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817D5" w:rsidRPr="006817D5">
        <w:rPr>
          <w:rFonts w:ascii="Arial" w:hAnsi="Arial" w:cs="Arial"/>
          <w:b/>
          <w:sz w:val="24"/>
          <w:szCs w:val="24"/>
        </w:rPr>
        <w:t>RP-192744</w:t>
      </w:r>
    </w:p>
    <w:p w:rsidR="00F86A73" w:rsidRPr="004B566C" w:rsidRDefault="002C0B82" w:rsidP="004B566C">
      <w:pPr>
        <w:tabs>
          <w:tab w:val="left" w:pos="567"/>
        </w:tabs>
        <w:rPr>
          <w:rFonts w:ascii="Arial" w:hAnsi="Arial" w:cs="Arial"/>
          <w:b/>
          <w:sz w:val="24"/>
        </w:rPr>
      </w:pPr>
      <w:r>
        <w:rPr>
          <w:rFonts w:ascii="Arial" w:hAnsi="Arial" w:cs="Arial"/>
          <w:b/>
          <w:sz w:val="24"/>
        </w:rPr>
        <w:t>Sitges,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6B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17D5" w:rsidRPr="006B5DE2">
        <w:rPr>
          <w:rFonts w:ascii="Arial" w:hAnsi="Arial" w:cs="Arial"/>
          <w:lang w:eastAsia="ja-JP"/>
        </w:rPr>
        <w:t>9.4.8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B5DE2" w:rsidRPr="006B5DE2" w:rsidTr="00871653">
        <w:tc>
          <w:tcPr>
            <w:tcW w:w="2436" w:type="dxa"/>
            <w:shd w:val="clear" w:color="auto" w:fill="auto"/>
          </w:tcPr>
          <w:p w:rsidR="00593315" w:rsidRPr="006B5DE2" w:rsidRDefault="00C21339" w:rsidP="001A248F">
            <w:pPr>
              <w:tabs>
                <w:tab w:val="left" w:pos="567"/>
              </w:tabs>
              <w:spacing w:after="0"/>
              <w:rPr>
                <w:rFonts w:ascii="Arial" w:hAnsi="Arial" w:cs="Arial"/>
                <w:b/>
              </w:rPr>
            </w:pPr>
            <w:r w:rsidRPr="006B5DE2">
              <w:rPr>
                <w:rFonts w:ascii="Arial" w:hAnsi="Arial" w:cs="Arial"/>
                <w:b/>
              </w:rPr>
              <w:t xml:space="preserve">WI / SI </w:t>
            </w:r>
            <w:r w:rsidR="00593315" w:rsidRPr="006B5DE2">
              <w:rPr>
                <w:rFonts w:ascii="Arial" w:hAnsi="Arial" w:cs="Arial"/>
                <w:b/>
              </w:rPr>
              <w:t>Name</w:t>
            </w:r>
          </w:p>
        </w:tc>
        <w:tc>
          <w:tcPr>
            <w:tcW w:w="7650" w:type="dxa"/>
            <w:gridSpan w:val="5"/>
          </w:tcPr>
          <w:p w:rsidR="00593315" w:rsidRPr="006B5DE2" w:rsidRDefault="006817D5" w:rsidP="001A248F">
            <w:pPr>
              <w:tabs>
                <w:tab w:val="left" w:pos="567"/>
              </w:tabs>
              <w:spacing w:after="0"/>
              <w:rPr>
                <w:rFonts w:ascii="Arial" w:hAnsi="Arial" w:cs="Arial"/>
              </w:rPr>
            </w:pPr>
            <w:r w:rsidRPr="006B5DE2">
              <w:rPr>
                <w:rFonts w:ascii="Arial" w:hAnsi="Arial" w:cs="Arial"/>
              </w:rPr>
              <w:t>5G V2X with NR sidelink</w:t>
            </w:r>
          </w:p>
        </w:tc>
      </w:tr>
      <w:tr w:rsidR="006B5DE2" w:rsidRPr="006B5DE2" w:rsidTr="00871653">
        <w:tc>
          <w:tcPr>
            <w:tcW w:w="2436" w:type="dxa"/>
            <w:shd w:val="clear" w:color="auto" w:fill="auto"/>
          </w:tcPr>
          <w:p w:rsidR="00871653" w:rsidRPr="006B5DE2" w:rsidRDefault="00871653" w:rsidP="001A248F">
            <w:pPr>
              <w:tabs>
                <w:tab w:val="left" w:pos="567"/>
              </w:tabs>
              <w:spacing w:after="0"/>
              <w:rPr>
                <w:rFonts w:ascii="Arial" w:hAnsi="Arial" w:cs="Arial"/>
                <w:bCs/>
              </w:rPr>
            </w:pPr>
            <w:r w:rsidRPr="006B5DE2">
              <w:rPr>
                <w:rFonts w:ascii="Arial" w:hAnsi="Arial" w:cs="Arial"/>
                <w:bCs/>
              </w:rPr>
              <w:t>included in this status report</w:t>
            </w:r>
          </w:p>
        </w:tc>
        <w:tc>
          <w:tcPr>
            <w:tcW w:w="1846" w:type="dxa"/>
          </w:tcPr>
          <w:p w:rsidR="00871653" w:rsidRPr="006B5DE2" w:rsidRDefault="00871653" w:rsidP="001A248F">
            <w:pPr>
              <w:tabs>
                <w:tab w:val="left" w:pos="567"/>
              </w:tabs>
              <w:spacing w:after="0"/>
              <w:rPr>
                <w:rFonts w:ascii="Arial" w:hAnsi="Arial" w:cs="Arial"/>
                <w:lang w:eastAsia="ja-JP"/>
              </w:rPr>
            </w:pPr>
            <w:r w:rsidRPr="006B5DE2">
              <w:rPr>
                <w:rFonts w:ascii="Arial" w:hAnsi="Arial" w:cs="Arial"/>
              </w:rPr>
              <w:t>Study Item:</w:t>
            </w:r>
            <w:r w:rsidRPr="006B5DE2">
              <w:rPr>
                <w:rFonts w:ascii="Arial" w:hAnsi="Arial" w:cs="Arial" w:hint="eastAsia"/>
                <w:lang w:eastAsia="ja-JP"/>
              </w:rPr>
              <w:t xml:space="preserve"> </w:t>
            </w:r>
          </w:p>
          <w:p w:rsidR="00871653" w:rsidRPr="006B5DE2" w:rsidRDefault="00871653" w:rsidP="001A248F">
            <w:pPr>
              <w:tabs>
                <w:tab w:val="left" w:pos="567"/>
              </w:tabs>
              <w:spacing w:after="0"/>
              <w:rPr>
                <w:rFonts w:ascii="Arial" w:hAnsi="Arial" w:cs="Arial"/>
              </w:rPr>
            </w:pPr>
            <w:r w:rsidRPr="006B5DE2">
              <w:rPr>
                <w:rFonts w:ascii="Arial" w:hAnsi="Arial" w:cs="Arial"/>
                <w:lang w:eastAsia="ja-JP"/>
              </w:rPr>
              <w:t>No</w:t>
            </w:r>
          </w:p>
        </w:tc>
        <w:tc>
          <w:tcPr>
            <w:tcW w:w="1842" w:type="dxa"/>
          </w:tcPr>
          <w:p w:rsidR="00871653" w:rsidRPr="006B5DE2" w:rsidRDefault="00871653" w:rsidP="001A248F">
            <w:pPr>
              <w:tabs>
                <w:tab w:val="left" w:pos="567"/>
              </w:tabs>
              <w:spacing w:after="0"/>
              <w:rPr>
                <w:rFonts w:ascii="Arial" w:hAnsi="Arial" w:cs="Arial"/>
                <w:lang w:eastAsia="ja-JP"/>
              </w:rPr>
            </w:pPr>
            <w:r w:rsidRPr="006B5DE2">
              <w:rPr>
                <w:rFonts w:ascii="Arial" w:hAnsi="Arial" w:cs="Arial"/>
              </w:rPr>
              <w:t>Core part:</w:t>
            </w:r>
            <w:r w:rsidRPr="006B5DE2">
              <w:rPr>
                <w:rFonts w:ascii="Arial" w:hAnsi="Arial" w:cs="Arial"/>
                <w:lang w:eastAsia="ja-JP"/>
              </w:rPr>
              <w:t xml:space="preserve"> </w:t>
            </w:r>
          </w:p>
          <w:p w:rsidR="00871653" w:rsidRPr="006B5DE2" w:rsidRDefault="00871653" w:rsidP="001A248F">
            <w:pPr>
              <w:tabs>
                <w:tab w:val="left" w:pos="567"/>
              </w:tabs>
              <w:spacing w:after="0"/>
              <w:rPr>
                <w:rFonts w:ascii="Arial" w:hAnsi="Arial" w:cs="Arial"/>
                <w:lang w:eastAsia="ja-JP"/>
              </w:rPr>
            </w:pPr>
            <w:r w:rsidRPr="006B5DE2">
              <w:rPr>
                <w:rFonts w:ascii="Arial" w:hAnsi="Arial" w:cs="Arial" w:hint="eastAsia"/>
                <w:lang w:eastAsia="ja-JP"/>
              </w:rPr>
              <w:t>Yes</w:t>
            </w:r>
          </w:p>
        </w:tc>
        <w:tc>
          <w:tcPr>
            <w:tcW w:w="2309" w:type="dxa"/>
            <w:gridSpan w:val="2"/>
          </w:tcPr>
          <w:p w:rsidR="00871653" w:rsidRPr="006B5DE2" w:rsidRDefault="00871653" w:rsidP="001A248F">
            <w:pPr>
              <w:tabs>
                <w:tab w:val="left" w:pos="567"/>
              </w:tabs>
              <w:spacing w:after="0"/>
              <w:rPr>
                <w:rFonts w:ascii="Arial" w:hAnsi="Arial" w:cs="Arial"/>
              </w:rPr>
            </w:pPr>
            <w:r w:rsidRPr="006B5DE2">
              <w:rPr>
                <w:rFonts w:ascii="Arial" w:hAnsi="Arial" w:cs="Arial"/>
              </w:rPr>
              <w:t>Performance part:</w:t>
            </w:r>
          </w:p>
          <w:p w:rsidR="00871653" w:rsidRPr="006B5DE2" w:rsidRDefault="00871653" w:rsidP="0036248C">
            <w:pPr>
              <w:tabs>
                <w:tab w:val="left" w:pos="567"/>
              </w:tabs>
              <w:spacing w:after="0"/>
              <w:rPr>
                <w:rFonts w:ascii="Arial" w:hAnsi="Arial" w:cs="Arial"/>
                <w:lang w:eastAsia="ja-JP"/>
              </w:rPr>
            </w:pPr>
            <w:r w:rsidRPr="006B5DE2">
              <w:rPr>
                <w:rFonts w:ascii="Arial" w:hAnsi="Arial" w:cs="Arial"/>
                <w:lang w:eastAsia="ja-JP"/>
              </w:rPr>
              <w:t>No</w:t>
            </w:r>
          </w:p>
        </w:tc>
        <w:tc>
          <w:tcPr>
            <w:tcW w:w="1653" w:type="dxa"/>
          </w:tcPr>
          <w:p w:rsidR="00871653" w:rsidRPr="006B5DE2" w:rsidRDefault="00871653" w:rsidP="001A248F">
            <w:pPr>
              <w:tabs>
                <w:tab w:val="left" w:pos="567"/>
              </w:tabs>
              <w:spacing w:after="0"/>
              <w:rPr>
                <w:rFonts w:ascii="Arial" w:hAnsi="Arial" w:cs="Arial"/>
              </w:rPr>
            </w:pPr>
            <w:r w:rsidRPr="006B5DE2">
              <w:rPr>
                <w:rFonts w:ascii="Arial" w:hAnsi="Arial" w:cs="Arial"/>
              </w:rPr>
              <w:t>Testing part:</w:t>
            </w:r>
          </w:p>
          <w:p w:rsidR="00871653" w:rsidRPr="006B5DE2" w:rsidRDefault="00871653" w:rsidP="0036248C">
            <w:pPr>
              <w:tabs>
                <w:tab w:val="left" w:pos="567"/>
              </w:tabs>
              <w:spacing w:after="0"/>
              <w:rPr>
                <w:rFonts w:ascii="Arial" w:hAnsi="Arial" w:cs="Arial"/>
                <w:lang w:eastAsia="ja-JP"/>
              </w:rPr>
            </w:pPr>
            <w:r w:rsidRPr="006B5DE2">
              <w:rPr>
                <w:rFonts w:ascii="Arial" w:hAnsi="Arial" w:cs="Arial" w:hint="eastAsia"/>
                <w:lang w:eastAsia="ja-JP"/>
              </w:rPr>
              <w:t>No</w:t>
            </w:r>
          </w:p>
        </w:tc>
      </w:tr>
      <w:tr w:rsidR="006B5DE2" w:rsidRPr="006B5DE2" w:rsidTr="00871653">
        <w:tc>
          <w:tcPr>
            <w:tcW w:w="2436" w:type="dxa"/>
          </w:tcPr>
          <w:p w:rsidR="006817D5" w:rsidRPr="006B5DE2" w:rsidRDefault="006817D5" w:rsidP="006817D5">
            <w:pPr>
              <w:tabs>
                <w:tab w:val="left" w:pos="567"/>
              </w:tabs>
              <w:spacing w:after="0"/>
              <w:rPr>
                <w:rFonts w:ascii="Arial" w:hAnsi="Arial" w:cs="Arial"/>
                <w:b/>
              </w:rPr>
            </w:pPr>
            <w:r w:rsidRPr="006B5DE2">
              <w:rPr>
                <w:rFonts w:ascii="Arial" w:hAnsi="Arial" w:cs="Arial"/>
                <w:b/>
              </w:rPr>
              <w:t>Acronym</w:t>
            </w:r>
          </w:p>
        </w:tc>
        <w:tc>
          <w:tcPr>
            <w:tcW w:w="7650" w:type="dxa"/>
            <w:gridSpan w:val="5"/>
          </w:tcPr>
          <w:p w:rsidR="006817D5" w:rsidRPr="006B5DE2" w:rsidRDefault="006817D5" w:rsidP="006817D5">
            <w:pPr>
              <w:tabs>
                <w:tab w:val="left" w:pos="567"/>
              </w:tabs>
              <w:spacing w:after="0"/>
              <w:rPr>
                <w:rFonts w:ascii="Arial" w:hAnsi="Arial" w:cs="Arial"/>
              </w:rPr>
            </w:pPr>
            <w:r w:rsidRPr="006B5DE2">
              <w:rPr>
                <w:rFonts w:ascii="Arial" w:hAnsi="Arial" w:cs="Arial"/>
              </w:rPr>
              <w:t>5G_V2X_NRSL</w:t>
            </w:r>
          </w:p>
        </w:tc>
      </w:tr>
      <w:tr w:rsidR="006B5DE2" w:rsidRPr="006B5DE2" w:rsidTr="00871653">
        <w:tc>
          <w:tcPr>
            <w:tcW w:w="2436" w:type="dxa"/>
          </w:tcPr>
          <w:p w:rsidR="006817D5" w:rsidRPr="006B5DE2" w:rsidRDefault="006817D5" w:rsidP="006817D5">
            <w:pPr>
              <w:tabs>
                <w:tab w:val="left" w:pos="567"/>
              </w:tabs>
              <w:spacing w:after="0"/>
              <w:rPr>
                <w:rFonts w:ascii="Arial" w:hAnsi="Arial" w:cs="Arial"/>
                <w:b/>
              </w:rPr>
            </w:pPr>
            <w:r w:rsidRPr="006B5DE2">
              <w:rPr>
                <w:rFonts w:ascii="Arial" w:hAnsi="Arial" w:cs="Arial"/>
                <w:b/>
              </w:rPr>
              <w:t>Unique ID</w:t>
            </w:r>
          </w:p>
        </w:tc>
        <w:tc>
          <w:tcPr>
            <w:tcW w:w="7650" w:type="dxa"/>
            <w:gridSpan w:val="5"/>
          </w:tcPr>
          <w:p w:rsidR="006817D5" w:rsidRPr="006B5DE2" w:rsidRDefault="006817D5" w:rsidP="006817D5">
            <w:pPr>
              <w:tabs>
                <w:tab w:val="left" w:pos="567"/>
              </w:tabs>
              <w:spacing w:after="0"/>
              <w:rPr>
                <w:rFonts w:ascii="Arial" w:eastAsiaTheme="minorEastAsia" w:hAnsi="Arial" w:cs="Arial"/>
                <w:lang w:eastAsia="ko-KR"/>
              </w:rPr>
            </w:pPr>
            <w:r w:rsidRPr="006B5DE2">
              <w:rPr>
                <w:rFonts w:ascii="Arial" w:eastAsiaTheme="minorEastAsia" w:hAnsi="Arial" w:cs="Arial" w:hint="eastAsia"/>
                <w:lang w:eastAsia="ko-KR"/>
              </w:rPr>
              <w:t>83007</w:t>
            </w:r>
            <w:r w:rsidRPr="006B5DE2">
              <w:rPr>
                <w:rFonts w:ascii="Arial" w:eastAsiaTheme="minorEastAsia" w:hAnsi="Arial" w:cs="Arial"/>
                <w:lang w:eastAsia="ko-KR"/>
              </w:rPr>
              <w:t>8</w:t>
            </w:r>
          </w:p>
        </w:tc>
      </w:tr>
      <w:tr w:rsidR="006B5DE2" w:rsidRPr="006B5DE2" w:rsidTr="00871653">
        <w:tc>
          <w:tcPr>
            <w:tcW w:w="2436" w:type="dxa"/>
          </w:tcPr>
          <w:p w:rsidR="006817D5" w:rsidRPr="006B5DE2" w:rsidRDefault="006817D5" w:rsidP="006817D5">
            <w:pPr>
              <w:tabs>
                <w:tab w:val="left" w:pos="567"/>
              </w:tabs>
              <w:spacing w:after="0"/>
              <w:rPr>
                <w:rFonts w:ascii="Arial" w:hAnsi="Arial" w:cs="Arial"/>
                <w:b/>
              </w:rPr>
            </w:pPr>
            <w:r w:rsidRPr="006B5DE2">
              <w:rPr>
                <w:rFonts w:ascii="Arial" w:hAnsi="Arial" w:cs="Arial"/>
                <w:b/>
              </w:rPr>
              <w:t>TSG Tdoc of latest approved WI/SI description (if any)</w:t>
            </w:r>
          </w:p>
        </w:tc>
        <w:tc>
          <w:tcPr>
            <w:tcW w:w="7650" w:type="dxa"/>
            <w:gridSpan w:val="5"/>
          </w:tcPr>
          <w:p w:rsidR="006817D5" w:rsidRPr="006B5DE2" w:rsidRDefault="004968C9" w:rsidP="006817D5">
            <w:pPr>
              <w:tabs>
                <w:tab w:val="left" w:pos="567"/>
              </w:tabs>
              <w:spacing w:after="0"/>
              <w:rPr>
                <w:rFonts w:ascii="Arial" w:hAnsi="Arial" w:cs="Arial"/>
                <w:lang w:eastAsia="ja-JP"/>
              </w:rPr>
            </w:pPr>
            <w:r w:rsidRPr="004968C9">
              <w:rPr>
                <w:rFonts w:ascii="Arial" w:hAnsi="Arial" w:cs="Arial"/>
                <w:lang w:eastAsia="ja-JP"/>
              </w:rPr>
              <w:t>RP-191723</w:t>
            </w:r>
          </w:p>
        </w:tc>
      </w:tr>
      <w:tr w:rsidR="006B5DE2" w:rsidRPr="006B5DE2" w:rsidTr="00871653">
        <w:tc>
          <w:tcPr>
            <w:tcW w:w="2436" w:type="dxa"/>
          </w:tcPr>
          <w:p w:rsidR="006817D5" w:rsidRPr="006B5DE2" w:rsidRDefault="006817D5" w:rsidP="006817D5">
            <w:pPr>
              <w:tabs>
                <w:tab w:val="left" w:pos="567"/>
              </w:tabs>
              <w:spacing w:after="0"/>
              <w:rPr>
                <w:rFonts w:ascii="Arial" w:hAnsi="Arial" w:cs="Arial"/>
                <w:b/>
              </w:rPr>
            </w:pPr>
            <w:r w:rsidRPr="006B5DE2">
              <w:rPr>
                <w:rFonts w:ascii="Arial" w:hAnsi="Arial" w:cs="Arial"/>
                <w:b/>
              </w:rPr>
              <w:t>Target Completion Date</w:t>
            </w:r>
          </w:p>
          <w:p w:rsidR="006817D5" w:rsidRPr="006B5DE2" w:rsidRDefault="006817D5" w:rsidP="006817D5">
            <w:pPr>
              <w:tabs>
                <w:tab w:val="left" w:pos="567"/>
              </w:tabs>
              <w:spacing w:after="0"/>
              <w:rPr>
                <w:rFonts w:ascii="Arial" w:hAnsi="Arial" w:cs="Arial"/>
                <w:b/>
              </w:rPr>
            </w:pPr>
            <w:r w:rsidRPr="006B5DE2">
              <w:rPr>
                <w:rFonts w:ascii="Arial" w:hAnsi="Arial" w:cs="Arial"/>
                <w:b/>
              </w:rPr>
              <w:t>(indicate if changed)</w:t>
            </w:r>
          </w:p>
        </w:tc>
        <w:tc>
          <w:tcPr>
            <w:tcW w:w="1846" w:type="dxa"/>
          </w:tcPr>
          <w:p w:rsidR="006817D5" w:rsidRPr="006B5DE2" w:rsidRDefault="006817D5" w:rsidP="006817D5">
            <w:pPr>
              <w:tabs>
                <w:tab w:val="left" w:pos="567"/>
              </w:tabs>
              <w:spacing w:after="0"/>
              <w:rPr>
                <w:rFonts w:ascii="Arial" w:hAnsi="Arial" w:cs="Arial"/>
                <w:lang w:eastAsia="ja-JP"/>
              </w:rPr>
            </w:pPr>
            <w:r w:rsidRPr="006B5DE2">
              <w:rPr>
                <w:rFonts w:ascii="Arial" w:hAnsi="Arial" w:cs="Arial"/>
                <w:lang w:eastAsia="ja-JP"/>
              </w:rPr>
              <w:t xml:space="preserve">Study Item: </w:t>
            </w:r>
          </w:p>
          <w:p w:rsidR="006817D5" w:rsidRPr="006B5DE2" w:rsidRDefault="006817D5" w:rsidP="006817D5">
            <w:pPr>
              <w:tabs>
                <w:tab w:val="left" w:pos="567"/>
              </w:tabs>
              <w:spacing w:after="0"/>
              <w:rPr>
                <w:rFonts w:ascii="Arial" w:hAnsi="Arial" w:cs="Arial"/>
                <w:lang w:eastAsia="ja-JP"/>
              </w:rPr>
            </w:pPr>
            <w:r w:rsidRPr="006B5DE2">
              <w:rPr>
                <w:rFonts w:ascii="Arial" w:hAnsi="Arial" w:cs="Arial"/>
                <w:lang w:eastAsia="ja-JP"/>
              </w:rPr>
              <w:t>mm/yyyy</w:t>
            </w:r>
          </w:p>
        </w:tc>
        <w:tc>
          <w:tcPr>
            <w:tcW w:w="1842" w:type="dxa"/>
          </w:tcPr>
          <w:p w:rsidR="006817D5" w:rsidRPr="006B5DE2" w:rsidRDefault="006817D5" w:rsidP="006817D5">
            <w:pPr>
              <w:tabs>
                <w:tab w:val="left" w:pos="567"/>
              </w:tabs>
              <w:spacing w:after="0"/>
              <w:rPr>
                <w:rFonts w:ascii="Arial" w:hAnsi="Arial" w:cs="Arial"/>
                <w:lang w:eastAsia="ja-JP"/>
              </w:rPr>
            </w:pPr>
            <w:r w:rsidRPr="006B5DE2">
              <w:rPr>
                <w:rFonts w:ascii="Arial" w:hAnsi="Arial" w:cs="Arial"/>
                <w:lang w:eastAsia="ja-JP"/>
              </w:rPr>
              <w:t>Core part: 03/2020</w:t>
            </w:r>
          </w:p>
        </w:tc>
        <w:tc>
          <w:tcPr>
            <w:tcW w:w="2268" w:type="dxa"/>
          </w:tcPr>
          <w:p w:rsidR="006817D5" w:rsidRPr="006B5DE2" w:rsidRDefault="006817D5" w:rsidP="006817D5">
            <w:pPr>
              <w:tabs>
                <w:tab w:val="left" w:pos="567"/>
              </w:tabs>
              <w:spacing w:after="0"/>
              <w:rPr>
                <w:rFonts w:ascii="Arial" w:hAnsi="Arial" w:cs="Arial"/>
                <w:lang w:eastAsia="ja-JP"/>
              </w:rPr>
            </w:pPr>
            <w:r w:rsidRPr="006B5DE2">
              <w:rPr>
                <w:rFonts w:ascii="Arial" w:hAnsi="Arial" w:cs="Arial"/>
                <w:lang w:eastAsia="ja-JP"/>
              </w:rPr>
              <w:t>Performance part: 09/2020</w:t>
            </w:r>
          </w:p>
        </w:tc>
        <w:tc>
          <w:tcPr>
            <w:tcW w:w="1694" w:type="dxa"/>
            <w:gridSpan w:val="2"/>
          </w:tcPr>
          <w:p w:rsidR="006817D5" w:rsidRPr="006B5DE2" w:rsidRDefault="006817D5" w:rsidP="006817D5">
            <w:pPr>
              <w:tabs>
                <w:tab w:val="left" w:pos="567"/>
              </w:tabs>
              <w:spacing w:after="0"/>
              <w:rPr>
                <w:rFonts w:ascii="Arial" w:hAnsi="Arial" w:cs="Arial"/>
                <w:highlight w:val="yellow"/>
                <w:lang w:eastAsia="ja-JP"/>
              </w:rPr>
            </w:pPr>
            <w:r w:rsidRPr="006B5DE2">
              <w:rPr>
                <w:rFonts w:ascii="Arial" w:hAnsi="Arial" w:cs="Arial"/>
                <w:lang w:eastAsia="ja-JP"/>
              </w:rPr>
              <w:t>Testing part: mm/yyyy</w:t>
            </w:r>
          </w:p>
        </w:tc>
      </w:tr>
      <w:tr w:rsidR="006B5DE2" w:rsidRPr="006B5DE2" w:rsidTr="00871653">
        <w:tc>
          <w:tcPr>
            <w:tcW w:w="2436" w:type="dxa"/>
          </w:tcPr>
          <w:p w:rsidR="006817D5" w:rsidRPr="006B5DE2" w:rsidRDefault="006817D5" w:rsidP="006817D5">
            <w:pPr>
              <w:tabs>
                <w:tab w:val="left" w:pos="567"/>
              </w:tabs>
              <w:spacing w:after="0"/>
              <w:rPr>
                <w:rFonts w:ascii="Arial" w:hAnsi="Arial" w:cs="Arial"/>
                <w:b/>
              </w:rPr>
            </w:pPr>
            <w:r w:rsidRPr="006B5DE2">
              <w:rPr>
                <w:rFonts w:ascii="Arial" w:hAnsi="Arial" w:cs="Arial"/>
                <w:b/>
              </w:rPr>
              <w:t>Overall Completion level</w:t>
            </w:r>
          </w:p>
        </w:tc>
        <w:tc>
          <w:tcPr>
            <w:tcW w:w="1846" w:type="dxa"/>
          </w:tcPr>
          <w:p w:rsidR="006817D5" w:rsidRPr="006B5DE2" w:rsidRDefault="006817D5" w:rsidP="006817D5">
            <w:pPr>
              <w:tabs>
                <w:tab w:val="left" w:pos="567"/>
              </w:tabs>
              <w:spacing w:after="0"/>
              <w:rPr>
                <w:rFonts w:ascii="Arial" w:hAnsi="Arial" w:cs="Arial"/>
                <w:lang w:eastAsia="ja-JP"/>
              </w:rPr>
            </w:pPr>
            <w:r w:rsidRPr="006B5DE2">
              <w:rPr>
                <w:rFonts w:ascii="Arial" w:hAnsi="Arial" w:cs="Arial"/>
                <w:lang w:eastAsia="ja-JP"/>
              </w:rPr>
              <w:t xml:space="preserve">Study Item: </w:t>
            </w:r>
          </w:p>
          <w:p w:rsidR="006817D5" w:rsidRPr="006B5DE2" w:rsidRDefault="006817D5" w:rsidP="006817D5">
            <w:pPr>
              <w:tabs>
                <w:tab w:val="left" w:pos="567"/>
              </w:tabs>
              <w:spacing w:after="0"/>
              <w:rPr>
                <w:rFonts w:ascii="Arial" w:hAnsi="Arial" w:cs="Arial"/>
                <w:lang w:eastAsia="ja-JP"/>
              </w:rPr>
            </w:pPr>
            <w:r w:rsidRPr="006B5DE2">
              <w:rPr>
                <w:rFonts w:ascii="Arial" w:hAnsi="Arial" w:cs="Arial" w:hint="eastAsia"/>
                <w:lang w:eastAsia="ja-JP"/>
              </w:rPr>
              <w:t>xx %</w:t>
            </w:r>
          </w:p>
        </w:tc>
        <w:tc>
          <w:tcPr>
            <w:tcW w:w="1842" w:type="dxa"/>
          </w:tcPr>
          <w:p w:rsidR="006817D5" w:rsidRPr="006B5DE2" w:rsidRDefault="006817D5" w:rsidP="006817D5">
            <w:pPr>
              <w:tabs>
                <w:tab w:val="left" w:pos="567"/>
              </w:tabs>
              <w:spacing w:after="0"/>
              <w:rPr>
                <w:rFonts w:ascii="Arial" w:hAnsi="Arial" w:cs="Arial"/>
                <w:lang w:eastAsia="ja-JP"/>
              </w:rPr>
            </w:pPr>
            <w:r w:rsidRPr="006B5DE2">
              <w:rPr>
                <w:rFonts w:ascii="Arial" w:hAnsi="Arial" w:cs="Arial"/>
                <w:lang w:eastAsia="ja-JP"/>
              </w:rPr>
              <w:t xml:space="preserve">Core part: </w:t>
            </w:r>
          </w:p>
          <w:p w:rsidR="006817D5" w:rsidRPr="006B5DE2" w:rsidRDefault="006B5DE2" w:rsidP="006817D5">
            <w:pPr>
              <w:tabs>
                <w:tab w:val="left" w:pos="567"/>
              </w:tabs>
              <w:spacing w:after="0"/>
              <w:rPr>
                <w:rFonts w:ascii="Arial" w:hAnsi="Arial" w:cs="Arial"/>
                <w:lang w:eastAsia="ja-JP"/>
              </w:rPr>
            </w:pPr>
            <w:r w:rsidRPr="006B5DE2">
              <w:rPr>
                <w:rFonts w:ascii="Arial" w:hAnsi="Arial" w:cs="Arial"/>
                <w:color w:val="00B050"/>
                <w:lang w:eastAsia="ja-JP"/>
              </w:rPr>
              <w:t>80</w:t>
            </w:r>
            <w:r w:rsidR="006817D5" w:rsidRPr="006B5DE2">
              <w:rPr>
                <w:rFonts w:ascii="Arial" w:hAnsi="Arial" w:cs="Arial"/>
                <w:color w:val="00B050"/>
                <w:lang w:eastAsia="ja-JP"/>
              </w:rPr>
              <w:t>%</w:t>
            </w:r>
          </w:p>
        </w:tc>
        <w:tc>
          <w:tcPr>
            <w:tcW w:w="2268" w:type="dxa"/>
          </w:tcPr>
          <w:p w:rsidR="006817D5" w:rsidRPr="006B5DE2" w:rsidRDefault="006817D5" w:rsidP="006817D5">
            <w:pPr>
              <w:tabs>
                <w:tab w:val="left" w:pos="567"/>
              </w:tabs>
              <w:spacing w:after="0"/>
              <w:rPr>
                <w:rFonts w:ascii="Arial" w:hAnsi="Arial" w:cs="Arial"/>
                <w:lang w:eastAsia="ja-JP"/>
              </w:rPr>
            </w:pPr>
            <w:r w:rsidRPr="006B5DE2">
              <w:rPr>
                <w:rFonts w:ascii="Arial" w:hAnsi="Arial" w:cs="Arial"/>
                <w:lang w:eastAsia="ja-JP"/>
              </w:rPr>
              <w:t xml:space="preserve">Performance Part: </w:t>
            </w:r>
            <w:r w:rsidRPr="006B5DE2">
              <w:rPr>
                <w:rFonts w:ascii="Arial" w:hAnsi="Arial" w:cs="Arial"/>
                <w:lang w:eastAsia="ja-JP"/>
              </w:rPr>
              <w:br/>
              <w:t>0%</w:t>
            </w:r>
          </w:p>
        </w:tc>
        <w:tc>
          <w:tcPr>
            <w:tcW w:w="1694" w:type="dxa"/>
            <w:gridSpan w:val="2"/>
          </w:tcPr>
          <w:p w:rsidR="006817D5" w:rsidRPr="006B5DE2" w:rsidRDefault="006817D5" w:rsidP="006817D5">
            <w:pPr>
              <w:tabs>
                <w:tab w:val="left" w:pos="567"/>
              </w:tabs>
              <w:spacing w:after="0"/>
              <w:rPr>
                <w:rFonts w:ascii="Arial" w:hAnsi="Arial" w:cs="Arial"/>
                <w:highlight w:val="yellow"/>
                <w:lang w:eastAsia="ja-JP"/>
              </w:rPr>
            </w:pPr>
            <w:r w:rsidRPr="006B5DE2">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B777A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B777A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B777A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817D5" w:rsidRPr="008836AC" w:rsidTr="006817D5">
        <w:tc>
          <w:tcPr>
            <w:tcW w:w="2751" w:type="dxa"/>
            <w:gridSpan w:val="2"/>
          </w:tcPr>
          <w:p w:rsidR="006817D5" w:rsidRPr="008836AC" w:rsidRDefault="006817D5" w:rsidP="006817D5">
            <w:pPr>
              <w:tabs>
                <w:tab w:val="left" w:pos="567"/>
              </w:tabs>
              <w:spacing w:after="0"/>
              <w:rPr>
                <w:rFonts w:ascii="Arial" w:hAnsi="Arial" w:cs="Arial"/>
                <w:b/>
              </w:rPr>
            </w:pPr>
            <w:r w:rsidRPr="008836AC">
              <w:rPr>
                <w:rFonts w:ascii="Arial" w:hAnsi="Arial" w:cs="Arial"/>
                <w:b/>
              </w:rPr>
              <w:t>Leading WG</w:t>
            </w:r>
          </w:p>
        </w:tc>
        <w:tc>
          <w:tcPr>
            <w:tcW w:w="7335" w:type="dxa"/>
          </w:tcPr>
          <w:p w:rsidR="006817D5" w:rsidRPr="008836AC" w:rsidRDefault="006817D5" w:rsidP="006817D5">
            <w:pPr>
              <w:tabs>
                <w:tab w:val="left" w:pos="567"/>
              </w:tabs>
              <w:spacing w:after="0"/>
              <w:rPr>
                <w:rFonts w:ascii="Arial" w:hAnsi="Arial" w:cs="Arial"/>
                <w:color w:val="FF0000"/>
              </w:rPr>
            </w:pPr>
            <w:r w:rsidRPr="008168BA">
              <w:rPr>
                <w:rFonts w:ascii="Arial" w:hAnsi="Arial" w:cs="Arial"/>
              </w:rPr>
              <w:t>RAN WG1</w:t>
            </w:r>
          </w:p>
        </w:tc>
      </w:tr>
      <w:tr w:rsidR="006817D5" w:rsidRPr="008836AC" w:rsidTr="006817D5">
        <w:tc>
          <w:tcPr>
            <w:tcW w:w="1415" w:type="dxa"/>
            <w:vMerge w:val="restart"/>
            <w:vAlign w:val="center"/>
          </w:tcPr>
          <w:p w:rsidR="006817D5" w:rsidRPr="008836AC" w:rsidRDefault="006817D5" w:rsidP="006817D5">
            <w:pPr>
              <w:tabs>
                <w:tab w:val="left" w:pos="567"/>
              </w:tabs>
              <w:rPr>
                <w:rFonts w:ascii="Arial" w:hAnsi="Arial" w:cs="Arial"/>
                <w:b/>
              </w:rPr>
            </w:pPr>
            <w:r w:rsidRPr="008836AC">
              <w:rPr>
                <w:rFonts w:ascii="Arial" w:hAnsi="Arial" w:cs="Arial"/>
                <w:b/>
              </w:rPr>
              <w:t>Rapporteur</w:t>
            </w:r>
          </w:p>
        </w:tc>
        <w:tc>
          <w:tcPr>
            <w:tcW w:w="1336" w:type="dxa"/>
          </w:tcPr>
          <w:p w:rsidR="006817D5" w:rsidRPr="008836AC" w:rsidRDefault="006817D5" w:rsidP="006817D5">
            <w:pPr>
              <w:tabs>
                <w:tab w:val="left" w:pos="567"/>
              </w:tabs>
              <w:spacing w:after="0"/>
              <w:rPr>
                <w:rFonts w:ascii="Arial" w:hAnsi="Arial" w:cs="Arial"/>
                <w:b/>
              </w:rPr>
            </w:pPr>
            <w:r w:rsidRPr="008836AC">
              <w:rPr>
                <w:rFonts w:ascii="Arial" w:hAnsi="Arial" w:cs="Arial"/>
                <w:b/>
              </w:rPr>
              <w:t>Name</w:t>
            </w:r>
          </w:p>
        </w:tc>
        <w:tc>
          <w:tcPr>
            <w:tcW w:w="7335" w:type="dxa"/>
          </w:tcPr>
          <w:p w:rsidR="006817D5" w:rsidRPr="008836AC" w:rsidRDefault="006817D5" w:rsidP="006817D5">
            <w:pPr>
              <w:tabs>
                <w:tab w:val="left" w:pos="567"/>
              </w:tabs>
              <w:spacing w:after="0"/>
              <w:rPr>
                <w:rFonts w:ascii="Arial" w:hAnsi="Arial" w:cs="Arial"/>
                <w:lang w:eastAsia="ja-JP"/>
              </w:rPr>
            </w:pPr>
            <w:r w:rsidRPr="006817D5">
              <w:rPr>
                <w:rFonts w:ascii="Arial" w:hAnsi="Arial" w:cs="Arial"/>
                <w:lang w:eastAsia="ja-JP"/>
              </w:rPr>
              <w:t>Hanbyul Seo</w:t>
            </w:r>
          </w:p>
        </w:tc>
      </w:tr>
      <w:tr w:rsidR="006817D5" w:rsidRPr="008836AC" w:rsidTr="006817D5">
        <w:tc>
          <w:tcPr>
            <w:tcW w:w="1415" w:type="dxa"/>
            <w:vMerge/>
          </w:tcPr>
          <w:p w:rsidR="006817D5" w:rsidRPr="008836AC" w:rsidRDefault="006817D5" w:rsidP="006817D5">
            <w:pPr>
              <w:tabs>
                <w:tab w:val="left" w:pos="567"/>
              </w:tabs>
              <w:rPr>
                <w:rFonts w:ascii="Arial" w:hAnsi="Arial" w:cs="Arial"/>
                <w:b/>
              </w:rPr>
            </w:pPr>
          </w:p>
        </w:tc>
        <w:tc>
          <w:tcPr>
            <w:tcW w:w="1336" w:type="dxa"/>
          </w:tcPr>
          <w:p w:rsidR="006817D5" w:rsidRPr="008836AC" w:rsidRDefault="006817D5" w:rsidP="006817D5">
            <w:pPr>
              <w:tabs>
                <w:tab w:val="left" w:pos="567"/>
              </w:tabs>
              <w:spacing w:after="0"/>
              <w:rPr>
                <w:rFonts w:ascii="Arial" w:hAnsi="Arial" w:cs="Arial"/>
                <w:b/>
              </w:rPr>
            </w:pPr>
            <w:r w:rsidRPr="008836AC">
              <w:rPr>
                <w:rFonts w:ascii="Arial" w:hAnsi="Arial" w:cs="Arial"/>
                <w:b/>
              </w:rPr>
              <w:t>Company</w:t>
            </w:r>
          </w:p>
        </w:tc>
        <w:tc>
          <w:tcPr>
            <w:tcW w:w="7335" w:type="dxa"/>
          </w:tcPr>
          <w:p w:rsidR="006817D5" w:rsidRPr="008836AC" w:rsidRDefault="006817D5" w:rsidP="006817D5">
            <w:pPr>
              <w:tabs>
                <w:tab w:val="left" w:pos="567"/>
              </w:tabs>
              <w:spacing w:after="0"/>
              <w:rPr>
                <w:rFonts w:ascii="Arial" w:hAnsi="Arial" w:cs="Arial"/>
                <w:lang w:eastAsia="ja-JP"/>
              </w:rPr>
            </w:pPr>
            <w:r w:rsidRPr="006817D5">
              <w:rPr>
                <w:rFonts w:ascii="Arial" w:hAnsi="Arial" w:cs="Arial"/>
                <w:lang w:eastAsia="ja-JP"/>
              </w:rPr>
              <w:t>LG Electronics</w:t>
            </w:r>
          </w:p>
        </w:tc>
      </w:tr>
      <w:tr w:rsidR="006817D5" w:rsidRPr="008836AC" w:rsidTr="006817D5">
        <w:tc>
          <w:tcPr>
            <w:tcW w:w="1415" w:type="dxa"/>
            <w:vMerge/>
          </w:tcPr>
          <w:p w:rsidR="006817D5" w:rsidRPr="008836AC" w:rsidRDefault="006817D5" w:rsidP="006817D5">
            <w:pPr>
              <w:tabs>
                <w:tab w:val="left" w:pos="567"/>
              </w:tabs>
              <w:rPr>
                <w:rFonts w:ascii="Arial" w:hAnsi="Arial" w:cs="Arial"/>
                <w:b/>
              </w:rPr>
            </w:pPr>
          </w:p>
        </w:tc>
        <w:tc>
          <w:tcPr>
            <w:tcW w:w="1336" w:type="dxa"/>
          </w:tcPr>
          <w:p w:rsidR="006817D5" w:rsidRPr="008836AC" w:rsidRDefault="006817D5" w:rsidP="006817D5">
            <w:pPr>
              <w:tabs>
                <w:tab w:val="left" w:pos="567"/>
              </w:tabs>
              <w:spacing w:after="0"/>
              <w:rPr>
                <w:rFonts w:ascii="Arial" w:hAnsi="Arial" w:cs="Arial"/>
                <w:b/>
              </w:rPr>
            </w:pPr>
            <w:r w:rsidRPr="008836AC">
              <w:rPr>
                <w:rFonts w:ascii="Arial" w:hAnsi="Arial" w:cs="Arial"/>
                <w:b/>
              </w:rPr>
              <w:t>Email</w:t>
            </w:r>
          </w:p>
        </w:tc>
        <w:tc>
          <w:tcPr>
            <w:tcW w:w="7335" w:type="dxa"/>
          </w:tcPr>
          <w:p w:rsidR="006817D5" w:rsidRPr="008836AC" w:rsidRDefault="006817D5" w:rsidP="006817D5">
            <w:pPr>
              <w:tabs>
                <w:tab w:val="left" w:pos="567"/>
              </w:tabs>
              <w:spacing w:after="0"/>
              <w:rPr>
                <w:rFonts w:ascii="Arial" w:hAnsi="Arial" w:cs="Arial"/>
              </w:rPr>
            </w:pPr>
            <w:r w:rsidRPr="006817D5">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EF1F41" w:rsidRPr="002C0370" w:rsidRDefault="00EF1F41" w:rsidP="00EF1F41">
      <w:pPr>
        <w:rPr>
          <w:rFonts w:eastAsiaTheme="minorEastAsia"/>
          <w:b/>
          <w:u w:val="single"/>
          <w:lang w:eastAsia="ko-KR"/>
        </w:rPr>
      </w:pPr>
      <w:r w:rsidRPr="002C0370">
        <w:rPr>
          <w:rFonts w:eastAsiaTheme="minorEastAsia"/>
          <w:b/>
          <w:u w:val="single"/>
          <w:lang w:eastAsia="ko-KR"/>
        </w:rPr>
        <w:t>RAN1#9</w:t>
      </w:r>
      <w:r>
        <w:rPr>
          <w:rFonts w:eastAsiaTheme="minorEastAsia"/>
          <w:b/>
          <w:u w:val="single"/>
          <w:lang w:eastAsia="ko-KR"/>
        </w:rPr>
        <w:t>8</w:t>
      </w:r>
      <w:r w:rsidR="000E3436">
        <w:rPr>
          <w:rFonts w:eastAsiaTheme="minorEastAsia"/>
          <w:b/>
          <w:u w:val="single"/>
          <w:lang w:eastAsia="ko-KR"/>
        </w:rPr>
        <w:t>bis</w:t>
      </w:r>
    </w:p>
    <w:p w:rsidR="00EF1F41" w:rsidRDefault="00EF1F41" w:rsidP="00EF1F41">
      <w:pPr>
        <w:rPr>
          <w:rFonts w:eastAsiaTheme="minorEastAsia"/>
          <w:lang w:eastAsia="ko-KR"/>
        </w:rPr>
      </w:pPr>
      <w:r>
        <w:rPr>
          <w:rFonts w:eastAsiaTheme="minorEastAsia" w:hint="eastAsia"/>
          <w:lang w:eastAsia="ko-KR"/>
        </w:rPr>
        <w:t xml:space="preserve">RAN1 </w:t>
      </w:r>
      <w:r>
        <w:rPr>
          <w:rFonts w:eastAsiaTheme="minorEastAsia"/>
          <w:lang w:eastAsia="ko-KR"/>
        </w:rPr>
        <w:t xml:space="preserve">endorsed TR 37.985 v0.2.0 in </w:t>
      </w:r>
      <w:r w:rsidRPr="00EF1F41">
        <w:rPr>
          <w:rFonts w:eastAsiaTheme="minorEastAsia"/>
          <w:lang w:eastAsia="ko-KR"/>
        </w:rPr>
        <w:t>R1-1910616</w:t>
      </w:r>
      <w:r>
        <w:rPr>
          <w:rFonts w:eastAsiaTheme="minorEastAsia"/>
          <w:lang w:eastAsia="ko-KR"/>
        </w:rPr>
        <w:t>.</w:t>
      </w:r>
    </w:p>
    <w:p w:rsidR="00EF1F41" w:rsidRPr="00B05560" w:rsidRDefault="00EF1F41" w:rsidP="00EF1F41">
      <w:pPr>
        <w:rPr>
          <w:rFonts w:eastAsiaTheme="minorEastAsia"/>
          <w:lang w:eastAsia="ko-KR"/>
        </w:rPr>
      </w:pPr>
      <w:r w:rsidRPr="00B05560">
        <w:rPr>
          <w:rFonts w:eastAsiaTheme="minorEastAsia"/>
          <w:lang w:eastAsia="ko-KR"/>
        </w:rPr>
        <w:t xml:space="preserve">For </w:t>
      </w:r>
      <w:r>
        <w:rPr>
          <w:rFonts w:eastAsiaTheme="minorEastAsia"/>
          <w:lang w:eastAsia="ko-KR"/>
        </w:rPr>
        <w:t xml:space="preserve">NR </w:t>
      </w:r>
      <w:r w:rsidRPr="00B05560">
        <w:rPr>
          <w:rFonts w:eastAsiaTheme="minorEastAsia"/>
          <w:lang w:eastAsia="ko-KR"/>
        </w:rPr>
        <w:t>sidelink design, RAN1 made the following agreements:</w:t>
      </w:r>
    </w:p>
    <w:p w:rsidR="00EF1F41" w:rsidRDefault="00CC3F36"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w:t>
      </w:r>
      <w:r w:rsidRPr="00EF1F41">
        <w:rPr>
          <w:rFonts w:ascii="Times New Roman" w:eastAsiaTheme="minorEastAsia" w:hAnsi="Times New Roman"/>
          <w:kern w:val="0"/>
          <w:sz w:val="20"/>
          <w:szCs w:val="20"/>
          <w:lang w:val="en-GB" w:eastAsia="ko-KR"/>
        </w:rPr>
        <w:t>esource pool configuration</w:t>
      </w:r>
      <w:r w:rsidR="00C341D7">
        <w:rPr>
          <w:rFonts w:ascii="Times New Roman" w:eastAsiaTheme="minorEastAsia" w:hAnsi="Times New Roman"/>
          <w:kern w:val="0"/>
          <w:sz w:val="20"/>
          <w:szCs w:val="20"/>
          <w:lang w:val="en-GB" w:eastAsia="ko-KR"/>
        </w:rPr>
        <w:t xml:space="preserve"> (physical layer structure)</w:t>
      </w:r>
    </w:p>
    <w:p w:rsidR="00CC3F36" w:rsidRPr="00EF1F41"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EF1F41">
        <w:rPr>
          <w:rFonts w:ascii="Times New Roman" w:eastAsiaTheme="minorEastAsia" w:hAnsi="Times New Roman"/>
          <w:kern w:val="0"/>
          <w:sz w:val="20"/>
          <w:szCs w:val="20"/>
          <w:lang w:val="en-GB" w:eastAsia="ko-KR"/>
        </w:rPr>
        <w:t>A slot is the time-domain granularity for resource pool configuration.</w:t>
      </w:r>
    </w:p>
    <w:p w:rsidR="00EF1F41"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To down-select:</w:t>
      </w:r>
    </w:p>
    <w:p w:rsidR="00CC3F36" w:rsidRPr="00EF1F41"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EF1F41">
        <w:rPr>
          <w:rFonts w:ascii="Times New Roman" w:eastAsiaTheme="minorEastAsia" w:hAnsi="Times New Roman"/>
          <w:kern w:val="0"/>
          <w:sz w:val="20"/>
          <w:szCs w:val="20"/>
          <w:lang w:val="en-GB" w:eastAsia="ko-KR"/>
        </w:rPr>
        <w:t>Alt 1. Slots for a resource pool is (pre-)configured with bitmap, which is applied with periodicity</w:t>
      </w:r>
    </w:p>
    <w:p w:rsidR="00CC3F36" w:rsidRPr="00EF1F41"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EF1F41">
        <w:rPr>
          <w:rFonts w:ascii="Times New Roman" w:eastAsiaTheme="minorEastAsia" w:hAnsi="Times New Roman"/>
          <w:kern w:val="0"/>
          <w:sz w:val="20"/>
          <w:szCs w:val="20"/>
          <w:lang w:val="en-GB" w:eastAsia="ko-KR"/>
        </w:rPr>
        <w:t>Alt 2. Slots for a resource pool is (pre-</w:t>
      </w:r>
      <w:proofErr w:type="gramStart"/>
      <w:r w:rsidRPr="00EF1F41">
        <w:rPr>
          <w:rFonts w:ascii="Times New Roman" w:eastAsiaTheme="minorEastAsia" w:hAnsi="Times New Roman"/>
          <w:kern w:val="0"/>
          <w:sz w:val="20"/>
          <w:szCs w:val="20"/>
          <w:lang w:val="en-GB" w:eastAsia="ko-KR"/>
        </w:rPr>
        <w:t>)configured</w:t>
      </w:r>
      <w:proofErr w:type="gramEnd"/>
      <w:r w:rsidRPr="00EF1F41">
        <w:rPr>
          <w:rFonts w:ascii="Times New Roman" w:eastAsiaTheme="minorEastAsia" w:hAnsi="Times New Roman"/>
          <w:kern w:val="0"/>
          <w:sz w:val="20"/>
          <w:szCs w:val="20"/>
          <w:lang w:val="en-GB" w:eastAsia="ko-KR"/>
        </w:rPr>
        <w:t>, where the slots are applied with periodicity.</w:t>
      </w:r>
    </w:p>
    <w:p w:rsidR="00CC3F36" w:rsidRPr="00EF1F41"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EF1F41">
        <w:rPr>
          <w:rFonts w:ascii="Times New Roman" w:eastAsiaTheme="minorEastAsia" w:hAnsi="Times New Roman"/>
          <w:kern w:val="0"/>
          <w:sz w:val="20"/>
          <w:szCs w:val="20"/>
          <w:lang w:val="en-GB" w:eastAsia="ko-KR"/>
        </w:rPr>
        <w:t>FFS: signaling details</w:t>
      </w:r>
    </w:p>
    <w:p w:rsidR="00CC3F36" w:rsidRPr="00EF1F41"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EF1F41">
        <w:rPr>
          <w:rFonts w:ascii="Times New Roman" w:eastAsiaTheme="minorEastAsia" w:hAnsi="Times New Roman"/>
          <w:kern w:val="0"/>
          <w:sz w:val="20"/>
          <w:szCs w:val="20"/>
          <w:lang w:val="en-GB" w:eastAsia="ko-KR"/>
        </w:rPr>
        <w:t>FFS: how to apply the above bitmap signaling, e.g., to all slots or only to a set of slots</w:t>
      </w:r>
    </w:p>
    <w:p w:rsidR="00CC3F36" w:rsidRPr="00EF1F41"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EF1F41">
        <w:rPr>
          <w:rFonts w:ascii="Times New Roman" w:eastAsiaTheme="minorEastAsia" w:hAnsi="Times New Roman"/>
          <w:kern w:val="0"/>
          <w:sz w:val="20"/>
          <w:szCs w:val="20"/>
          <w:lang w:val="en-GB" w:eastAsia="ko-KR"/>
        </w:rPr>
        <w:t>FFS: symbols for sidelink in the slot, how to indicate for the case when not all symbols are for SL</w:t>
      </w:r>
    </w:p>
    <w:p w:rsidR="00CC3F36" w:rsidRPr="00EF1F41"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EF1F41">
        <w:rPr>
          <w:rFonts w:ascii="Times New Roman" w:eastAsiaTheme="minorEastAsia" w:hAnsi="Times New Roman"/>
          <w:kern w:val="0"/>
          <w:sz w:val="20"/>
          <w:szCs w:val="20"/>
          <w:lang w:val="en-GB" w:eastAsia="ko-KR"/>
        </w:rPr>
        <w:t>Support (pre-)configuration of a resource pool consisting of contiguous PRBs only</w:t>
      </w:r>
    </w:p>
    <w:p w:rsidR="00CC3F36" w:rsidRPr="00F95A7B" w:rsidRDefault="00C341D7"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w:t>
      </w:r>
      <w:r w:rsidRPr="00F95A7B">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s</w:t>
      </w:r>
      <w:r w:rsidR="00CC3F36" w:rsidRPr="00F95A7B">
        <w:rPr>
          <w:rFonts w:ascii="Times New Roman" w:eastAsiaTheme="minorEastAsia" w:hAnsi="Times New Roman"/>
          <w:kern w:val="0"/>
          <w:sz w:val="20"/>
          <w:szCs w:val="20"/>
          <w:lang w:val="en-GB" w:eastAsia="ko-KR"/>
        </w:rPr>
        <w:t>ub-channel configuration</w:t>
      </w:r>
      <w:r>
        <w:rPr>
          <w:rFonts w:ascii="Times New Roman" w:eastAsiaTheme="minorEastAsia" w:hAnsi="Times New Roman"/>
          <w:kern w:val="0"/>
          <w:sz w:val="20"/>
          <w:szCs w:val="20"/>
          <w:lang w:val="en-GB" w:eastAsia="ko-KR"/>
        </w:rPr>
        <w:t xml:space="preserve"> (physical layer structure)</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Support {10, 15, 20, 25, 50, 75, 100} PRBs for possible sub-channel size.</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FFS other values (e.g., 4, 5, 6, etc.)</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One value of the above set is (pre)configured for the sub-channel size for the resource pool.</w:t>
      </w:r>
    </w:p>
    <w:p w:rsidR="00CC3F36" w:rsidRPr="00F95A7B" w:rsidRDefault="00C341D7"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w:t>
      </w:r>
      <w:r w:rsidRPr="00F95A7B">
        <w:rPr>
          <w:rFonts w:ascii="Times New Roman" w:eastAsiaTheme="minorEastAsia" w:hAnsi="Times New Roman"/>
          <w:kern w:val="0"/>
          <w:sz w:val="20"/>
          <w:szCs w:val="20"/>
          <w:lang w:val="en-GB" w:eastAsia="ko-KR"/>
        </w:rPr>
        <w:t xml:space="preserve"> </w:t>
      </w:r>
      <w:r w:rsidR="00CC3F36" w:rsidRPr="00F95A7B">
        <w:rPr>
          <w:rFonts w:ascii="Times New Roman" w:eastAsiaTheme="minorEastAsia" w:hAnsi="Times New Roman"/>
          <w:kern w:val="0"/>
          <w:sz w:val="20"/>
          <w:szCs w:val="20"/>
          <w:lang w:val="en-GB" w:eastAsia="ko-KR"/>
        </w:rPr>
        <w:t>PSCCH resource configuration</w:t>
      </w:r>
      <w:r>
        <w:rPr>
          <w:rFonts w:ascii="Times New Roman" w:eastAsiaTheme="minorEastAsia" w:hAnsi="Times New Roman"/>
          <w:kern w:val="0"/>
          <w:sz w:val="20"/>
          <w:szCs w:val="20"/>
          <w:lang w:val="en-GB" w:eastAsia="ko-KR"/>
        </w:rPr>
        <w:t xml:space="preserve"> (physical layer structure)</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 xml:space="preserve">PSCCH for 1st stage SCI with 2 and 3 symbols is supported in Rel-16. </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FFS: other length(s) of symbols (e.g., all symbols)</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The number of symbols above excludes AGC symbols if any</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The number of PSCCH symbols is explicitly (pre-)configured per Tx/Rx resource pool</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Size of PSCCH: X</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 xml:space="preserve">X </w:t>
      </w:r>
      <w:r w:rsidRPr="00F95A7B">
        <w:rPr>
          <w:rFonts w:ascii="Times New Roman" w:eastAsiaTheme="minorEastAsia" w:hAnsi="Times New Roman"/>
          <w:kern w:val="0"/>
          <w:sz w:val="20"/>
          <w:szCs w:val="20"/>
          <w:lang w:val="en-GB" w:eastAsia="ko-KR"/>
        </w:rPr>
        <w:sym w:font="Symbol" w:char="F0A3"/>
      </w:r>
      <w:r w:rsidRPr="00F95A7B">
        <w:rPr>
          <w:rFonts w:ascii="Times New Roman" w:eastAsiaTheme="minorEastAsia" w:hAnsi="Times New Roman"/>
          <w:kern w:val="0"/>
          <w:sz w:val="20"/>
          <w:szCs w:val="20"/>
          <w:lang w:val="en-GB" w:eastAsia="ko-KR"/>
        </w:rPr>
        <w:t xml:space="preserve"> N, where N is the number of PRBs of the subchannel</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X is (pre)-configurable with values FFS, X</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 xml:space="preserve">Support 1st stage SCI in PSCCH in one subchannel only. </w:t>
      </w:r>
    </w:p>
    <w:p w:rsidR="00CC3F36"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Within one subchannel, there is at most one 1st stage SCI, except for spatial re-use</w:t>
      </w:r>
    </w:p>
    <w:p w:rsidR="008337E5" w:rsidRPr="008337E5" w:rsidRDefault="00C341D7"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w:t>
      </w:r>
      <w:r w:rsidRPr="008337E5">
        <w:rPr>
          <w:rFonts w:ascii="Times New Roman" w:eastAsiaTheme="minorEastAsia" w:hAnsi="Times New Roman"/>
          <w:kern w:val="0"/>
          <w:sz w:val="20"/>
          <w:szCs w:val="20"/>
          <w:lang w:val="en-GB" w:eastAsia="ko-KR"/>
        </w:rPr>
        <w:t xml:space="preserve"> </w:t>
      </w:r>
      <w:r w:rsidR="008337E5" w:rsidRPr="008337E5">
        <w:rPr>
          <w:rFonts w:ascii="Times New Roman" w:eastAsiaTheme="minorEastAsia" w:hAnsi="Times New Roman"/>
          <w:kern w:val="0"/>
          <w:sz w:val="20"/>
          <w:szCs w:val="20"/>
          <w:lang w:val="en-GB" w:eastAsia="ko-KR"/>
        </w:rPr>
        <w:t>1</w:t>
      </w:r>
      <w:r w:rsidR="000E3436">
        <w:rPr>
          <w:rFonts w:ascii="Times New Roman" w:eastAsiaTheme="minorEastAsia" w:hAnsi="Times New Roman"/>
          <w:kern w:val="0"/>
          <w:sz w:val="20"/>
          <w:szCs w:val="20"/>
          <w:lang w:val="en-GB" w:eastAsia="ko-KR"/>
        </w:rPr>
        <w:t>st stage</w:t>
      </w:r>
      <w:r w:rsidR="005D3F14">
        <w:rPr>
          <w:rFonts w:ascii="Times New Roman" w:eastAsiaTheme="minorEastAsia" w:hAnsi="Times New Roman"/>
          <w:kern w:val="0"/>
          <w:sz w:val="20"/>
          <w:szCs w:val="20"/>
          <w:lang w:val="en-GB" w:eastAsia="ko-KR"/>
        </w:rPr>
        <w:t xml:space="preserve"> </w:t>
      </w:r>
      <w:r w:rsidR="008337E5" w:rsidRPr="008337E5">
        <w:rPr>
          <w:rFonts w:ascii="Times New Roman" w:eastAsiaTheme="minorEastAsia" w:hAnsi="Times New Roman"/>
          <w:kern w:val="0"/>
          <w:sz w:val="20"/>
          <w:szCs w:val="20"/>
          <w:lang w:val="en-GB" w:eastAsia="ko-KR"/>
        </w:rPr>
        <w:t>SCI format</w:t>
      </w:r>
      <w:r w:rsidR="000E3436">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for</w:t>
      </w:r>
      <w:r w:rsidR="000E3436">
        <w:rPr>
          <w:rFonts w:ascii="Times New Roman" w:eastAsiaTheme="minorEastAsia" w:hAnsi="Times New Roman"/>
          <w:kern w:val="0"/>
          <w:sz w:val="20"/>
          <w:szCs w:val="20"/>
          <w:lang w:val="en-GB" w:eastAsia="ko-KR"/>
        </w:rPr>
        <w:t xml:space="preserve"> a resource pool</w:t>
      </w:r>
      <w:r>
        <w:rPr>
          <w:rFonts w:ascii="Times New Roman" w:eastAsiaTheme="minorEastAsia" w:hAnsi="Times New Roman"/>
          <w:kern w:val="0"/>
          <w:sz w:val="20"/>
          <w:szCs w:val="20"/>
          <w:lang w:val="en-GB" w:eastAsia="ko-KR"/>
        </w:rPr>
        <w:t xml:space="preserve"> (physical layer structure)</w:t>
      </w:r>
    </w:p>
    <w:p w:rsidR="008337E5" w:rsidRDefault="008337E5" w:rsidP="00B777A1">
      <w:pPr>
        <w:pStyle w:val="afd"/>
        <w:numPr>
          <w:ilvl w:val="0"/>
          <w:numId w:val="6"/>
        </w:numPr>
        <w:ind w:leftChars="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Each resource pool is only configured with one 1st stage SCI PSCCH format</w:t>
      </w:r>
    </w:p>
    <w:p w:rsidR="00CC3F36" w:rsidRPr="00F95A7B" w:rsidRDefault="00C341D7"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w:t>
      </w:r>
      <w:r w:rsidRPr="00F95A7B">
        <w:rPr>
          <w:rFonts w:ascii="Times New Roman" w:eastAsiaTheme="minorEastAsia" w:hAnsi="Times New Roman"/>
          <w:kern w:val="0"/>
          <w:sz w:val="20"/>
          <w:szCs w:val="20"/>
          <w:lang w:val="en-GB" w:eastAsia="ko-KR"/>
        </w:rPr>
        <w:t xml:space="preserve"> </w:t>
      </w:r>
      <w:r w:rsidR="00CC3F36" w:rsidRPr="00F95A7B">
        <w:rPr>
          <w:rFonts w:ascii="Times New Roman" w:eastAsiaTheme="minorEastAsia" w:hAnsi="Times New Roman"/>
          <w:kern w:val="0"/>
          <w:sz w:val="20"/>
          <w:szCs w:val="20"/>
          <w:lang w:val="en-GB" w:eastAsia="ko-KR"/>
        </w:rPr>
        <w:t xml:space="preserve">L1 ID </w:t>
      </w:r>
      <w:r>
        <w:rPr>
          <w:rFonts w:ascii="Times New Roman" w:eastAsiaTheme="minorEastAsia" w:hAnsi="Times New Roman"/>
          <w:kern w:val="0"/>
          <w:sz w:val="20"/>
          <w:szCs w:val="20"/>
          <w:lang w:val="en-GB" w:eastAsia="ko-KR"/>
        </w:rPr>
        <w:t>(physical layer structure)</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For the number of bits of L1 IDs,</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Layer-1 destination ID: 16 bits</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Layer-1 source ID: 8 bits</w:t>
      </w:r>
    </w:p>
    <w:p w:rsidR="00CC3F36" w:rsidRPr="00F95A7B" w:rsidRDefault="00C341D7"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w:t>
      </w:r>
      <w:r w:rsidRPr="00F95A7B">
        <w:rPr>
          <w:rFonts w:ascii="Times New Roman" w:eastAsiaTheme="minorEastAsia" w:hAnsi="Times New Roman"/>
          <w:kern w:val="0"/>
          <w:sz w:val="20"/>
          <w:szCs w:val="20"/>
          <w:lang w:val="en-GB" w:eastAsia="ko-KR"/>
        </w:rPr>
        <w:t xml:space="preserve"> </w:t>
      </w:r>
      <w:r w:rsidR="00CC3F36" w:rsidRPr="00F95A7B">
        <w:rPr>
          <w:rFonts w:ascii="Times New Roman" w:eastAsiaTheme="minorEastAsia" w:hAnsi="Times New Roman"/>
          <w:kern w:val="0"/>
          <w:sz w:val="20"/>
          <w:szCs w:val="20"/>
          <w:lang w:val="en-GB" w:eastAsia="ko-KR"/>
        </w:rPr>
        <w:t>MCS</w:t>
      </w:r>
      <w:r>
        <w:rPr>
          <w:rFonts w:ascii="Times New Roman" w:eastAsiaTheme="minorEastAsia" w:hAnsi="Times New Roman"/>
          <w:kern w:val="0"/>
          <w:sz w:val="20"/>
          <w:szCs w:val="20"/>
          <w:lang w:val="en-GB" w:eastAsia="ko-KR"/>
        </w:rPr>
        <w:t xml:space="preserve"> </w:t>
      </w:r>
      <w:r w:rsidR="00AC014D">
        <w:rPr>
          <w:rFonts w:ascii="Times New Roman" w:eastAsiaTheme="minorEastAsia" w:hAnsi="Times New Roman"/>
          <w:kern w:val="0"/>
          <w:sz w:val="20"/>
          <w:szCs w:val="20"/>
          <w:lang w:val="en-GB" w:eastAsia="ko-KR"/>
        </w:rPr>
        <w:t xml:space="preserve">value/table </w:t>
      </w:r>
      <w:r>
        <w:rPr>
          <w:rFonts w:ascii="Times New Roman" w:eastAsiaTheme="minorEastAsia" w:hAnsi="Times New Roman"/>
          <w:kern w:val="0"/>
          <w:sz w:val="20"/>
          <w:szCs w:val="20"/>
          <w:lang w:val="en-GB" w:eastAsia="ko-KR"/>
        </w:rPr>
        <w:t>(physical layer structure)</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256QAM is supported for SL.</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 xml:space="preserve">Support of 256QAM by a UE is FFS between mandatory vs. based on UE capability from the Rx perspective </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Support of 256QAM is based on UE capability from the Tx perspective</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64QAM is mandatory</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 xml:space="preserve">Three MCS tables supported in Rel-15 NR Uu CP-OFDM are also used for SL. </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Support of the the low-spectral efficiency 64QAM MCS table is an optional UE feature in SL as in the Uu link</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For each resource pool, at least one MCS table is (pre)-configured</w:t>
      </w:r>
    </w:p>
    <w:p w:rsidR="00CC3F36"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FFS whether or not to introduce a case where the MCS table can be overwritten by PC5 RRC or indicated in SCI</w:t>
      </w:r>
    </w:p>
    <w:p w:rsidR="00C341D7" w:rsidRPr="00F95A7B" w:rsidRDefault="00C341D7"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w:t>
      </w:r>
      <w:r w:rsidRPr="00F95A7B">
        <w:rPr>
          <w:rFonts w:ascii="Times New Roman" w:eastAsiaTheme="minorEastAsia" w:hAnsi="Times New Roman"/>
          <w:kern w:val="0"/>
          <w:sz w:val="20"/>
          <w:szCs w:val="20"/>
          <w:lang w:val="en-GB" w:eastAsia="ko-KR"/>
        </w:rPr>
        <w:t xml:space="preserve"> </w:t>
      </w:r>
      <w:r w:rsidR="00CC3F36" w:rsidRPr="00F95A7B">
        <w:rPr>
          <w:rFonts w:ascii="Times New Roman" w:eastAsiaTheme="minorEastAsia" w:hAnsi="Times New Roman"/>
          <w:kern w:val="0"/>
          <w:sz w:val="20"/>
          <w:szCs w:val="20"/>
          <w:lang w:val="en-GB" w:eastAsia="ko-KR"/>
        </w:rPr>
        <w:t>SL CSI-RS resource pattern</w:t>
      </w:r>
      <w:r>
        <w:rPr>
          <w:rFonts w:ascii="Times New Roman" w:eastAsiaTheme="minorEastAsia" w:hAnsi="Times New Roman"/>
          <w:kern w:val="0"/>
          <w:sz w:val="20"/>
          <w:szCs w:val="20"/>
          <w:lang w:val="en-GB" w:eastAsia="ko-KR"/>
        </w:rPr>
        <w:t xml:space="preserve"> (physical layer structure)</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Resource mapping of SL CSI-RS is performed by using one SL CSI-RS pattern in an RB, where the possible patterns in an RB are a subset of NR Uu CSI-RS time-frequency/CDM resource mapping patterns in an RB</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 xml:space="preserve">The subset is to be pre-defined by spec </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FFS how the one pattern is determined (but not part of SCI)</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FFS which subset</w:t>
      </w:r>
    </w:p>
    <w:p w:rsidR="00CC3F36" w:rsidRPr="00F95A7B" w:rsidRDefault="00C341D7"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w:t>
      </w:r>
      <w:r w:rsidRPr="00F95A7B">
        <w:rPr>
          <w:rFonts w:ascii="Times New Roman" w:eastAsiaTheme="minorEastAsia" w:hAnsi="Times New Roman"/>
          <w:kern w:val="0"/>
          <w:sz w:val="20"/>
          <w:szCs w:val="20"/>
          <w:lang w:val="en-GB" w:eastAsia="ko-KR"/>
        </w:rPr>
        <w:t xml:space="preserve"> </w:t>
      </w:r>
      <w:r w:rsidR="00CC3F36" w:rsidRPr="00F95A7B">
        <w:rPr>
          <w:rFonts w:ascii="Times New Roman" w:eastAsiaTheme="minorEastAsia" w:hAnsi="Times New Roman"/>
          <w:kern w:val="0"/>
          <w:sz w:val="20"/>
          <w:szCs w:val="20"/>
          <w:lang w:val="en-GB" w:eastAsia="ko-KR"/>
        </w:rPr>
        <w:t>SL CSI triggering/reporting</w:t>
      </w:r>
      <w:r>
        <w:rPr>
          <w:rFonts w:ascii="Times New Roman" w:eastAsiaTheme="minorEastAsia" w:hAnsi="Times New Roman"/>
          <w:kern w:val="0"/>
          <w:sz w:val="20"/>
          <w:szCs w:val="20"/>
          <w:lang w:val="en-GB" w:eastAsia="ko-KR"/>
        </w:rPr>
        <w:t xml:space="preserve"> (physical layer structure)</w:t>
      </w:r>
    </w:p>
    <w:p w:rsidR="00CC3F36" w:rsidRPr="00F95A7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 xml:space="preserve">SL CSI-RS is transmitted by a UE only if: </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when the corresponding PSSCH is transmitted (as agreed before) by the UE, and,</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 xml:space="preserve">when SL CQI/RI reporting is enabled by higher layer signaling, and </w:t>
      </w:r>
    </w:p>
    <w:p w:rsidR="00CC3F36" w:rsidRPr="00F95A7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F95A7B">
        <w:rPr>
          <w:rFonts w:ascii="Times New Roman" w:eastAsiaTheme="minorEastAsia" w:hAnsi="Times New Roman"/>
          <w:kern w:val="0"/>
          <w:sz w:val="20"/>
          <w:szCs w:val="20"/>
          <w:lang w:val="en-GB" w:eastAsia="ko-KR"/>
        </w:rPr>
        <w:t xml:space="preserve">when enabled, if the corresponding SCI by the UE triggers the SL CQI/RI reporting </w:t>
      </w:r>
    </w:p>
    <w:p w:rsidR="00CC3F36" w:rsidRPr="00CA61A0" w:rsidRDefault="00C341D7"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w:t>
      </w:r>
      <w:r w:rsidRPr="00CA61A0">
        <w:rPr>
          <w:rFonts w:ascii="Times New Roman" w:eastAsiaTheme="minorEastAsia" w:hAnsi="Times New Roman"/>
          <w:kern w:val="0"/>
          <w:sz w:val="20"/>
          <w:szCs w:val="20"/>
          <w:lang w:val="en-GB" w:eastAsia="ko-KR"/>
        </w:rPr>
        <w:t xml:space="preserve"> </w:t>
      </w:r>
      <w:r w:rsidR="00CC3F36" w:rsidRPr="00CA61A0">
        <w:rPr>
          <w:rFonts w:ascii="Times New Roman" w:eastAsiaTheme="minorEastAsia" w:hAnsi="Times New Roman"/>
          <w:kern w:val="0"/>
          <w:sz w:val="20"/>
          <w:szCs w:val="20"/>
          <w:lang w:val="en-GB" w:eastAsia="ko-KR"/>
        </w:rPr>
        <w:t>2</w:t>
      </w:r>
      <w:r w:rsidR="000E3436">
        <w:rPr>
          <w:rFonts w:ascii="Times New Roman" w:eastAsiaTheme="minorEastAsia" w:hAnsi="Times New Roman"/>
          <w:kern w:val="0"/>
          <w:sz w:val="20"/>
          <w:szCs w:val="20"/>
          <w:lang w:val="en-GB" w:eastAsia="ko-KR"/>
        </w:rPr>
        <w:t xml:space="preserve">nd </w:t>
      </w:r>
      <w:r w:rsidR="00CA61A0">
        <w:rPr>
          <w:rFonts w:ascii="Times New Roman" w:eastAsiaTheme="minorEastAsia" w:hAnsi="Times New Roman"/>
          <w:kern w:val="0"/>
          <w:sz w:val="20"/>
          <w:szCs w:val="20"/>
          <w:lang w:val="en-GB" w:eastAsia="ko-KR"/>
        </w:rPr>
        <w:t>stage SCI design</w:t>
      </w:r>
      <w:r>
        <w:rPr>
          <w:rFonts w:ascii="Times New Roman" w:eastAsiaTheme="minorEastAsia" w:hAnsi="Times New Roman"/>
          <w:kern w:val="0"/>
          <w:sz w:val="20"/>
          <w:szCs w:val="20"/>
          <w:lang w:val="en-GB" w:eastAsia="ko-KR"/>
        </w:rPr>
        <w:t xml:space="preserve"> (physical layer structure)</w:t>
      </w:r>
    </w:p>
    <w:p w:rsidR="00CC3F36" w:rsidRPr="00CA61A0"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The 2nd stage SCI is carried within the resource of the corresponding PSSCH.</w:t>
      </w:r>
    </w:p>
    <w:p w:rsidR="00CC3F36" w:rsidRPr="00CA61A0"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Scrambling operation for the 2nd stage SCI is applied separately with PSSCH</w:t>
      </w:r>
    </w:p>
    <w:p w:rsidR="00CC3F36" w:rsidRPr="00CA61A0"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For RE mapping of the 2nd stage SCI, frequency-first mapping within the PSSCH is used. To down-select:</w:t>
      </w:r>
    </w:p>
    <w:p w:rsidR="00CC3F36" w:rsidRPr="00CA61A0"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Alt 1. The REs for the 2nd SCI are not interlaced with (localized in) PSSCH data RE.</w:t>
      </w:r>
    </w:p>
    <w:p w:rsidR="00CC3F36" w:rsidRPr="00CA61A0"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 xml:space="preserve">Alt 1-1. only RBs in the subchannel having the corresponding 1st stage SCI can be possibly used for </w:t>
      </w:r>
      <w:r w:rsidRPr="00CA61A0">
        <w:rPr>
          <w:rFonts w:ascii="Times New Roman" w:eastAsiaTheme="minorEastAsia" w:hAnsi="Times New Roman"/>
          <w:kern w:val="0"/>
          <w:sz w:val="20"/>
          <w:szCs w:val="20"/>
          <w:lang w:val="en-GB" w:eastAsia="ko-KR"/>
        </w:rPr>
        <w:lastRenderedPageBreak/>
        <w:t>mapping the 2nd stage SCI</w:t>
      </w:r>
    </w:p>
    <w:p w:rsidR="00CC3F36" w:rsidRPr="00CA61A0"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 xml:space="preserve">Alt 1-2. </w:t>
      </w:r>
      <w:proofErr w:type="gramStart"/>
      <w:r w:rsidRPr="00CA61A0">
        <w:rPr>
          <w:rFonts w:ascii="Times New Roman" w:eastAsiaTheme="minorEastAsia" w:hAnsi="Times New Roman"/>
          <w:kern w:val="0"/>
          <w:sz w:val="20"/>
          <w:szCs w:val="20"/>
          <w:lang w:val="en-GB" w:eastAsia="ko-KR"/>
        </w:rPr>
        <w:t>only</w:t>
      </w:r>
      <w:proofErr w:type="gramEnd"/>
      <w:r w:rsidRPr="00CA61A0">
        <w:rPr>
          <w:rFonts w:ascii="Times New Roman" w:eastAsiaTheme="minorEastAsia" w:hAnsi="Times New Roman"/>
          <w:kern w:val="0"/>
          <w:sz w:val="20"/>
          <w:szCs w:val="20"/>
          <w:lang w:val="en-GB" w:eastAsia="ko-KR"/>
        </w:rPr>
        <w:t xml:space="preserve"> RBs in the all sub-channels for the scheduled PSSCH can be possibly used for mapping the 2nd stage SCI.</w:t>
      </w:r>
    </w:p>
    <w:p w:rsidR="00CC3F36" w:rsidRPr="00CA61A0"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Alt 2. The REs for the 2nd stage SCI can be interlaced with (distributed in) PSSCH data RE.</w:t>
      </w:r>
    </w:p>
    <w:p w:rsidR="00CC3F36" w:rsidRPr="00CA61A0"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Whether to allow mapping with the same symbol of PSSCH DMRS</w:t>
      </w:r>
    </w:p>
    <w:p w:rsidR="00CC3F36" w:rsidRPr="00CA61A0"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For modulation order of the 2nd stage SCI, to down-select:</w:t>
      </w:r>
    </w:p>
    <w:p w:rsidR="00CC3F36" w:rsidRPr="00CA61A0"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Alt 1. Fixed as QPSK</w:t>
      </w:r>
    </w:p>
    <w:p w:rsidR="00CC3F36" w:rsidRPr="00CA61A0"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Alt 2. Same as PSSCH</w:t>
      </w:r>
    </w:p>
    <w:p w:rsidR="00CC3F36" w:rsidRPr="00CA61A0"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The same PSSCH DM-RS port(s) is used for transmitting the 2nd stage SCI.</w:t>
      </w:r>
    </w:p>
    <w:p w:rsidR="00CC3F36" w:rsidRPr="00CA61A0"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When PSSCH is 2-layer, FFS how to map the 2nd stage SCI modulation symbols to the two layers, to down-select:</w:t>
      </w:r>
    </w:p>
    <w:p w:rsidR="00CC3F36" w:rsidRPr="00CA61A0"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Alt 1: when PSSCH is 2-layer, the same modulation symbol of the 2nd stage SCI is mapped to the two layers</w:t>
      </w:r>
    </w:p>
    <w:p w:rsidR="00CC3F36" w:rsidRPr="00CA61A0"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Alt 2: when PSSCH is 2-layer, different modulation symbols of the 2nd stage SCI are mapped to the two layers</w:t>
      </w:r>
    </w:p>
    <w:p w:rsidR="00CC3F36" w:rsidRPr="00CA61A0"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A61A0">
        <w:rPr>
          <w:rFonts w:ascii="Times New Roman" w:eastAsiaTheme="minorEastAsia" w:hAnsi="Times New Roman"/>
          <w:kern w:val="0"/>
          <w:sz w:val="20"/>
          <w:szCs w:val="20"/>
          <w:lang w:val="en-GB" w:eastAsia="ko-KR"/>
        </w:rPr>
        <w:t>A combination thereof</w:t>
      </w:r>
    </w:p>
    <w:p w:rsidR="00CC3F36" w:rsidRPr="00744081" w:rsidRDefault="00C341D7"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w:t>
      </w:r>
      <w:r w:rsidRPr="00744081">
        <w:rPr>
          <w:rFonts w:ascii="Times New Roman" w:eastAsiaTheme="minorEastAsia" w:hAnsi="Times New Roman"/>
          <w:kern w:val="0"/>
          <w:sz w:val="20"/>
          <w:szCs w:val="20"/>
          <w:lang w:val="en-GB" w:eastAsia="ko-KR"/>
        </w:rPr>
        <w:t xml:space="preserve"> </w:t>
      </w:r>
      <w:r w:rsidR="00CC3F36" w:rsidRPr="00744081">
        <w:rPr>
          <w:rFonts w:ascii="Times New Roman" w:eastAsiaTheme="minorEastAsia" w:hAnsi="Times New Roman"/>
          <w:kern w:val="0"/>
          <w:sz w:val="20"/>
          <w:szCs w:val="20"/>
          <w:lang w:val="en-GB" w:eastAsia="ko-KR"/>
        </w:rPr>
        <w:t>PSCCH DMRS pattern</w:t>
      </w:r>
      <w:r>
        <w:rPr>
          <w:rFonts w:ascii="Times New Roman" w:eastAsiaTheme="minorEastAsia" w:hAnsi="Times New Roman"/>
          <w:kern w:val="0"/>
          <w:sz w:val="20"/>
          <w:szCs w:val="20"/>
          <w:lang w:val="en-GB" w:eastAsia="ko-KR"/>
        </w:rPr>
        <w:t xml:space="preserve"> (physical layer structure)</w:t>
      </w:r>
    </w:p>
    <w:p w:rsidR="00CC3F36" w:rsidRPr="00744081"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744081">
        <w:rPr>
          <w:rFonts w:ascii="Times New Roman" w:eastAsiaTheme="minorEastAsia" w:hAnsi="Times New Roman"/>
          <w:kern w:val="0"/>
          <w:sz w:val="20"/>
          <w:szCs w:val="20"/>
          <w:lang w:val="en-GB" w:eastAsia="ko-KR"/>
        </w:rPr>
        <w:t>Rel-15 NR PDCCH DMRS pattern is reused for PSCCH DMRS pattern.</w:t>
      </w:r>
      <w:r w:rsidRPr="00744081">
        <w:rPr>
          <w:rFonts w:ascii="Times New Roman" w:eastAsiaTheme="minorEastAsia" w:hAnsi="Times New Roman"/>
          <w:kern w:val="0"/>
          <w:sz w:val="20"/>
          <w:szCs w:val="20"/>
          <w:lang w:val="en-GB" w:eastAsia="ko-KR"/>
        </w:rPr>
        <w:tab/>
      </w:r>
    </w:p>
    <w:p w:rsidR="00CC3F36" w:rsidRPr="00744081"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744081">
        <w:rPr>
          <w:rFonts w:ascii="Times New Roman" w:eastAsiaTheme="minorEastAsia" w:hAnsi="Times New Roman"/>
          <w:kern w:val="0"/>
          <w:sz w:val="20"/>
          <w:szCs w:val="20"/>
          <w:lang w:val="en-GB" w:eastAsia="ko-KR"/>
        </w:rPr>
        <w:t>For frequency-domain pattern for PSCCH DMRS, reuse Rel-15 NR PDCCH DMRS, i.e., comb-4 fixed RE mapping for PSCCH DMRS.</w:t>
      </w:r>
    </w:p>
    <w:p w:rsidR="00CC3F36" w:rsidRPr="00744081"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744081">
        <w:rPr>
          <w:rFonts w:ascii="Times New Roman" w:eastAsiaTheme="minorEastAsia" w:hAnsi="Times New Roman"/>
          <w:kern w:val="0"/>
          <w:sz w:val="20"/>
          <w:szCs w:val="20"/>
          <w:lang w:val="en-GB" w:eastAsia="ko-KR"/>
        </w:rPr>
        <w:t>(Working assumption) For time-domain pattern for PSCCH DMRS, every symbol of PSCCH has PSCCH DMRS REs.</w:t>
      </w:r>
    </w:p>
    <w:p w:rsidR="00CC3F36" w:rsidRPr="00744081"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744081">
        <w:rPr>
          <w:rFonts w:ascii="Times New Roman" w:eastAsiaTheme="minorEastAsia" w:hAnsi="Times New Roman"/>
          <w:kern w:val="0"/>
          <w:sz w:val="20"/>
          <w:szCs w:val="20"/>
          <w:lang w:val="en-GB" w:eastAsia="ko-KR"/>
        </w:rPr>
        <w:t>FFS: how to initialize DMRS sequence generator</w:t>
      </w:r>
    </w:p>
    <w:p w:rsidR="00CC3F36" w:rsidRPr="000E3436"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0E3436">
        <w:rPr>
          <w:rFonts w:ascii="Times New Roman" w:eastAsiaTheme="minorEastAsia" w:hAnsi="Times New Roman"/>
          <w:kern w:val="0"/>
          <w:sz w:val="20"/>
          <w:szCs w:val="20"/>
          <w:lang w:val="en-GB" w:eastAsia="ko-KR"/>
        </w:rPr>
        <w:t xml:space="preserve">MCS </w:t>
      </w:r>
      <w:r w:rsidR="00AC014D">
        <w:rPr>
          <w:rFonts w:ascii="Times New Roman" w:eastAsiaTheme="minorEastAsia" w:hAnsi="Times New Roman"/>
          <w:kern w:val="0"/>
          <w:sz w:val="20"/>
          <w:szCs w:val="20"/>
          <w:lang w:val="en-GB" w:eastAsia="ko-KR"/>
        </w:rPr>
        <w:t xml:space="preserve">range configuration </w:t>
      </w:r>
      <w:r w:rsidR="00C341D7">
        <w:rPr>
          <w:rFonts w:ascii="Times New Roman" w:eastAsiaTheme="minorEastAsia" w:hAnsi="Times New Roman"/>
          <w:kern w:val="0"/>
          <w:sz w:val="20"/>
          <w:szCs w:val="20"/>
          <w:lang w:val="en-GB" w:eastAsia="ko-KR"/>
        </w:rPr>
        <w:t>(resource allocation mode 1)</w:t>
      </w:r>
    </w:p>
    <w:p w:rsidR="00CC3F36" w:rsidRPr="000E3436"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In Mode-1, for a UE, for each of the configured MCS tables (for both DG &amp; CG):</w:t>
      </w:r>
    </w:p>
    <w:p w:rsidR="00CC3F36" w:rsidRPr="000E3436"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 xml:space="preserve">If no MCS is configured, UE autonomously selects MCS from the full range of values </w:t>
      </w:r>
    </w:p>
    <w:p w:rsidR="00CC3F36" w:rsidRPr="000E3436"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Up to UE implementation</w:t>
      </w:r>
    </w:p>
    <w:p w:rsidR="00CC3F36" w:rsidRPr="000E3436"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FFS details for the MCS table</w:t>
      </w:r>
    </w:p>
    <w:p w:rsidR="00CC3F36" w:rsidRPr="000E3436"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If a single MCS is configured, the MCS is used by the UE</w:t>
      </w:r>
    </w:p>
    <w:p w:rsidR="00CC3F36" w:rsidRPr="000E3436"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If a range of two or more MCSs are configured, UE autonomously selects the MCS from the configured values</w:t>
      </w:r>
    </w:p>
    <w:p w:rsidR="00CC3F36" w:rsidRPr="000E3436"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Up to UE implementation</w:t>
      </w:r>
    </w:p>
    <w:p w:rsidR="00CC3F36" w:rsidRPr="000E3436"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t</w:t>
      </w:r>
      <w:r w:rsidR="00CC3F36" w:rsidRPr="000E3436">
        <w:rPr>
          <w:rFonts w:ascii="Times New Roman" w:eastAsiaTheme="minorEastAsia" w:hAnsi="Times New Roman"/>
          <w:kern w:val="0"/>
          <w:sz w:val="20"/>
          <w:szCs w:val="20"/>
          <w:lang w:val="en-GB" w:eastAsia="ko-KR"/>
        </w:rPr>
        <w:t>ime offset signalling in DCI</w:t>
      </w:r>
      <w:r w:rsidR="00C341D7">
        <w:rPr>
          <w:rFonts w:ascii="Times New Roman" w:eastAsiaTheme="minorEastAsia" w:hAnsi="Times New Roman"/>
          <w:kern w:val="0"/>
          <w:sz w:val="20"/>
          <w:szCs w:val="20"/>
          <w:lang w:val="en-GB" w:eastAsia="ko-KR"/>
        </w:rPr>
        <w:t xml:space="preserve"> (resource allocation mode 1)</w:t>
      </w:r>
    </w:p>
    <w:p w:rsidR="00CC3F36" w:rsidRPr="000E3436"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To signal the gap between DCI reception and the first sidelink transmission scheduled by DCI:</w:t>
      </w:r>
    </w:p>
    <w:p w:rsidR="00CC3F36" w:rsidRPr="000E3436"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A table of values is configured by RRC.</w:t>
      </w:r>
    </w:p>
    <w:p w:rsidR="00CC3F36" w:rsidRPr="000E3436"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DCI determines which of the configured values is used.</w:t>
      </w:r>
    </w:p>
    <w:p w:rsidR="00CC3F36" w:rsidRPr="000E3436"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FFS how to determine the slot for the first sidelink transmission (e.g., based on the indicated value, potential async between Uu &amp; SL, different numerologies, etc.)</w:t>
      </w:r>
    </w:p>
    <w:p w:rsidR="00CC3F36" w:rsidRPr="000E3436"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E3436">
        <w:rPr>
          <w:rFonts w:ascii="Times New Roman" w:eastAsiaTheme="minorEastAsia" w:hAnsi="Times New Roman"/>
          <w:kern w:val="0"/>
          <w:sz w:val="20"/>
          <w:szCs w:val="20"/>
          <w:lang w:val="en-GB" w:eastAsia="ko-KR"/>
        </w:rPr>
        <w:t>FFS if the gap is in physical or logical slots.</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CC129B">
        <w:rPr>
          <w:rFonts w:ascii="Times New Roman" w:eastAsiaTheme="minorEastAsia" w:hAnsi="Times New Roman"/>
          <w:kern w:val="0"/>
          <w:sz w:val="20"/>
          <w:szCs w:val="20"/>
          <w:lang w:val="en-GB" w:eastAsia="ko-KR"/>
        </w:rPr>
        <w:t>PUCCH resource indication/configuration</w:t>
      </w:r>
      <w:r w:rsidR="00C341D7">
        <w:rPr>
          <w:rFonts w:ascii="Times New Roman" w:eastAsiaTheme="minorEastAsia" w:hAnsi="Times New Roman"/>
          <w:kern w:val="0"/>
          <w:sz w:val="20"/>
          <w:szCs w:val="20"/>
          <w:lang w:val="en-GB" w:eastAsia="ko-KR"/>
        </w:rPr>
        <w:t xml:space="preserve"> (resource allocation mode 1)</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 xml:space="preserve">For reporting SL HARQ-ACK to the gNB: </w:t>
      </w:r>
    </w:p>
    <w:p w:rsidR="00CC3F36" w:rsidRPr="00C51849"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 xml:space="preserve">For dynamic grant and configured grant type-2 in SL, the Rel-15 procedure and signalling for DL HARQ-ACK are reused for the </w:t>
      </w:r>
      <w:r w:rsidRPr="00C51849">
        <w:rPr>
          <w:rFonts w:ascii="Times New Roman" w:eastAsiaTheme="minorEastAsia" w:hAnsi="Times New Roman"/>
          <w:kern w:val="0"/>
          <w:sz w:val="20"/>
          <w:szCs w:val="20"/>
          <w:lang w:val="en-GB" w:eastAsia="ko-KR"/>
        </w:rPr>
        <w:t xml:space="preserve">purpose of selecting PUCCH offset/resource and format in UL. </w:t>
      </w:r>
    </w:p>
    <w:p w:rsidR="00CC3F36" w:rsidRPr="00C51849"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51849">
        <w:rPr>
          <w:rFonts w:ascii="Times New Roman" w:eastAsiaTheme="minorEastAsia" w:hAnsi="Times New Roman"/>
          <w:kern w:val="0"/>
          <w:sz w:val="20"/>
          <w:szCs w:val="20"/>
          <w:lang w:val="en-GB" w:eastAsia="ko-KR"/>
        </w:rPr>
        <w:t>The configuration for SL is separate from Uu link for a UE</w:t>
      </w:r>
    </w:p>
    <w:p w:rsidR="00CC3F36" w:rsidRPr="00CC129B"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51849">
        <w:rPr>
          <w:rFonts w:ascii="Times New Roman" w:eastAsiaTheme="minorEastAsia" w:hAnsi="Times New Roman"/>
          <w:kern w:val="0"/>
          <w:sz w:val="20"/>
          <w:szCs w:val="20"/>
          <w:lang w:val="en-GB" w:eastAsia="ko-KR"/>
        </w:rPr>
        <w:t xml:space="preserve">FFS how to indicatae timing of transmission in PUCCH, including whether </w:t>
      </w:r>
      <w:r w:rsidRPr="00CC129B">
        <w:rPr>
          <w:rFonts w:ascii="Times New Roman" w:eastAsiaTheme="minorEastAsia" w:hAnsi="Times New Roman"/>
          <w:kern w:val="0"/>
          <w:sz w:val="20"/>
          <w:szCs w:val="20"/>
          <w:lang w:val="en-GB" w:eastAsia="ko-KR"/>
        </w:rPr>
        <w:t>physical or logical slots are used</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For configured grant type-1 in SL, RRC is used to configure PUCCH offset/resource and format in UL (if supported)</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CC129B">
        <w:rPr>
          <w:rFonts w:ascii="Times New Roman" w:eastAsiaTheme="minorEastAsia" w:hAnsi="Times New Roman"/>
          <w:kern w:val="0"/>
          <w:sz w:val="20"/>
          <w:szCs w:val="20"/>
          <w:lang w:val="en-GB" w:eastAsia="ko-KR"/>
        </w:rPr>
        <w:t>SL HARQ feedback reporting for configured grant</w:t>
      </w:r>
      <w:r w:rsidR="00C341D7">
        <w:rPr>
          <w:rFonts w:ascii="Times New Roman" w:eastAsiaTheme="minorEastAsia" w:hAnsi="Times New Roman"/>
          <w:kern w:val="0"/>
          <w:sz w:val="20"/>
          <w:szCs w:val="20"/>
          <w:lang w:val="en-GB" w:eastAsia="ko-KR"/>
        </w:rPr>
        <w:t xml:space="preserve"> (resource allocation mode 1)</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For a configured grant in Mode 1 when using SL HARQ feedback:</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There is only one HARQ-ACK bit for the configured grant</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There is one PUCCH transmission occasion after the last resource in the set of resources provided by a configured grant.</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CC129B">
        <w:rPr>
          <w:rFonts w:ascii="Times New Roman" w:eastAsiaTheme="minorEastAsia" w:hAnsi="Times New Roman"/>
          <w:kern w:val="0"/>
          <w:sz w:val="20"/>
          <w:szCs w:val="20"/>
          <w:lang w:val="en-GB" w:eastAsia="ko-KR"/>
        </w:rPr>
        <w:t>RNTI value for dynamic grant and configured grant type 2</w:t>
      </w:r>
      <w:r w:rsidR="00C341D7">
        <w:rPr>
          <w:rFonts w:ascii="Times New Roman" w:eastAsiaTheme="minorEastAsia" w:hAnsi="Times New Roman"/>
          <w:kern w:val="0"/>
          <w:sz w:val="20"/>
          <w:szCs w:val="20"/>
          <w:lang w:val="en-GB" w:eastAsia="ko-KR"/>
        </w:rPr>
        <w:t xml:space="preserve"> (resource allocation mode 1)</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Two different UE-specific SL RNTIs are introduced for Mode-1 scheduling: one for CRC scrambling in DCI for a dynamic grant and the other one for CRC scrambling in DCI for a configured grant type-2.</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two above DCIs have the same size</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CC129B">
        <w:rPr>
          <w:rFonts w:ascii="Times New Roman" w:eastAsiaTheme="minorEastAsia" w:hAnsi="Times New Roman"/>
          <w:kern w:val="0"/>
          <w:sz w:val="20"/>
          <w:szCs w:val="20"/>
          <w:lang w:val="en-GB" w:eastAsia="ko-KR"/>
        </w:rPr>
        <w:t>LTE Uu controlling NR SL</w:t>
      </w:r>
      <w:r w:rsidR="00C341D7">
        <w:rPr>
          <w:rFonts w:ascii="Times New Roman" w:eastAsiaTheme="minorEastAsia" w:hAnsi="Times New Roman"/>
          <w:kern w:val="0"/>
          <w:sz w:val="20"/>
          <w:szCs w:val="20"/>
          <w:lang w:val="en-GB" w:eastAsia="ko-KR"/>
        </w:rPr>
        <w:t xml:space="preserve"> (resource allocation mode 1)</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Multiple type-1 configured grants per UE are supported when LTE Uu controls NR SL</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Up to the same max number of type-1 configured grants per UE when NR Uu controls NR SL</w:t>
      </w:r>
    </w:p>
    <w:p w:rsidR="00CC3F36" w:rsidRPr="00CC129B" w:rsidRDefault="00F144B7"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Working assumption</w:t>
      </w:r>
      <w:r w:rsidR="009821BE">
        <w:rPr>
          <w:rFonts w:ascii="Times New Roman" w:eastAsiaTheme="minorEastAsia" w:hAnsi="Times New Roman" w:hint="eastAsia"/>
          <w:kern w:val="0"/>
          <w:sz w:val="20"/>
          <w:szCs w:val="20"/>
          <w:lang w:val="en-GB" w:eastAsia="ko-KR"/>
        </w:rPr>
        <w:t xml:space="preserve"> on </w:t>
      </w:r>
      <w:r w:rsidR="009821BE">
        <w:rPr>
          <w:rFonts w:ascii="Times New Roman" w:eastAsiaTheme="minorEastAsia" w:hAnsi="Times New Roman"/>
          <w:kern w:val="0"/>
          <w:sz w:val="20"/>
          <w:szCs w:val="20"/>
          <w:lang w:val="en-GB" w:eastAsia="ko-KR"/>
        </w:rPr>
        <w:t>r</w:t>
      </w:r>
      <w:r w:rsidR="00CC3F36" w:rsidRPr="00CC129B">
        <w:rPr>
          <w:rFonts w:ascii="Times New Roman" w:eastAsiaTheme="minorEastAsia" w:hAnsi="Times New Roman"/>
          <w:kern w:val="0"/>
          <w:sz w:val="20"/>
          <w:szCs w:val="20"/>
          <w:lang w:val="en-GB" w:eastAsia="ko-KR"/>
        </w:rPr>
        <w:t xml:space="preserve">esource </w:t>
      </w:r>
      <w:r w:rsidR="004C016C">
        <w:rPr>
          <w:rFonts w:ascii="Times New Roman" w:eastAsiaTheme="minorEastAsia" w:hAnsi="Times New Roman"/>
          <w:kern w:val="0"/>
          <w:sz w:val="20"/>
          <w:szCs w:val="20"/>
          <w:lang w:val="en-GB" w:eastAsia="ko-KR"/>
        </w:rPr>
        <w:t xml:space="preserve">allocation of </w:t>
      </w:r>
      <w:r w:rsidR="00CC3F36" w:rsidRPr="00CC129B">
        <w:rPr>
          <w:rFonts w:ascii="Times New Roman" w:eastAsiaTheme="minorEastAsia" w:hAnsi="Times New Roman"/>
          <w:kern w:val="0"/>
          <w:sz w:val="20"/>
          <w:szCs w:val="20"/>
          <w:lang w:val="en-GB" w:eastAsia="ko-KR"/>
        </w:rPr>
        <w:t>configured grant</w:t>
      </w:r>
      <w:r w:rsidR="00C341D7">
        <w:rPr>
          <w:rFonts w:ascii="Times New Roman" w:eastAsiaTheme="minorEastAsia" w:hAnsi="Times New Roman"/>
          <w:kern w:val="0"/>
          <w:sz w:val="20"/>
          <w:szCs w:val="20"/>
          <w:lang w:val="en-GB" w:eastAsia="ko-KR"/>
        </w:rPr>
        <w:t xml:space="preserve"> (resource allocation mode 1)</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Each transmission in a resource provided by a configured grant contains PSCCH and PSSCH.</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m</w:t>
      </w:r>
      <w:r w:rsidR="00CC3F36" w:rsidRPr="00CC129B">
        <w:rPr>
          <w:rFonts w:ascii="Times New Roman" w:eastAsiaTheme="minorEastAsia" w:hAnsi="Times New Roman"/>
          <w:kern w:val="0"/>
          <w:sz w:val="20"/>
          <w:szCs w:val="20"/>
          <w:lang w:val="en-GB" w:eastAsia="ko-KR"/>
        </w:rPr>
        <w:t>ax</w:t>
      </w:r>
      <w:r w:rsidR="00F03F43">
        <w:rPr>
          <w:rFonts w:ascii="Times New Roman" w:eastAsiaTheme="minorEastAsia" w:hAnsi="Times New Roman"/>
          <w:kern w:val="0"/>
          <w:sz w:val="20"/>
          <w:szCs w:val="20"/>
          <w:lang w:val="en-GB" w:eastAsia="ko-KR"/>
        </w:rPr>
        <w:t>imum</w:t>
      </w:r>
      <w:r w:rsidR="00CC3F36" w:rsidRPr="00CC129B">
        <w:rPr>
          <w:rFonts w:ascii="Times New Roman" w:eastAsiaTheme="minorEastAsia" w:hAnsi="Times New Roman"/>
          <w:kern w:val="0"/>
          <w:sz w:val="20"/>
          <w:szCs w:val="20"/>
          <w:lang w:val="en-GB" w:eastAsia="ko-KR"/>
        </w:rPr>
        <w:t xml:space="preserve"> number of HARQ (re)transmission </w:t>
      </w:r>
      <w:r w:rsidR="00F03F43">
        <w:rPr>
          <w:rFonts w:ascii="Times New Roman" w:eastAsiaTheme="minorEastAsia" w:hAnsi="Times New Roman"/>
          <w:kern w:val="0"/>
          <w:sz w:val="20"/>
          <w:szCs w:val="20"/>
          <w:lang w:val="en-GB" w:eastAsia="ko-KR"/>
        </w:rPr>
        <w:t>for</w:t>
      </w:r>
      <w:r w:rsidR="00CC3F36" w:rsidRPr="00CC129B">
        <w:rPr>
          <w:rFonts w:ascii="Times New Roman" w:eastAsiaTheme="minorEastAsia" w:hAnsi="Times New Roman"/>
          <w:kern w:val="0"/>
          <w:sz w:val="20"/>
          <w:szCs w:val="20"/>
          <w:lang w:val="en-GB" w:eastAsia="ko-KR"/>
        </w:rPr>
        <w:t xml:space="preserve"> a TB</w:t>
      </w:r>
      <w:r w:rsidR="00C341D7">
        <w:rPr>
          <w:rFonts w:ascii="Times New Roman" w:eastAsiaTheme="minorEastAsia" w:hAnsi="Times New Roman"/>
          <w:kern w:val="0"/>
          <w:sz w:val="20"/>
          <w:szCs w:val="20"/>
          <w:lang w:val="en-GB" w:eastAsia="ko-KR"/>
        </w:rPr>
        <w:t xml:space="preserve"> (resource allocation mode 2)</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Maximum number of HARQ (re-)transmissions is (pre-)configured per priority per CBR range per transmission resource pool</w:t>
      </w:r>
      <w:r w:rsidRPr="00CC129B">
        <w:rPr>
          <w:rFonts w:ascii="Times New Roman" w:eastAsiaTheme="minorEastAsia" w:hAnsi="Times New Roman"/>
          <w:kern w:val="0"/>
          <w:sz w:val="20"/>
          <w:szCs w:val="20"/>
          <w:lang w:val="en-GB" w:eastAsia="ko-KR"/>
        </w:rPr>
        <w:tab/>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priority is the one signaled in SCI</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This includes both blind and feedback-based HARQ (re)-transmission</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value range is any value from 1 to 32</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lastRenderedPageBreak/>
        <w:t>If the HARQ (re)transmissions for a TB can have a mixed blind and feedback-based approached (FFS whether or not to support this case), the counter applies to the combined total</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r</w:t>
      </w:r>
      <w:r w:rsidR="00CC3F36" w:rsidRPr="00CC129B">
        <w:rPr>
          <w:rFonts w:ascii="Times New Roman" w:eastAsiaTheme="minorEastAsia" w:hAnsi="Times New Roman"/>
          <w:kern w:val="0"/>
          <w:sz w:val="20"/>
          <w:szCs w:val="20"/>
          <w:lang w:val="en-GB" w:eastAsia="ko-KR"/>
        </w:rPr>
        <w:t>e-evaluation before transmission of SCI with reservation</w:t>
      </w:r>
      <w:r w:rsidR="00C341D7">
        <w:rPr>
          <w:rFonts w:ascii="Times New Roman" w:eastAsiaTheme="minorEastAsia" w:hAnsi="Times New Roman"/>
          <w:kern w:val="0"/>
          <w:sz w:val="20"/>
          <w:szCs w:val="20"/>
          <w:lang w:val="en-GB" w:eastAsia="ko-KR"/>
        </w:rPr>
        <w:t xml:space="preserve"> (resource allocation mode </w:t>
      </w:r>
      <w:r w:rsidR="00FF5B2E">
        <w:rPr>
          <w:rFonts w:ascii="Times New Roman" w:eastAsiaTheme="minorEastAsia" w:hAnsi="Times New Roman"/>
          <w:kern w:val="0"/>
          <w:sz w:val="20"/>
          <w:szCs w:val="20"/>
          <w:lang w:val="en-GB" w:eastAsia="ko-KR"/>
        </w:rPr>
        <w:t>2</w:t>
      </w:r>
      <w:r w:rsidR="00C341D7">
        <w:rPr>
          <w:rFonts w:ascii="Times New Roman" w:eastAsiaTheme="minorEastAsia" w:hAnsi="Times New Roman"/>
          <w:kern w:val="0"/>
          <w:sz w:val="20"/>
          <w:szCs w:val="20"/>
          <w:lang w:val="en-GB" w:eastAsia="ko-KR"/>
        </w:rPr>
        <w:t>)</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Resource (re-)selection procedure supports re-evaluation of Step 1 and Step 2 before transmission of SCI with reservation</w:t>
      </w:r>
    </w:p>
    <w:p w:rsidR="00CC3F36" w:rsidRPr="00C51849"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re-</w:t>
      </w:r>
      <w:r w:rsidRPr="00C51849">
        <w:rPr>
          <w:rFonts w:ascii="Times New Roman" w:eastAsiaTheme="minorEastAsia" w:hAnsi="Times New Roman"/>
          <w:kern w:val="0"/>
          <w:sz w:val="20"/>
          <w:szCs w:val="20"/>
          <w:lang w:val="en-GB" w:eastAsia="ko-KR"/>
        </w:rPr>
        <w:t>evaluation of the (re-)selection procedure for a resource reservation signalled in a moment ‘m’ is not required to be triggered at moment &gt; ‘m – T3’ (i.e. resource reselection processing time needs to be ensured)</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51849">
        <w:rPr>
          <w:rFonts w:ascii="Times New Roman" w:eastAsiaTheme="minorEastAsia" w:hAnsi="Times New Roman"/>
          <w:kern w:val="0"/>
          <w:sz w:val="20"/>
          <w:szCs w:val="20"/>
          <w:lang w:val="en-GB" w:eastAsia="ko-KR"/>
        </w:rPr>
        <w:t xml:space="preserve">FFS condition to </w:t>
      </w:r>
      <w:r w:rsidRPr="00CC129B">
        <w:rPr>
          <w:rFonts w:ascii="Times New Roman" w:eastAsiaTheme="minorEastAsia" w:hAnsi="Times New Roman"/>
          <w:kern w:val="0"/>
          <w:sz w:val="20"/>
          <w:szCs w:val="20"/>
          <w:lang w:val="en-GB" w:eastAsia="ko-KR"/>
        </w:rPr>
        <w:t>change resource(s) from previous iteration to resource(s) from current iteration</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FFS relationship of T1 and T3, if any</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FFS whether to handle it differently for blind and feedback-based retransmission resources</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i</w:t>
      </w:r>
      <w:r w:rsidR="00CC3F36" w:rsidRPr="00CC129B">
        <w:rPr>
          <w:rFonts w:ascii="Times New Roman" w:eastAsiaTheme="minorEastAsia" w:hAnsi="Times New Roman"/>
          <w:kern w:val="0"/>
          <w:sz w:val="20"/>
          <w:szCs w:val="20"/>
          <w:lang w:val="en-GB" w:eastAsia="ko-KR"/>
        </w:rPr>
        <w:t>nitial L1 SL-RSRP threshold</w:t>
      </w:r>
      <w:r w:rsidR="00C341D7">
        <w:rPr>
          <w:rFonts w:ascii="Times New Roman" w:eastAsiaTheme="minorEastAsia" w:hAnsi="Times New Roman"/>
          <w:kern w:val="0"/>
          <w:sz w:val="20"/>
          <w:szCs w:val="20"/>
          <w:lang w:val="en-GB" w:eastAsia="ko-KR"/>
        </w:rPr>
        <w:t xml:space="preserve"> (resource allocation mode </w:t>
      </w:r>
      <w:r w:rsidR="00FF5B2E">
        <w:rPr>
          <w:rFonts w:ascii="Times New Roman" w:eastAsiaTheme="minorEastAsia" w:hAnsi="Times New Roman"/>
          <w:kern w:val="0"/>
          <w:sz w:val="20"/>
          <w:szCs w:val="20"/>
          <w:lang w:val="en-GB" w:eastAsia="ko-KR"/>
        </w:rPr>
        <w:t>2</w:t>
      </w:r>
      <w:r w:rsidR="00C341D7">
        <w:rPr>
          <w:rFonts w:ascii="Times New Roman" w:eastAsiaTheme="minorEastAsia" w:hAnsi="Times New Roman"/>
          <w:kern w:val="0"/>
          <w:sz w:val="20"/>
          <w:szCs w:val="20"/>
          <w:lang w:val="en-GB" w:eastAsia="ko-KR"/>
        </w:rPr>
        <w:t>)</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In Step 1, initial L1 SL-RSRP threshold for each combination of pi and pj is (pre-)configured, where pi - priority indication associated with the resource indicated in SCI and pj - priority of the transmission in the UE selecting resources</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311FCD">
        <w:rPr>
          <w:rFonts w:ascii="Times New Roman" w:eastAsiaTheme="minorEastAsia" w:hAnsi="Times New Roman"/>
          <w:kern w:val="0"/>
          <w:sz w:val="20"/>
          <w:szCs w:val="20"/>
          <w:lang w:val="en-GB" w:eastAsia="ko-KR"/>
        </w:rPr>
        <w:t xml:space="preserve">increment of </w:t>
      </w:r>
      <w:r w:rsidR="00CC3F36" w:rsidRPr="00CC129B">
        <w:rPr>
          <w:rFonts w:ascii="Times New Roman" w:eastAsiaTheme="minorEastAsia" w:hAnsi="Times New Roman"/>
          <w:kern w:val="0"/>
          <w:sz w:val="20"/>
          <w:szCs w:val="20"/>
          <w:lang w:val="en-GB" w:eastAsia="ko-KR"/>
        </w:rPr>
        <w:t xml:space="preserve">L1 SL-RSRP threshold </w:t>
      </w:r>
      <w:r w:rsidR="00C341D7">
        <w:rPr>
          <w:rFonts w:ascii="Times New Roman" w:eastAsiaTheme="minorEastAsia" w:hAnsi="Times New Roman"/>
          <w:kern w:val="0"/>
          <w:sz w:val="20"/>
          <w:szCs w:val="20"/>
          <w:lang w:val="en-GB" w:eastAsia="ko-KR"/>
        </w:rPr>
        <w:t xml:space="preserve">(resource allocation mode </w:t>
      </w:r>
      <w:r w:rsidR="00FF5B2E">
        <w:rPr>
          <w:rFonts w:ascii="Times New Roman" w:eastAsiaTheme="minorEastAsia" w:hAnsi="Times New Roman"/>
          <w:kern w:val="0"/>
          <w:sz w:val="20"/>
          <w:szCs w:val="20"/>
          <w:lang w:val="en-GB" w:eastAsia="ko-KR"/>
        </w:rPr>
        <w:t>2</w:t>
      </w:r>
      <w:r w:rsidR="00C341D7">
        <w:rPr>
          <w:rFonts w:ascii="Times New Roman" w:eastAsiaTheme="minorEastAsia" w:hAnsi="Times New Roman"/>
          <w:kern w:val="0"/>
          <w:sz w:val="20"/>
          <w:szCs w:val="20"/>
          <w:lang w:val="en-GB" w:eastAsia="ko-KR"/>
        </w:rPr>
        <w:t>)</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In Step 1, when the ratio of identified candidate resources to the total number of resources in a resource selection window, is less than X%, all configured thresholds are increased by Y dB and the resource identification procedure is repeated</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 xml:space="preserve">FFS value(s)/configurability of X </w:t>
      </w:r>
    </w:p>
    <w:p w:rsidR="00CC3F36" w:rsidRPr="00CC129B"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At least one value of X=20</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Y=3</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FFS other conditions to stop RSRP threshold increment, if any</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p</w:t>
      </w:r>
      <w:r w:rsidR="00CC3F36" w:rsidRPr="00CC129B">
        <w:rPr>
          <w:rFonts w:ascii="Times New Roman" w:eastAsiaTheme="minorEastAsia" w:hAnsi="Times New Roman"/>
          <w:kern w:val="0"/>
          <w:sz w:val="20"/>
          <w:szCs w:val="20"/>
          <w:lang w:val="en-GB" w:eastAsia="ko-KR"/>
        </w:rPr>
        <w:t>re-emption mechanism</w:t>
      </w:r>
      <w:r w:rsidR="00FF5B2E">
        <w:rPr>
          <w:rFonts w:ascii="Times New Roman" w:eastAsiaTheme="minorEastAsia" w:hAnsi="Times New Roman"/>
          <w:kern w:val="0"/>
          <w:sz w:val="20"/>
          <w:szCs w:val="20"/>
          <w:lang w:val="en-GB" w:eastAsia="ko-KR"/>
        </w:rPr>
        <w:t xml:space="preserve"> (resource allocation mode 2)</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Support a resource pre-emption mechanism for Mode-2</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rsidR="00CC3F36" w:rsidRPr="00CC129B"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Only the overlapped resource(s) is/are reselected</w:t>
      </w:r>
    </w:p>
    <w:p w:rsidR="00CC3F36" w:rsidRPr="00CC129B"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FFS</w:t>
      </w:r>
    </w:p>
    <w:p w:rsidR="00CC3F36" w:rsidRPr="00CC129B" w:rsidRDefault="00CC3F36" w:rsidP="00B777A1">
      <w:pPr>
        <w:pStyle w:val="afd"/>
        <w:numPr>
          <w:ilvl w:val="2"/>
          <w:numId w:val="8"/>
        </w:numPr>
        <w:ind w:leftChars="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timeline for reselection</w:t>
      </w:r>
    </w:p>
    <w:p w:rsidR="00CC3F36" w:rsidRPr="00CC129B" w:rsidRDefault="00CC3F36" w:rsidP="00B777A1">
      <w:pPr>
        <w:pStyle w:val="afd"/>
        <w:numPr>
          <w:ilvl w:val="2"/>
          <w:numId w:val="8"/>
        </w:numPr>
        <w:ind w:leftChars="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other details</w:t>
      </w:r>
    </w:p>
    <w:p w:rsidR="00CC3F36" w:rsidRPr="00CC129B"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FFS whether or not to support other potential UE behaviour (e.g, power boosting/reduction)</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This mechanism can be enabled or disabled, per resource pool</w:t>
      </w:r>
    </w:p>
    <w:p w:rsidR="00CC3F36" w:rsidRPr="00CC129B"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FFS details</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430203">
        <w:rPr>
          <w:rFonts w:ascii="Times New Roman" w:eastAsiaTheme="minorEastAsia" w:hAnsi="Times New Roman"/>
          <w:kern w:val="0"/>
          <w:sz w:val="20"/>
          <w:szCs w:val="20"/>
          <w:lang w:val="en-GB" w:eastAsia="ko-KR"/>
        </w:rPr>
        <w:t>s</w:t>
      </w:r>
      <w:r w:rsidR="00CC3F36" w:rsidRPr="00CC129B">
        <w:rPr>
          <w:rFonts w:ascii="Times New Roman" w:eastAsiaTheme="minorEastAsia" w:hAnsi="Times New Roman"/>
          <w:kern w:val="0"/>
          <w:sz w:val="20"/>
          <w:szCs w:val="20"/>
          <w:lang w:val="en-GB" w:eastAsia="ko-KR"/>
        </w:rPr>
        <w:t xml:space="preserve">ynchronization </w:t>
      </w:r>
      <w:r w:rsidR="00430203">
        <w:rPr>
          <w:rFonts w:ascii="Times New Roman" w:eastAsiaTheme="minorEastAsia" w:hAnsi="Times New Roman"/>
          <w:kern w:val="0"/>
          <w:sz w:val="20"/>
          <w:szCs w:val="20"/>
          <w:lang w:val="en-GB" w:eastAsia="ko-KR"/>
        </w:rPr>
        <w:t xml:space="preserve">procedure </w:t>
      </w:r>
      <w:r w:rsidR="00FF5B2E">
        <w:rPr>
          <w:rFonts w:ascii="Times New Roman" w:eastAsiaTheme="minorEastAsia" w:hAnsi="Times New Roman"/>
          <w:kern w:val="0"/>
          <w:sz w:val="20"/>
          <w:szCs w:val="20"/>
          <w:lang w:val="en-GB" w:eastAsia="ko-KR"/>
        </w:rPr>
        <w:t>(synchronization)</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procedure for signalling, identifying priority for one or more synchronization references and selecting the synchronization reference from the LTE is re-used (as a working assumption) for NR SL</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FFS SSIDs used for each priority</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FFS other potential impacts due to P3/P4/P5</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FFS whether there is an issue with prioritization among references of the same priority</w:t>
      </w:r>
    </w:p>
    <w:p w:rsidR="00430203" w:rsidRDefault="00430203" w:rsidP="00B777A1">
      <w:pPr>
        <w:pStyle w:val="afd"/>
        <w:numPr>
          <w:ilvl w:val="0"/>
          <w:numId w:val="6"/>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LS approved in </w:t>
      </w:r>
      <w:r w:rsidRPr="00430203">
        <w:rPr>
          <w:rFonts w:ascii="Times New Roman" w:eastAsiaTheme="minorEastAsia" w:hAnsi="Times New Roman"/>
          <w:kern w:val="0"/>
          <w:sz w:val="20"/>
          <w:szCs w:val="20"/>
          <w:lang w:val="en-GB" w:eastAsia="ko-KR"/>
        </w:rPr>
        <w:t>R1-1911718</w:t>
      </w:r>
    </w:p>
    <w:p w:rsidR="00430203" w:rsidRDefault="00430203"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 xml:space="preserve">synchronization reference </w:t>
      </w:r>
      <w:r w:rsidRPr="00CC129B">
        <w:rPr>
          <w:rFonts w:ascii="Times New Roman" w:eastAsiaTheme="minorEastAsia" w:hAnsi="Times New Roman"/>
          <w:kern w:val="0"/>
          <w:sz w:val="20"/>
          <w:szCs w:val="20"/>
          <w:lang w:val="en-GB" w:eastAsia="ko-KR"/>
        </w:rPr>
        <w:t>selection</w:t>
      </w:r>
      <w:r>
        <w:rPr>
          <w:rFonts w:ascii="Times New Roman" w:eastAsiaTheme="minorEastAsia" w:hAnsi="Times New Roman"/>
          <w:kern w:val="0"/>
          <w:sz w:val="20"/>
          <w:szCs w:val="20"/>
          <w:lang w:val="en-GB" w:eastAsia="ko-KR"/>
        </w:rPr>
        <w:t xml:space="preserve"> (synchronization)</w:t>
      </w:r>
    </w:p>
    <w:p w:rsidR="00CC3F36"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When two or more UE synchronization sources have same priority, S-SSB RSRP is used for the selection of the synchronization source.</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CC129B">
        <w:rPr>
          <w:rFonts w:ascii="Times New Roman" w:eastAsiaTheme="minorEastAsia" w:hAnsi="Times New Roman"/>
          <w:kern w:val="0"/>
          <w:sz w:val="20"/>
          <w:szCs w:val="20"/>
          <w:lang w:val="en-GB" w:eastAsia="ko-KR"/>
        </w:rPr>
        <w:t>SL-SSID</w:t>
      </w:r>
      <w:r w:rsidR="00FF5B2E">
        <w:rPr>
          <w:rFonts w:ascii="Times New Roman" w:eastAsiaTheme="minorEastAsia" w:hAnsi="Times New Roman"/>
          <w:kern w:val="0"/>
          <w:sz w:val="20"/>
          <w:szCs w:val="20"/>
          <w:lang w:val="en-GB" w:eastAsia="ko-KR"/>
        </w:rPr>
        <w:t xml:space="preserve"> (synchronization)</w:t>
      </w:r>
    </w:p>
    <w:p w:rsidR="00CC3F36" w:rsidRPr="00CC129B"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 xml:space="preserve">672 SL-SSIDs are divided into 2 sets to indicate different synchronization priorities following a similar approach as in LTE-V2X: </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Set id_net {0, 1, …, 335}</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Set id_oon{336, 337, 338, …, 671}</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usage of 0 is the same as 0 as in LTE</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usage of 336 is the same as 168 as in LTE</w:t>
      </w:r>
    </w:p>
    <w:p w:rsidR="00CC3F36" w:rsidRPr="00CC129B"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usage of 337 is the same as 169 as in LTE</w:t>
      </w: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CC129B">
        <w:rPr>
          <w:rFonts w:ascii="Times New Roman" w:eastAsiaTheme="minorEastAsia" w:hAnsi="Times New Roman"/>
          <w:kern w:val="0"/>
          <w:sz w:val="20"/>
          <w:szCs w:val="20"/>
          <w:lang w:val="en-GB" w:eastAsia="ko-KR"/>
        </w:rPr>
        <w:t>PSBCH contents</w:t>
      </w:r>
      <w:r w:rsidR="00FF5B2E">
        <w:rPr>
          <w:rFonts w:ascii="Times New Roman" w:eastAsiaTheme="minorEastAsia" w:hAnsi="Times New Roman"/>
          <w:kern w:val="0"/>
          <w:sz w:val="20"/>
          <w:szCs w:val="20"/>
          <w:lang w:val="en-GB" w:eastAsia="ko-KR"/>
        </w:rPr>
        <w:t xml:space="preserve"> (synchronization)</w:t>
      </w:r>
    </w:p>
    <w:p w:rsidR="00CC3F36"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following fields with “green” background are agreed</w:t>
      </w:r>
    </w:p>
    <w:p w:rsidR="00CC129B" w:rsidRDefault="00CC129B" w:rsidP="00CC129B">
      <w:pPr>
        <w:pStyle w:val="afd"/>
        <w:ind w:leftChars="0"/>
        <w:rPr>
          <w:rFonts w:ascii="Times New Roman" w:eastAsiaTheme="minorEastAsia" w:hAnsi="Times New Roman"/>
          <w:kern w:val="0"/>
          <w:sz w:val="20"/>
          <w:szCs w:val="20"/>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CC129B" w:rsidRPr="00CC129B" w:rsidTr="00CC129B">
        <w:trPr>
          <w:jc w:val="center"/>
        </w:trPr>
        <w:tc>
          <w:tcPr>
            <w:tcW w:w="2976" w:type="dxa"/>
            <w:shd w:val="clear" w:color="auto" w:fill="8EAADB"/>
          </w:tcPr>
          <w:p w:rsidR="00CC129B" w:rsidRPr="00CC129B" w:rsidRDefault="00CC129B" w:rsidP="00CC129B">
            <w:pPr>
              <w:overflowPunct/>
              <w:autoSpaceDE/>
              <w:autoSpaceDN/>
              <w:adjustRightInd/>
              <w:spacing w:after="0"/>
              <w:textAlignment w:val="auto"/>
              <w:rPr>
                <w:rFonts w:ascii="Times" w:eastAsia="DengXian" w:hAnsi="Times"/>
                <w:b/>
                <w:lang w:eastAsia="zh-CN"/>
              </w:rPr>
            </w:pPr>
            <w:r w:rsidRPr="00CC129B">
              <w:rPr>
                <w:rFonts w:ascii="Times" w:eastAsia="DengXian" w:hAnsi="Times" w:hint="eastAsia"/>
                <w:b/>
                <w:lang w:eastAsia="zh-CN"/>
              </w:rPr>
              <w:t>PSBCH contents</w:t>
            </w:r>
          </w:p>
        </w:tc>
        <w:tc>
          <w:tcPr>
            <w:tcW w:w="1560" w:type="dxa"/>
            <w:shd w:val="clear" w:color="auto" w:fill="8EAADB"/>
          </w:tcPr>
          <w:p w:rsidR="00CC129B" w:rsidRPr="00CC129B" w:rsidRDefault="00CC129B" w:rsidP="00CC129B">
            <w:pPr>
              <w:overflowPunct/>
              <w:autoSpaceDE/>
              <w:autoSpaceDN/>
              <w:adjustRightInd/>
              <w:spacing w:after="0"/>
              <w:textAlignment w:val="auto"/>
              <w:rPr>
                <w:rFonts w:ascii="Times" w:eastAsia="바탕" w:hAnsi="Times"/>
                <w:b/>
                <w:lang w:eastAsia="zh-CN"/>
              </w:rPr>
            </w:pPr>
            <w:r w:rsidRPr="00CC129B">
              <w:rPr>
                <w:rFonts w:ascii="Times" w:eastAsia="바탕" w:hAnsi="Times"/>
                <w:b/>
                <w:lang w:eastAsia="zh-CN"/>
              </w:rPr>
              <w:t>Number of bits</w:t>
            </w:r>
          </w:p>
        </w:tc>
        <w:tc>
          <w:tcPr>
            <w:tcW w:w="4218" w:type="dxa"/>
            <w:shd w:val="clear" w:color="auto" w:fill="8EAADB"/>
          </w:tcPr>
          <w:p w:rsidR="00CC129B" w:rsidRPr="00CC129B" w:rsidRDefault="00CC129B" w:rsidP="00CC129B">
            <w:pPr>
              <w:overflowPunct/>
              <w:autoSpaceDE/>
              <w:autoSpaceDN/>
              <w:adjustRightInd/>
              <w:spacing w:after="0"/>
              <w:textAlignment w:val="auto"/>
              <w:rPr>
                <w:rFonts w:ascii="Times" w:eastAsia="DengXian" w:hAnsi="Times"/>
                <w:b/>
                <w:lang w:eastAsia="zh-CN"/>
              </w:rPr>
            </w:pPr>
            <w:r w:rsidRPr="00CC129B">
              <w:rPr>
                <w:rFonts w:ascii="Times" w:eastAsia="DengXian" w:hAnsi="Times" w:hint="eastAsia"/>
                <w:b/>
                <w:lang w:eastAsia="zh-CN"/>
              </w:rPr>
              <w:t>Notes</w:t>
            </w:r>
          </w:p>
        </w:tc>
      </w:tr>
      <w:tr w:rsidR="00CC129B" w:rsidRPr="00CC129B" w:rsidTr="00CC129B">
        <w:trPr>
          <w:jc w:val="center"/>
        </w:trPr>
        <w:tc>
          <w:tcPr>
            <w:tcW w:w="2976"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lang w:eastAsia="zh-CN"/>
              </w:rPr>
            </w:pPr>
            <w:r w:rsidRPr="00CC129B">
              <w:rPr>
                <w:rFonts w:ascii="Times" w:eastAsia="DengXian" w:hAnsi="Times" w:hint="eastAsia"/>
                <w:highlight w:val="green"/>
                <w:lang w:eastAsia="zh-CN"/>
              </w:rPr>
              <w:t>DFN</w:t>
            </w:r>
          </w:p>
        </w:tc>
        <w:tc>
          <w:tcPr>
            <w:tcW w:w="1560"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lang w:eastAsia="zh-CN"/>
              </w:rPr>
            </w:pPr>
          </w:p>
        </w:tc>
        <w:tc>
          <w:tcPr>
            <w:tcW w:w="4218"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lang w:eastAsia="zh-CN"/>
              </w:rPr>
            </w:pPr>
          </w:p>
        </w:tc>
      </w:tr>
      <w:tr w:rsidR="00CC129B" w:rsidRPr="00CC129B" w:rsidTr="00CC129B">
        <w:trPr>
          <w:jc w:val="center"/>
        </w:trPr>
        <w:tc>
          <w:tcPr>
            <w:tcW w:w="2976"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highlight w:val="green"/>
                <w:lang w:eastAsia="zh-CN"/>
              </w:rPr>
            </w:pPr>
            <w:r w:rsidRPr="00CC129B">
              <w:rPr>
                <w:rFonts w:ascii="Times" w:eastAsia="DengXian" w:hAnsi="Times"/>
                <w:highlight w:val="green"/>
                <w:lang w:eastAsia="zh-CN"/>
              </w:rPr>
              <w:t>I</w:t>
            </w:r>
            <w:r w:rsidRPr="00CC129B">
              <w:rPr>
                <w:rFonts w:ascii="Times" w:eastAsia="DengXian" w:hAnsi="Times" w:hint="eastAsia"/>
                <w:highlight w:val="green"/>
                <w:lang w:eastAsia="zh-CN"/>
              </w:rPr>
              <w:t xml:space="preserve">ndication </w:t>
            </w:r>
            <w:r w:rsidRPr="00CC129B">
              <w:rPr>
                <w:rFonts w:ascii="Times" w:eastAsia="DengXian" w:hAnsi="Times"/>
                <w:highlight w:val="green"/>
                <w:lang w:eastAsia="zh-CN"/>
              </w:rPr>
              <w:t>of TDD configuration</w:t>
            </w:r>
          </w:p>
        </w:tc>
        <w:tc>
          <w:tcPr>
            <w:tcW w:w="1560"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highlight w:val="green"/>
                <w:lang w:eastAsia="zh-CN"/>
              </w:rPr>
            </w:pPr>
          </w:p>
        </w:tc>
        <w:tc>
          <w:tcPr>
            <w:tcW w:w="4218"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highlight w:val="green"/>
                <w:lang w:eastAsia="zh-CN"/>
              </w:rPr>
            </w:pPr>
            <w:r w:rsidRPr="00CC129B">
              <w:rPr>
                <w:rFonts w:ascii="Times" w:eastAsia="DengXian" w:hAnsi="Times"/>
                <w:highlight w:val="green"/>
                <w:lang w:eastAsia="zh-CN"/>
              </w:rPr>
              <w:t>S</w:t>
            </w:r>
            <w:r w:rsidRPr="00CC129B">
              <w:rPr>
                <w:rFonts w:ascii="Times" w:eastAsia="DengXian" w:hAnsi="Times" w:hint="eastAsia"/>
                <w:highlight w:val="green"/>
                <w:lang w:eastAsia="zh-CN"/>
              </w:rPr>
              <w:t>ystem-wide information, e.g. TDD-UL-DL common configuration</w:t>
            </w:r>
            <w:r w:rsidRPr="00CC129B">
              <w:rPr>
                <w:rFonts w:ascii="Times" w:eastAsia="DengXian" w:hAnsi="Times"/>
                <w:highlight w:val="green"/>
                <w:lang w:eastAsia="zh-CN"/>
              </w:rPr>
              <w:t xml:space="preserve"> and/or </w:t>
            </w:r>
            <w:r w:rsidRPr="00CC129B">
              <w:rPr>
                <w:rFonts w:ascii="Times" w:eastAsia="DengXian" w:hAnsi="Times" w:hint="eastAsia"/>
                <w:highlight w:val="green"/>
                <w:lang w:eastAsia="zh-CN"/>
              </w:rPr>
              <w:t>potential SL slots</w:t>
            </w:r>
          </w:p>
        </w:tc>
      </w:tr>
      <w:tr w:rsidR="00CC129B" w:rsidRPr="00CC129B" w:rsidTr="00CC129B">
        <w:trPr>
          <w:jc w:val="center"/>
        </w:trPr>
        <w:tc>
          <w:tcPr>
            <w:tcW w:w="2976"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lang w:eastAsia="zh-CN"/>
              </w:rPr>
            </w:pPr>
            <w:r w:rsidRPr="00CC129B">
              <w:rPr>
                <w:rFonts w:ascii="Times" w:eastAsia="DengXian" w:hAnsi="Times" w:hint="eastAsia"/>
                <w:highlight w:val="darkGray"/>
                <w:lang w:eastAsia="zh-CN"/>
              </w:rPr>
              <w:t>SL-BWP information</w:t>
            </w:r>
          </w:p>
        </w:tc>
        <w:tc>
          <w:tcPr>
            <w:tcW w:w="1560"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lang w:eastAsia="zh-CN"/>
              </w:rPr>
            </w:pPr>
          </w:p>
        </w:tc>
        <w:tc>
          <w:tcPr>
            <w:tcW w:w="4218"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lang w:eastAsia="zh-CN"/>
              </w:rPr>
            </w:pPr>
          </w:p>
        </w:tc>
      </w:tr>
      <w:tr w:rsidR="00CC129B" w:rsidRPr="00CC129B" w:rsidTr="00CC129B">
        <w:trPr>
          <w:jc w:val="center"/>
        </w:trPr>
        <w:tc>
          <w:tcPr>
            <w:tcW w:w="2976"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highlight w:val="green"/>
                <w:lang w:eastAsia="zh-CN"/>
              </w:rPr>
            </w:pPr>
            <w:r w:rsidRPr="00CC129B">
              <w:rPr>
                <w:rFonts w:ascii="Times" w:eastAsia="DengXian" w:hAnsi="Times"/>
                <w:highlight w:val="green"/>
                <w:lang w:eastAsia="zh-CN"/>
              </w:rPr>
              <w:t>I</w:t>
            </w:r>
            <w:r w:rsidRPr="00CC129B">
              <w:rPr>
                <w:rFonts w:ascii="Times" w:eastAsia="DengXian" w:hAnsi="Times" w:hint="eastAsia"/>
                <w:highlight w:val="green"/>
                <w:lang w:eastAsia="zh-CN"/>
              </w:rPr>
              <w:t>n-coverage indicator</w:t>
            </w:r>
          </w:p>
        </w:tc>
        <w:tc>
          <w:tcPr>
            <w:tcW w:w="1560"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highlight w:val="green"/>
                <w:lang w:eastAsia="zh-CN"/>
              </w:rPr>
            </w:pPr>
          </w:p>
        </w:tc>
        <w:tc>
          <w:tcPr>
            <w:tcW w:w="4218"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highlight w:val="green"/>
                <w:lang w:eastAsia="zh-CN"/>
              </w:rPr>
            </w:pPr>
          </w:p>
        </w:tc>
      </w:tr>
      <w:tr w:rsidR="00CC129B" w:rsidRPr="00CC129B" w:rsidTr="00CC129B">
        <w:trPr>
          <w:jc w:val="center"/>
        </w:trPr>
        <w:tc>
          <w:tcPr>
            <w:tcW w:w="2976"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lang w:eastAsia="zh-CN"/>
              </w:rPr>
            </w:pPr>
            <w:r w:rsidRPr="00CC129B">
              <w:rPr>
                <w:rFonts w:ascii="Times" w:eastAsia="DengXian" w:hAnsi="Times" w:hint="eastAsia"/>
                <w:highlight w:val="darkGray"/>
                <w:lang w:eastAsia="zh-CN"/>
              </w:rPr>
              <w:t>Type of sync source</w:t>
            </w:r>
          </w:p>
        </w:tc>
        <w:tc>
          <w:tcPr>
            <w:tcW w:w="1560"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highlight w:val="darkGray"/>
                <w:lang w:eastAsia="zh-CN"/>
              </w:rPr>
            </w:pPr>
          </w:p>
        </w:tc>
        <w:tc>
          <w:tcPr>
            <w:tcW w:w="4218"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highlight w:val="darkGray"/>
                <w:lang w:eastAsia="zh-CN"/>
              </w:rPr>
            </w:pPr>
          </w:p>
        </w:tc>
      </w:tr>
      <w:tr w:rsidR="00CC129B" w:rsidRPr="00CC129B" w:rsidTr="00CC129B">
        <w:trPr>
          <w:jc w:val="center"/>
        </w:trPr>
        <w:tc>
          <w:tcPr>
            <w:tcW w:w="2976"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color w:val="000000"/>
                <w:highlight w:val="darkGray"/>
                <w:lang w:eastAsia="zh-CN"/>
              </w:rPr>
            </w:pPr>
            <w:r w:rsidRPr="00CC129B">
              <w:rPr>
                <w:rFonts w:ascii="Times" w:eastAsia="DengXian" w:hAnsi="Times"/>
                <w:color w:val="000000"/>
                <w:highlight w:val="darkGray"/>
                <w:lang w:eastAsia="zh-CN"/>
              </w:rPr>
              <w:t>S</w:t>
            </w:r>
            <w:r w:rsidRPr="00CC129B">
              <w:rPr>
                <w:rFonts w:ascii="Times" w:eastAsia="DengXian" w:hAnsi="Times" w:hint="eastAsia"/>
                <w:color w:val="000000"/>
                <w:highlight w:val="darkGray"/>
                <w:lang w:eastAsia="zh-CN"/>
              </w:rPr>
              <w:t>lot index within a subframe</w:t>
            </w:r>
          </w:p>
        </w:tc>
        <w:tc>
          <w:tcPr>
            <w:tcW w:w="1560" w:type="dxa"/>
            <w:shd w:val="clear" w:color="auto" w:fill="auto"/>
          </w:tcPr>
          <w:p w:rsidR="00CC129B" w:rsidRPr="00CC129B" w:rsidRDefault="00CC129B" w:rsidP="00CC129B">
            <w:pPr>
              <w:overflowPunct/>
              <w:autoSpaceDE/>
              <w:autoSpaceDN/>
              <w:adjustRightInd/>
              <w:spacing w:after="0"/>
              <w:textAlignment w:val="auto"/>
              <w:rPr>
                <w:rFonts w:ascii="Times" w:eastAsia="바탕" w:hAnsi="Times"/>
                <w:highlight w:val="darkGray"/>
                <w:lang w:eastAsia="zh-CN"/>
              </w:rPr>
            </w:pPr>
          </w:p>
        </w:tc>
        <w:tc>
          <w:tcPr>
            <w:tcW w:w="4218" w:type="dxa"/>
            <w:shd w:val="clear" w:color="auto" w:fill="auto"/>
          </w:tcPr>
          <w:p w:rsidR="00CC129B" w:rsidRPr="00CC129B" w:rsidRDefault="00CC129B" w:rsidP="00CC129B">
            <w:pPr>
              <w:overflowPunct/>
              <w:autoSpaceDE/>
              <w:autoSpaceDN/>
              <w:adjustRightInd/>
              <w:spacing w:after="0"/>
              <w:textAlignment w:val="auto"/>
              <w:rPr>
                <w:rFonts w:ascii="Times" w:eastAsia="바탕" w:hAnsi="Times"/>
                <w:highlight w:val="darkGray"/>
                <w:lang w:eastAsia="zh-CN"/>
              </w:rPr>
            </w:pPr>
          </w:p>
        </w:tc>
      </w:tr>
      <w:tr w:rsidR="00CC129B" w:rsidRPr="00CC129B" w:rsidTr="00CC129B">
        <w:trPr>
          <w:jc w:val="center"/>
        </w:trPr>
        <w:tc>
          <w:tcPr>
            <w:tcW w:w="2976"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highlight w:val="lightGray"/>
                <w:lang w:eastAsia="zh-CN"/>
              </w:rPr>
            </w:pPr>
            <w:r w:rsidRPr="00CC129B">
              <w:rPr>
                <w:rFonts w:ascii="Times" w:eastAsia="DengXian" w:hAnsi="Times"/>
                <w:highlight w:val="lightGray"/>
                <w:lang w:eastAsia="zh-CN"/>
              </w:rPr>
              <w:t>???</w:t>
            </w:r>
          </w:p>
        </w:tc>
        <w:tc>
          <w:tcPr>
            <w:tcW w:w="1560" w:type="dxa"/>
            <w:shd w:val="clear" w:color="auto" w:fill="auto"/>
          </w:tcPr>
          <w:p w:rsidR="00CC129B" w:rsidRPr="00CC129B" w:rsidRDefault="00CC129B" w:rsidP="00CC129B">
            <w:pPr>
              <w:overflowPunct/>
              <w:autoSpaceDE/>
              <w:autoSpaceDN/>
              <w:adjustRightInd/>
              <w:spacing w:after="0"/>
              <w:textAlignment w:val="auto"/>
              <w:rPr>
                <w:rFonts w:ascii="Times" w:eastAsia="바탕" w:hAnsi="Times"/>
                <w:highlight w:val="lightGray"/>
                <w:lang w:eastAsia="zh-CN"/>
              </w:rPr>
            </w:pPr>
          </w:p>
        </w:tc>
        <w:tc>
          <w:tcPr>
            <w:tcW w:w="4218" w:type="dxa"/>
            <w:shd w:val="clear" w:color="auto" w:fill="auto"/>
          </w:tcPr>
          <w:p w:rsidR="00CC129B" w:rsidRPr="00CC129B" w:rsidRDefault="00CC129B" w:rsidP="00CC129B">
            <w:pPr>
              <w:overflowPunct/>
              <w:autoSpaceDE/>
              <w:autoSpaceDN/>
              <w:adjustRightInd/>
              <w:spacing w:after="0"/>
              <w:textAlignment w:val="auto"/>
              <w:rPr>
                <w:rFonts w:ascii="Times" w:eastAsia="바탕" w:hAnsi="Times"/>
                <w:highlight w:val="lightGray"/>
                <w:lang w:eastAsia="zh-CN"/>
              </w:rPr>
            </w:pPr>
          </w:p>
        </w:tc>
      </w:tr>
      <w:tr w:rsidR="00CC129B" w:rsidRPr="00CC129B" w:rsidTr="00CC129B">
        <w:trPr>
          <w:jc w:val="center"/>
        </w:trPr>
        <w:tc>
          <w:tcPr>
            <w:tcW w:w="2976" w:type="dxa"/>
            <w:shd w:val="clear" w:color="auto" w:fill="auto"/>
          </w:tcPr>
          <w:p w:rsidR="00CC129B" w:rsidRPr="00CC129B" w:rsidRDefault="00CC129B" w:rsidP="00CC129B">
            <w:pPr>
              <w:overflowPunct/>
              <w:autoSpaceDE/>
              <w:autoSpaceDN/>
              <w:adjustRightInd/>
              <w:spacing w:after="0"/>
              <w:textAlignment w:val="auto"/>
              <w:rPr>
                <w:rFonts w:ascii="Times" w:eastAsia="바탕" w:hAnsi="Times"/>
                <w:highlight w:val="green"/>
                <w:lang w:eastAsia="zh-CN"/>
              </w:rPr>
            </w:pPr>
            <w:r w:rsidRPr="00CC129B">
              <w:rPr>
                <w:rFonts w:ascii="Times" w:eastAsia="바탕" w:hAnsi="Times" w:hint="eastAsia"/>
                <w:highlight w:val="green"/>
                <w:lang w:eastAsia="zh-CN"/>
              </w:rPr>
              <w:t>CRC</w:t>
            </w:r>
          </w:p>
        </w:tc>
        <w:tc>
          <w:tcPr>
            <w:tcW w:w="1560" w:type="dxa"/>
            <w:shd w:val="clear" w:color="auto" w:fill="auto"/>
          </w:tcPr>
          <w:p w:rsidR="00CC129B" w:rsidRPr="00CC129B" w:rsidRDefault="00CC129B" w:rsidP="00CC129B">
            <w:pPr>
              <w:overflowPunct/>
              <w:autoSpaceDE/>
              <w:autoSpaceDN/>
              <w:adjustRightInd/>
              <w:spacing w:after="0"/>
              <w:textAlignment w:val="auto"/>
              <w:rPr>
                <w:rFonts w:ascii="Times" w:eastAsia="바탕" w:hAnsi="Times"/>
                <w:highlight w:val="green"/>
                <w:lang w:eastAsia="zh-CN"/>
              </w:rPr>
            </w:pPr>
            <w:r w:rsidRPr="00CC129B">
              <w:rPr>
                <w:rFonts w:ascii="Times" w:eastAsia="바탕" w:hAnsi="Times" w:hint="eastAsia"/>
                <w:highlight w:val="green"/>
                <w:lang w:eastAsia="zh-CN"/>
              </w:rPr>
              <w:t>24</w:t>
            </w:r>
          </w:p>
        </w:tc>
        <w:tc>
          <w:tcPr>
            <w:tcW w:w="4218" w:type="dxa"/>
            <w:shd w:val="clear" w:color="auto" w:fill="auto"/>
          </w:tcPr>
          <w:p w:rsidR="00CC129B" w:rsidRPr="00CC129B" w:rsidRDefault="00CC129B" w:rsidP="00CC129B">
            <w:pPr>
              <w:overflowPunct/>
              <w:autoSpaceDE/>
              <w:autoSpaceDN/>
              <w:adjustRightInd/>
              <w:spacing w:after="0"/>
              <w:textAlignment w:val="auto"/>
              <w:rPr>
                <w:rFonts w:ascii="Times" w:eastAsia="바탕" w:hAnsi="Times"/>
                <w:lang w:eastAsia="zh-CN"/>
              </w:rPr>
            </w:pPr>
          </w:p>
        </w:tc>
      </w:tr>
      <w:tr w:rsidR="00CC129B" w:rsidRPr="00CC129B" w:rsidTr="00CC129B">
        <w:trPr>
          <w:jc w:val="center"/>
        </w:trPr>
        <w:tc>
          <w:tcPr>
            <w:tcW w:w="2976"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lang w:eastAsia="zh-CN"/>
              </w:rPr>
            </w:pPr>
            <w:r w:rsidRPr="00CC129B">
              <w:rPr>
                <w:rFonts w:ascii="Times" w:eastAsia="바탕" w:hAnsi="Times" w:hint="eastAsia"/>
                <w:lang w:eastAsia="zh-CN"/>
              </w:rPr>
              <w:lastRenderedPageBreak/>
              <w:t>Total bit</w:t>
            </w:r>
            <w:r w:rsidRPr="00CC129B">
              <w:rPr>
                <w:rFonts w:ascii="Times" w:eastAsia="DengXian" w:hAnsi="Times" w:hint="eastAsia"/>
                <w:lang w:eastAsia="zh-CN"/>
              </w:rPr>
              <w:t>s</w:t>
            </w:r>
          </w:p>
        </w:tc>
        <w:tc>
          <w:tcPr>
            <w:tcW w:w="1560"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lang w:eastAsia="zh-CN"/>
              </w:rPr>
            </w:pPr>
          </w:p>
        </w:tc>
        <w:tc>
          <w:tcPr>
            <w:tcW w:w="4218" w:type="dxa"/>
            <w:shd w:val="clear" w:color="auto" w:fill="auto"/>
          </w:tcPr>
          <w:p w:rsidR="00CC129B" w:rsidRPr="00CC129B" w:rsidRDefault="00CC129B" w:rsidP="00CC129B">
            <w:pPr>
              <w:overflowPunct/>
              <w:autoSpaceDE/>
              <w:autoSpaceDN/>
              <w:adjustRightInd/>
              <w:spacing w:after="0"/>
              <w:textAlignment w:val="auto"/>
              <w:rPr>
                <w:rFonts w:ascii="Times" w:eastAsia="DengXian" w:hAnsi="Times"/>
                <w:lang w:eastAsia="zh-CN"/>
              </w:rPr>
            </w:pPr>
          </w:p>
        </w:tc>
      </w:tr>
    </w:tbl>
    <w:p w:rsidR="00CC129B" w:rsidRPr="00CC129B" w:rsidRDefault="00CC129B" w:rsidP="00CC129B">
      <w:pPr>
        <w:rPr>
          <w:rFonts w:eastAsiaTheme="minorEastAsia"/>
          <w:lang w:eastAsia="ko-KR"/>
        </w:rPr>
      </w:pPr>
    </w:p>
    <w:p w:rsidR="00CC3F36" w:rsidRPr="00CC129B" w:rsidRDefault="009821B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430203">
        <w:rPr>
          <w:rFonts w:ascii="Times New Roman" w:eastAsiaTheme="minorEastAsia" w:hAnsi="Times New Roman"/>
          <w:kern w:val="0"/>
          <w:sz w:val="20"/>
          <w:szCs w:val="20"/>
          <w:lang w:val="en-GB" w:eastAsia="ko-KR"/>
        </w:rPr>
        <w:t xml:space="preserve">number of </w:t>
      </w:r>
      <w:r w:rsidR="00CC3F36" w:rsidRPr="00CC129B">
        <w:rPr>
          <w:rFonts w:ascii="Times New Roman" w:eastAsiaTheme="minorEastAsia" w:hAnsi="Times New Roman"/>
          <w:kern w:val="0"/>
          <w:sz w:val="20"/>
          <w:szCs w:val="20"/>
          <w:lang w:val="en-GB" w:eastAsia="ko-KR"/>
        </w:rPr>
        <w:t>S-SSB transmission within one period</w:t>
      </w:r>
      <w:r w:rsidR="00FF5B2E">
        <w:rPr>
          <w:rFonts w:ascii="Times New Roman" w:eastAsiaTheme="minorEastAsia" w:hAnsi="Times New Roman"/>
          <w:kern w:val="0"/>
          <w:sz w:val="20"/>
          <w:szCs w:val="20"/>
          <w:lang w:val="en-GB" w:eastAsia="ko-KR"/>
        </w:rPr>
        <w:t xml:space="preserve"> (synchronization)</w:t>
      </w:r>
    </w:p>
    <w:p w:rsidR="00CC3F36"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Do not support 2/4/8 as the number of S-SSB transmissions within one S-SSB period for 15/30/60 KHz SCS for FR1, respectively.</w:t>
      </w:r>
    </w:p>
    <w:p w:rsidR="00CC3F36" w:rsidRPr="00051827" w:rsidRDefault="00FE1B1B"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Working assumption</w:t>
      </w:r>
      <w:r>
        <w:rPr>
          <w:rFonts w:ascii="Times New Roman" w:eastAsiaTheme="minorEastAsia" w:hAnsi="Times New Roman" w:hint="eastAsia"/>
          <w:kern w:val="0"/>
          <w:sz w:val="20"/>
          <w:szCs w:val="20"/>
          <w:lang w:val="en-GB" w:eastAsia="ko-KR"/>
        </w:rPr>
        <w:t xml:space="preserve"> on </w:t>
      </w:r>
      <w:r>
        <w:rPr>
          <w:rFonts w:ascii="Times New Roman" w:eastAsiaTheme="minorEastAsia" w:hAnsi="Times New Roman"/>
          <w:kern w:val="0"/>
          <w:sz w:val="20"/>
          <w:szCs w:val="20"/>
          <w:lang w:val="en-GB" w:eastAsia="ko-KR"/>
        </w:rPr>
        <w:t>p</w:t>
      </w:r>
      <w:r w:rsidR="00CC3F36" w:rsidRPr="00051827">
        <w:rPr>
          <w:rFonts w:ascii="Times New Roman" w:eastAsiaTheme="minorEastAsia" w:hAnsi="Times New Roman"/>
          <w:kern w:val="0"/>
          <w:sz w:val="20"/>
          <w:szCs w:val="20"/>
          <w:lang w:val="en-GB" w:eastAsia="ko-KR"/>
        </w:rPr>
        <w:t>ower sharing between SL and UL transmissions</w:t>
      </w:r>
      <w:r>
        <w:rPr>
          <w:rFonts w:ascii="Times New Roman" w:eastAsiaTheme="minorEastAsia" w:hAnsi="Times New Roman"/>
          <w:kern w:val="0"/>
          <w:sz w:val="20"/>
          <w:szCs w:val="20"/>
          <w:lang w:val="en-GB" w:eastAsia="ko-KR"/>
        </w:rPr>
        <w:t xml:space="preserve"> (physical layer procedure)</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For the power limited case in supporting simultaneous sidelink and uplink transmissions (SL carrier is different from UL carrier),</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If sidelink transmission is prioritized over uplink transmission, the UE shall adjust the uplink transmission power before the start of the transmission such that its total transmission power does not exceed P</w:t>
      </w:r>
      <w:r w:rsidRPr="00742E04">
        <w:rPr>
          <w:rFonts w:ascii="Times New Roman" w:eastAsiaTheme="minorEastAsia" w:hAnsi="Times New Roman"/>
          <w:kern w:val="0"/>
          <w:sz w:val="20"/>
          <w:szCs w:val="20"/>
          <w:vertAlign w:val="subscript"/>
          <w:lang w:val="en-GB" w:eastAsia="ko-KR"/>
        </w:rPr>
        <w:t>CMAX</w:t>
      </w:r>
      <w:r w:rsidRPr="00051827">
        <w:rPr>
          <w:rFonts w:ascii="Times New Roman" w:eastAsiaTheme="minorEastAsia" w:hAnsi="Times New Roman"/>
          <w:kern w:val="0"/>
          <w:sz w:val="20"/>
          <w:szCs w:val="20"/>
          <w:lang w:val="en-GB" w:eastAsia="ko-KR"/>
        </w:rPr>
        <w:t xml:space="preserve"> on any overlapped portion. In this case, calculation of the adjustment to the uplink transmission power is not specified.</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If uplink transmission is prioritized over sidelink transmission, the UE shall adjust the sidelink transmission power before the start of the transmission such that its total transmission power does not exceed P</w:t>
      </w:r>
      <w:r w:rsidRPr="00742E04">
        <w:rPr>
          <w:rFonts w:ascii="Times New Roman" w:eastAsiaTheme="minorEastAsia" w:hAnsi="Times New Roman"/>
          <w:kern w:val="0"/>
          <w:sz w:val="20"/>
          <w:szCs w:val="20"/>
          <w:vertAlign w:val="subscript"/>
          <w:lang w:val="en-GB" w:eastAsia="ko-KR"/>
        </w:rPr>
        <w:t>CMAX</w:t>
      </w:r>
      <w:r w:rsidRPr="00051827">
        <w:rPr>
          <w:rFonts w:ascii="Times New Roman" w:eastAsiaTheme="minorEastAsia" w:hAnsi="Times New Roman"/>
          <w:kern w:val="0"/>
          <w:sz w:val="20"/>
          <w:szCs w:val="20"/>
          <w:lang w:val="en-GB" w:eastAsia="ko-KR"/>
        </w:rPr>
        <w:t xml:space="preserve"> on any overlapped portion. In this case, calculation of the adjustment to the sidelink transmission power is not specified.</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Total sidelink transmit power is the same in the symbols used for actual PSCCH/PSSCH transmissions in a slot in case of simultaneous transmission of sidelink and uplink</w:t>
      </w:r>
    </w:p>
    <w:p w:rsidR="00CC3F36" w:rsidRPr="00051827"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PSCCH/PSSCH transmissions can be dropped in some symbols when there are uplink transmissions with higher priority and the UE cannot keep the same sidelink transmission power in the symbols.</w:t>
      </w:r>
    </w:p>
    <w:p w:rsidR="00CC3F36" w:rsidRPr="00051827" w:rsidRDefault="00CC3F36" w:rsidP="00B777A1">
      <w:pPr>
        <w:pStyle w:val="afd"/>
        <w:numPr>
          <w:ilvl w:val="2"/>
          <w:numId w:val="8"/>
        </w:numPr>
        <w:ind w:leftChars="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Selection of the dropped symbols is up to UE implementation where the dropped symbols should include the overlapping symbols.</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If the simultaneous transmission of sidelink and uplink is beyond the UE capability, the one not prioritized can be dropped.</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FFS: when to prioritize which transmission, how to address UE processing time</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FFS: whether there is a case of dropping some symbols of uplink transmissions</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Whether/how to address RF transient period is up to RAN4.</w:t>
      </w:r>
    </w:p>
    <w:p w:rsidR="00CC3F36" w:rsidRPr="00051827" w:rsidRDefault="00FE1B1B"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051827">
        <w:rPr>
          <w:rFonts w:ascii="Times New Roman" w:eastAsiaTheme="minorEastAsia" w:hAnsi="Times New Roman"/>
          <w:kern w:val="0"/>
          <w:sz w:val="20"/>
          <w:szCs w:val="20"/>
          <w:lang w:val="en-GB" w:eastAsia="ko-KR"/>
        </w:rPr>
        <w:t>PSFCH power control</w:t>
      </w:r>
      <w:r>
        <w:rPr>
          <w:rFonts w:ascii="Times New Roman" w:eastAsiaTheme="minorEastAsia" w:hAnsi="Times New Roman"/>
          <w:kern w:val="0"/>
          <w:sz w:val="20"/>
          <w:szCs w:val="20"/>
          <w:lang w:val="en-GB" w:eastAsia="ko-KR"/>
        </w:rPr>
        <w:t xml:space="preserve"> (physical layer procedure)</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 xml:space="preserve">For PSFCH power control, </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It is supported that the open-loop power control is based on the pathloss between PSFCH TX UE and gNB (if PSFCH TX UE is in-coverage):</w:t>
      </w:r>
    </w:p>
    <w:p w:rsidR="00CC3F36" w:rsidRPr="00051827"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The nominal power and alpha for PSFCH power control are configured separately from the parameters used for PSCCH/PSSCH power control.</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w:t>
      </w:r>
      <w:r w:rsidR="00916A06">
        <w:rPr>
          <w:rFonts w:ascii="Times New Roman" w:eastAsiaTheme="minorEastAsia" w:hAnsi="Times New Roman"/>
          <w:kern w:val="0"/>
          <w:sz w:val="20"/>
          <w:szCs w:val="20"/>
          <w:lang w:val="en-GB" w:eastAsia="ko-KR"/>
        </w:rPr>
        <w:t>W</w:t>
      </w:r>
      <w:r w:rsidRPr="00051827">
        <w:rPr>
          <w:rFonts w:ascii="Times New Roman" w:eastAsiaTheme="minorEastAsia" w:hAnsi="Times New Roman"/>
          <w:kern w:val="0"/>
          <w:sz w:val="20"/>
          <w:szCs w:val="20"/>
          <w:lang w:val="en-GB" w:eastAsia="ko-KR"/>
        </w:rPr>
        <w:t>orking assumption) Sidelink pathloss based PSFCH power control is not supported.</w:t>
      </w:r>
    </w:p>
    <w:p w:rsidR="00CC3F36" w:rsidRPr="00051827" w:rsidRDefault="00FE1B1B"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051827">
        <w:rPr>
          <w:rFonts w:ascii="Times New Roman" w:eastAsiaTheme="minorEastAsia" w:hAnsi="Times New Roman"/>
          <w:kern w:val="0"/>
          <w:sz w:val="20"/>
          <w:szCs w:val="20"/>
          <w:lang w:val="en-GB" w:eastAsia="ko-KR"/>
        </w:rPr>
        <w:t>L3 SL-RSRP measurement/reporting</w:t>
      </w:r>
      <w:r>
        <w:rPr>
          <w:rFonts w:ascii="Times New Roman" w:eastAsiaTheme="minorEastAsia" w:hAnsi="Times New Roman"/>
          <w:kern w:val="0"/>
          <w:sz w:val="20"/>
          <w:szCs w:val="20"/>
          <w:lang w:val="en-GB" w:eastAsia="ko-KR"/>
        </w:rPr>
        <w:t xml:space="preserve"> (physical layer procedure)</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For SL-RSRP measurement for SL open-loop power control, PSSCH DMRS is used</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 xml:space="preserve">L3-filtered sidelink RSRP reporting (from RX UE to TX UE) for open-loop power control for PSCCH/PSSCH uses higher layer signaling. </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Details (e.g., reporting layer, triggering condition, etc.) are up to RAN2.</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FFS: Other details</w:t>
      </w:r>
    </w:p>
    <w:p w:rsidR="00CC3F36" w:rsidRPr="00051827" w:rsidRDefault="00FE1B1B"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051827">
        <w:rPr>
          <w:rFonts w:ascii="Times New Roman" w:eastAsiaTheme="minorEastAsia" w:hAnsi="Times New Roman"/>
          <w:kern w:val="0"/>
          <w:sz w:val="20"/>
          <w:szCs w:val="20"/>
          <w:lang w:val="en-GB" w:eastAsia="ko-KR"/>
        </w:rPr>
        <w:t xml:space="preserve">SL CQI/RI reporting </w:t>
      </w:r>
      <w:r>
        <w:rPr>
          <w:rFonts w:ascii="Times New Roman" w:eastAsiaTheme="minorEastAsia" w:hAnsi="Times New Roman"/>
          <w:kern w:val="0"/>
          <w:sz w:val="20"/>
          <w:szCs w:val="20"/>
          <w:lang w:val="en-GB" w:eastAsia="ko-KR"/>
        </w:rPr>
        <w:t xml:space="preserve">(physical layer procedure) </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 xml:space="preserve">For CQI/RI reporting on PSSCH: </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Higher layer signaling (e.g. MAC CE) is used for CQI/RI reporting</w:t>
      </w:r>
    </w:p>
    <w:p w:rsidR="00CC3F36" w:rsidRPr="00051827"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Details up to RAN2</w:t>
      </w:r>
    </w:p>
    <w:p w:rsidR="00CC3F36"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SL CQI/RI measurement and derivation are based on the existing physical layer procedure for Uu</w:t>
      </w:r>
    </w:p>
    <w:p w:rsidR="005F485D" w:rsidRDefault="005F485D" w:rsidP="00B777A1">
      <w:pPr>
        <w:pStyle w:val="afd"/>
        <w:numPr>
          <w:ilvl w:val="0"/>
          <w:numId w:val="6"/>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LS approved in </w:t>
      </w:r>
      <w:r w:rsidRPr="005F485D">
        <w:rPr>
          <w:rFonts w:ascii="Times New Roman" w:eastAsiaTheme="minorEastAsia" w:hAnsi="Times New Roman"/>
          <w:kern w:val="0"/>
          <w:sz w:val="20"/>
          <w:szCs w:val="20"/>
          <w:lang w:val="en-GB" w:eastAsia="ko-KR"/>
        </w:rPr>
        <w:t>R1-1911698</w:t>
      </w:r>
    </w:p>
    <w:p w:rsidR="00CC3F36" w:rsidRPr="00051827" w:rsidRDefault="00FE1B1B"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051827">
        <w:rPr>
          <w:rFonts w:ascii="Times New Roman" w:eastAsiaTheme="minorEastAsia" w:hAnsi="Times New Roman"/>
          <w:kern w:val="0"/>
          <w:sz w:val="20"/>
          <w:szCs w:val="20"/>
          <w:lang w:val="en-GB" w:eastAsia="ko-KR"/>
        </w:rPr>
        <w:t>PSSCH-to-HARQ feedback timing</w:t>
      </w:r>
      <w:r>
        <w:rPr>
          <w:rFonts w:ascii="Times New Roman" w:eastAsiaTheme="minorEastAsia" w:hAnsi="Times New Roman"/>
          <w:kern w:val="0"/>
          <w:sz w:val="20"/>
          <w:szCs w:val="20"/>
          <w:lang w:val="en-GB" w:eastAsia="ko-KR"/>
        </w:rPr>
        <w:t xml:space="preserve"> (physical layer procedure)</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For PSSCH-to-HARQ feedback timing, K is the number of logical slots (i.e. the slots within the resource pool)</w:t>
      </w:r>
    </w:p>
    <w:p w:rsidR="00CC3F36" w:rsidRPr="00051827" w:rsidRDefault="00FE1B1B"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Working assumption</w:t>
      </w:r>
      <w:r>
        <w:rPr>
          <w:rFonts w:ascii="Times New Roman" w:eastAsiaTheme="minorEastAsia" w:hAnsi="Times New Roman" w:hint="eastAsia"/>
          <w:kern w:val="0"/>
          <w:sz w:val="20"/>
          <w:szCs w:val="20"/>
          <w:lang w:val="en-GB" w:eastAsia="ko-KR"/>
        </w:rPr>
        <w:t xml:space="preserve"> on </w:t>
      </w:r>
      <w:r w:rsidR="00CC3F36" w:rsidRPr="00051827">
        <w:rPr>
          <w:rFonts w:ascii="Times New Roman" w:eastAsiaTheme="minorEastAsia" w:hAnsi="Times New Roman"/>
          <w:kern w:val="0"/>
          <w:sz w:val="20"/>
          <w:szCs w:val="20"/>
          <w:lang w:val="en-GB" w:eastAsia="ko-KR"/>
        </w:rPr>
        <w:t>TX-RX distance-based HARQ feedback</w:t>
      </w:r>
      <w:r>
        <w:rPr>
          <w:rFonts w:ascii="Times New Roman" w:eastAsiaTheme="minorEastAsia" w:hAnsi="Times New Roman"/>
          <w:kern w:val="0"/>
          <w:sz w:val="20"/>
          <w:szCs w:val="20"/>
          <w:lang w:val="en-GB" w:eastAsia="ko-KR"/>
        </w:rPr>
        <w:t xml:space="preserve"> (physical layer procedure)</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For TX-RX distance-based HARQ feedback for groupcast Option 1,</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Zone is (pre-</w:t>
      </w:r>
      <w:proofErr w:type="gramStart"/>
      <w:r w:rsidRPr="00051827">
        <w:rPr>
          <w:rFonts w:ascii="Times New Roman" w:eastAsiaTheme="minorEastAsia" w:hAnsi="Times New Roman"/>
          <w:kern w:val="0"/>
          <w:sz w:val="20"/>
          <w:szCs w:val="20"/>
          <w:lang w:val="en-GB" w:eastAsia="ko-KR"/>
        </w:rPr>
        <w:t>)configured</w:t>
      </w:r>
      <w:proofErr w:type="gramEnd"/>
      <w:r w:rsidRPr="00051827">
        <w:rPr>
          <w:rFonts w:ascii="Times New Roman" w:eastAsiaTheme="minorEastAsia" w:hAnsi="Times New Roman"/>
          <w:kern w:val="0"/>
          <w:sz w:val="20"/>
          <w:szCs w:val="20"/>
          <w:lang w:val="en-GB" w:eastAsia="ko-KR"/>
        </w:rPr>
        <w:t xml:space="preserve"> with respect to geographical area, and Zone ID associated with TE UE’s location is indicated by SCI.</w:t>
      </w:r>
    </w:p>
    <w:p w:rsidR="00CC3F36" w:rsidRPr="00051827"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Details FFS</w:t>
      </w:r>
    </w:p>
    <w:p w:rsidR="00CC3F36" w:rsidRPr="00051827"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Note: this does not intend to impact the discussion on the zone based resource allocation.</w:t>
      </w:r>
    </w:p>
    <w:p w:rsidR="00916A06" w:rsidRPr="00051827" w:rsidRDefault="00916A06"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 xml:space="preserve">signalling of </w:t>
      </w:r>
      <w:r w:rsidRPr="00051827">
        <w:rPr>
          <w:rFonts w:ascii="Times New Roman" w:eastAsiaTheme="minorEastAsia" w:hAnsi="Times New Roman"/>
          <w:kern w:val="0"/>
          <w:sz w:val="20"/>
          <w:szCs w:val="20"/>
          <w:lang w:val="en-GB" w:eastAsia="ko-KR"/>
        </w:rPr>
        <w:t>communication range requirement</w:t>
      </w:r>
      <w:r>
        <w:rPr>
          <w:rFonts w:ascii="Times New Roman" w:eastAsiaTheme="minorEastAsia" w:hAnsi="Times New Roman"/>
          <w:kern w:val="0"/>
          <w:sz w:val="20"/>
          <w:szCs w:val="20"/>
          <w:lang w:val="en-GB" w:eastAsia="ko-KR"/>
        </w:rPr>
        <w:t xml:space="preserve"> (physical layer procedure)</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For the communication range requirement for TX-RX distance-based HARQ feedback, explicit indication in the 2nd stage SCI is used.</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FFS details</w:t>
      </w:r>
    </w:p>
    <w:p w:rsidR="00CC3F36" w:rsidRPr="00051827" w:rsidRDefault="00FE1B1B"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Working assumption</w:t>
      </w:r>
      <w:r>
        <w:rPr>
          <w:rFonts w:ascii="Times New Roman" w:eastAsiaTheme="minorEastAsia" w:hAnsi="Times New Roman" w:hint="eastAsia"/>
          <w:kern w:val="0"/>
          <w:sz w:val="20"/>
          <w:szCs w:val="20"/>
          <w:lang w:val="en-GB" w:eastAsia="ko-KR"/>
        </w:rPr>
        <w:t xml:space="preserve"> on </w:t>
      </w:r>
      <w:r w:rsidR="00CC3F36" w:rsidRPr="00051827">
        <w:rPr>
          <w:rFonts w:ascii="Times New Roman" w:eastAsiaTheme="minorEastAsia" w:hAnsi="Times New Roman"/>
          <w:kern w:val="0"/>
          <w:sz w:val="20"/>
          <w:szCs w:val="20"/>
          <w:lang w:val="en-GB" w:eastAsia="ko-KR"/>
        </w:rPr>
        <w:t>SCI indication for requesting HARQ feedback</w:t>
      </w:r>
      <w:r>
        <w:rPr>
          <w:rFonts w:ascii="Times New Roman" w:eastAsiaTheme="minorEastAsia" w:hAnsi="Times New Roman"/>
          <w:kern w:val="0"/>
          <w:sz w:val="20"/>
          <w:szCs w:val="20"/>
          <w:lang w:val="en-GB" w:eastAsia="ko-KR"/>
        </w:rPr>
        <w:t xml:space="preserve"> (physical layer procedure)</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For HARQ feedback in groupcast and unicast, when PSFCH resource is (pre-)configured in the resource pool,</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SCI explicitly indicates whether HARQ feedback is used or not for the corresponding PSSCH transmission.</w:t>
      </w:r>
    </w:p>
    <w:p w:rsidR="00FF5B2E" w:rsidRDefault="00FF5B2E" w:rsidP="00FF5B2E">
      <w:pPr>
        <w:pStyle w:val="afd"/>
        <w:ind w:leftChars="0" w:left="420"/>
        <w:rPr>
          <w:rFonts w:ascii="Times New Roman" w:eastAsiaTheme="minorEastAsia" w:hAnsi="Times New Roman"/>
          <w:kern w:val="0"/>
          <w:sz w:val="20"/>
          <w:szCs w:val="20"/>
          <w:lang w:val="en-GB" w:eastAsia="ko-KR"/>
        </w:rPr>
      </w:pPr>
    </w:p>
    <w:p w:rsidR="00FF5B2E" w:rsidRDefault="00FF5B2E" w:rsidP="00FF5B2E">
      <w:pPr>
        <w:rPr>
          <w:rFonts w:eastAsiaTheme="minorEastAsia"/>
          <w:lang w:eastAsia="ko-KR"/>
        </w:rPr>
      </w:pPr>
      <w:r>
        <w:rPr>
          <w:rFonts w:eastAsiaTheme="minorEastAsia" w:hint="eastAsia"/>
          <w:lang w:eastAsia="ko-KR"/>
        </w:rPr>
        <w:t>F</w:t>
      </w:r>
      <w:r>
        <w:rPr>
          <w:rFonts w:eastAsiaTheme="minorEastAsia"/>
          <w:lang w:eastAsia="ko-KR"/>
        </w:rPr>
        <w:t xml:space="preserve">or in-device coexistence of LTE and NR sidelinks, </w:t>
      </w:r>
      <w:r w:rsidRPr="002C3F19">
        <w:rPr>
          <w:rFonts w:eastAsiaTheme="minorEastAsia"/>
          <w:lang w:eastAsia="ko-KR"/>
        </w:rPr>
        <w:t>RAN1 made the following agreements:</w:t>
      </w:r>
    </w:p>
    <w:p w:rsidR="00FF5B2E" w:rsidRPr="00CC129B" w:rsidRDefault="00FF5B2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Pr="00CC129B">
        <w:rPr>
          <w:rFonts w:ascii="Times New Roman" w:eastAsiaTheme="minorEastAsia" w:hAnsi="Times New Roman"/>
          <w:kern w:val="0"/>
          <w:sz w:val="20"/>
          <w:szCs w:val="20"/>
          <w:lang w:val="en-GB" w:eastAsia="ko-KR"/>
        </w:rPr>
        <w:t>TX/RX overlap handling in short-term TDM solution</w:t>
      </w:r>
    </w:p>
    <w:p w:rsidR="00FF5B2E" w:rsidRPr="00CC129B" w:rsidRDefault="00FF5B2E"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 xml:space="preserve">For Tx/Rx overlap, </w:t>
      </w:r>
    </w:p>
    <w:p w:rsidR="00FF5B2E" w:rsidRPr="00CC129B" w:rsidRDefault="00FF5B2E"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lastRenderedPageBreak/>
        <w:t xml:space="preserve">If packet priorities of both LTE and NR sidelinks are known to both RATs prior to time of transmission/reception (subject to processing time restrictions), then the packet with a higher relative priority is transmitted/received </w:t>
      </w:r>
    </w:p>
    <w:p w:rsidR="00FF5B2E" w:rsidRPr="00CC129B" w:rsidRDefault="00FF5B2E" w:rsidP="00B777A1">
      <w:pPr>
        <w:pStyle w:val="afd"/>
        <w:numPr>
          <w:ilvl w:val="1"/>
          <w:numId w:val="8"/>
        </w:numPr>
        <w:ind w:leftChars="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In case the priorities of LTE and NR sidelink packets are the same, then it is up to UE implementation as to which packet is transmitted/received</w:t>
      </w:r>
    </w:p>
    <w:p w:rsidR="00FF5B2E" w:rsidRPr="00CC129B" w:rsidRDefault="00FF5B2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73486C">
        <w:rPr>
          <w:rFonts w:ascii="Times New Roman" w:eastAsiaTheme="minorEastAsia" w:hAnsi="Times New Roman"/>
          <w:kern w:val="0"/>
          <w:sz w:val="20"/>
          <w:szCs w:val="20"/>
          <w:lang w:val="en-GB" w:eastAsia="ko-KR"/>
        </w:rPr>
        <w:t>p</w:t>
      </w:r>
      <w:r w:rsidRPr="00CC129B">
        <w:rPr>
          <w:rFonts w:ascii="Times New Roman" w:eastAsiaTheme="minorEastAsia" w:hAnsi="Times New Roman"/>
          <w:kern w:val="0"/>
          <w:sz w:val="20"/>
          <w:szCs w:val="20"/>
          <w:lang w:val="en-GB" w:eastAsia="ko-KR"/>
        </w:rPr>
        <w:t xml:space="preserve">riority </w:t>
      </w:r>
      <w:r w:rsidR="0073486C">
        <w:rPr>
          <w:rFonts w:ascii="Times New Roman" w:eastAsiaTheme="minorEastAsia" w:hAnsi="Times New Roman"/>
          <w:kern w:val="0"/>
          <w:sz w:val="20"/>
          <w:szCs w:val="20"/>
          <w:lang w:val="en-GB" w:eastAsia="ko-KR"/>
        </w:rPr>
        <w:t>of</w:t>
      </w:r>
      <w:r w:rsidRPr="00CC129B">
        <w:rPr>
          <w:rFonts w:ascii="Times New Roman" w:eastAsiaTheme="minorEastAsia" w:hAnsi="Times New Roman"/>
          <w:kern w:val="0"/>
          <w:sz w:val="20"/>
          <w:szCs w:val="20"/>
          <w:lang w:val="en-GB" w:eastAsia="ko-KR"/>
        </w:rPr>
        <w:t xml:space="preserve"> SLSS/PSBCH and PSFCH</w:t>
      </w:r>
    </w:p>
    <w:p w:rsidR="00FF5B2E" w:rsidRPr="00CC129B" w:rsidRDefault="00FF5B2E"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 xml:space="preserve">For sidelink synchronization signal/channel (including S-SSB and LTE SLSS/PSBCH) priority for a UE is (pre)-configured per UE </w:t>
      </w:r>
    </w:p>
    <w:p w:rsidR="00FF5B2E" w:rsidRPr="00CC129B" w:rsidRDefault="00FF5B2E"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(pre)-configured priority is used in the same way as the priority for other channel/signals w.r.t. prioritization for handling in-device co-existence</w:t>
      </w:r>
    </w:p>
    <w:p w:rsidR="00FF5B2E" w:rsidRPr="00CC129B" w:rsidRDefault="00FF5B2E"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 xml:space="preserve">Note: it is understood that the same priority (pre)-configuration is intended for all the related UEs </w:t>
      </w:r>
    </w:p>
    <w:p w:rsidR="00FF5B2E" w:rsidRPr="00CC129B" w:rsidRDefault="00FF5B2E"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C129B">
        <w:rPr>
          <w:rFonts w:ascii="Times New Roman" w:eastAsiaTheme="minorEastAsia" w:hAnsi="Times New Roman"/>
          <w:kern w:val="0"/>
          <w:sz w:val="20"/>
          <w:szCs w:val="20"/>
          <w:lang w:val="en-GB" w:eastAsia="ko-KR"/>
        </w:rPr>
        <w:t>The priority of PSFCH is set as the priority of the corresponding PSSCH.</w:t>
      </w:r>
    </w:p>
    <w:p w:rsidR="00FF5B2E" w:rsidRDefault="00FF5B2E" w:rsidP="00FF5B2E">
      <w:pPr>
        <w:pStyle w:val="afd"/>
        <w:ind w:leftChars="0" w:left="420"/>
        <w:rPr>
          <w:rFonts w:ascii="Times New Roman" w:eastAsiaTheme="minorEastAsia" w:hAnsi="Times New Roman"/>
          <w:kern w:val="0"/>
          <w:sz w:val="20"/>
          <w:szCs w:val="20"/>
          <w:lang w:val="en-GB" w:eastAsia="ko-KR"/>
        </w:rPr>
      </w:pPr>
    </w:p>
    <w:p w:rsidR="00FF5B2E" w:rsidRDefault="00FF5B2E" w:rsidP="00FF5B2E">
      <w:pPr>
        <w:rPr>
          <w:rFonts w:eastAsiaTheme="minorEastAsia"/>
          <w:lang w:eastAsia="ko-KR"/>
        </w:rPr>
      </w:pPr>
      <w:r>
        <w:rPr>
          <w:rFonts w:eastAsiaTheme="minorEastAsia" w:hint="eastAsia"/>
          <w:lang w:eastAsia="ko-KR"/>
        </w:rPr>
        <w:t xml:space="preserve">For </w:t>
      </w:r>
      <w:r>
        <w:rPr>
          <w:rFonts w:eastAsiaTheme="minorEastAsia"/>
          <w:lang w:eastAsia="ko-KR"/>
        </w:rPr>
        <w:t xml:space="preserve">QoS management, </w:t>
      </w:r>
      <w:r w:rsidRPr="002C3F19">
        <w:rPr>
          <w:rFonts w:eastAsiaTheme="minorEastAsia"/>
          <w:lang w:eastAsia="ko-KR"/>
        </w:rPr>
        <w:t>RAN1 made the following agreements:</w:t>
      </w:r>
    </w:p>
    <w:p w:rsidR="00CC3F36" w:rsidRPr="00051827" w:rsidRDefault="00FF5B2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051827">
        <w:rPr>
          <w:rFonts w:ascii="Times New Roman" w:eastAsiaTheme="minorEastAsia" w:hAnsi="Times New Roman"/>
          <w:kern w:val="0"/>
          <w:sz w:val="20"/>
          <w:szCs w:val="20"/>
          <w:lang w:val="en-GB" w:eastAsia="ko-KR"/>
        </w:rPr>
        <w:t>CR evaluation</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Define NR sidelink Channel Occupancy Ratio (CR) measurement.</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 xml:space="preserve">LTE CR is the baselines </w:t>
      </w:r>
    </w:p>
    <w:p w:rsidR="00CC3F36" w:rsidRPr="00051827" w:rsidRDefault="00FF5B2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051827">
        <w:rPr>
          <w:rFonts w:ascii="Times New Roman" w:eastAsiaTheme="minorEastAsia" w:hAnsi="Times New Roman"/>
          <w:kern w:val="0"/>
          <w:sz w:val="20"/>
          <w:szCs w:val="20"/>
          <w:lang w:val="en-GB" w:eastAsia="ko-KR"/>
        </w:rPr>
        <w:t>CBR estimation</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Sidelink RSSI (SL-RSSI) measurement is used for CBR estimation</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A sidelink resource is busy for the purpose of CBR measurement if Sidelink RSSI measured by the UE in that resource exceeds a (pre-</w:t>
      </w:r>
      <w:proofErr w:type="gramStart"/>
      <w:r w:rsidRPr="00051827">
        <w:rPr>
          <w:rFonts w:ascii="Times New Roman" w:eastAsiaTheme="minorEastAsia" w:hAnsi="Times New Roman"/>
          <w:kern w:val="0"/>
          <w:sz w:val="20"/>
          <w:szCs w:val="20"/>
          <w:lang w:val="en-GB" w:eastAsia="ko-KR"/>
        </w:rPr>
        <w:t>)configured</w:t>
      </w:r>
      <w:proofErr w:type="gramEnd"/>
      <w:r w:rsidRPr="00051827">
        <w:rPr>
          <w:rFonts w:ascii="Times New Roman" w:eastAsiaTheme="minorEastAsia" w:hAnsi="Times New Roman"/>
          <w:kern w:val="0"/>
          <w:sz w:val="20"/>
          <w:szCs w:val="20"/>
          <w:lang w:val="en-GB" w:eastAsia="ko-KR"/>
        </w:rPr>
        <w:t xml:space="preserve"> threshold.</w:t>
      </w:r>
    </w:p>
    <w:p w:rsidR="00CC3F36" w:rsidRPr="00051827" w:rsidRDefault="00FF5B2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73486C">
        <w:rPr>
          <w:rFonts w:ascii="Times New Roman" w:eastAsiaTheme="minorEastAsia" w:hAnsi="Times New Roman"/>
          <w:kern w:val="0"/>
          <w:sz w:val="20"/>
          <w:szCs w:val="20"/>
          <w:lang w:val="en-GB" w:eastAsia="ko-KR"/>
        </w:rPr>
        <w:t>p</w:t>
      </w:r>
      <w:r w:rsidR="00CC3F36" w:rsidRPr="00051827">
        <w:rPr>
          <w:rFonts w:ascii="Times New Roman" w:eastAsiaTheme="minorEastAsia" w:hAnsi="Times New Roman"/>
          <w:kern w:val="0"/>
          <w:sz w:val="20"/>
          <w:szCs w:val="20"/>
          <w:lang w:val="en-GB" w:eastAsia="ko-KR"/>
        </w:rPr>
        <w:t>riority indication in 1st stage SCI</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 xml:space="preserve">For the priority indication in 1st stage SCI: </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Up to RAN2 on how to define the mapping between the priority indication and the corresponding QoS</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Size is 3 bits (as a working assumption)</w:t>
      </w:r>
    </w:p>
    <w:p w:rsidR="00CC3F36" w:rsidRPr="00051827" w:rsidRDefault="00FF5B2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051827">
        <w:rPr>
          <w:rFonts w:ascii="Times New Roman" w:eastAsiaTheme="minorEastAsia" w:hAnsi="Times New Roman"/>
          <w:kern w:val="0"/>
          <w:sz w:val="20"/>
          <w:szCs w:val="20"/>
          <w:lang w:val="en-GB" w:eastAsia="ko-KR"/>
        </w:rPr>
        <w:t>TX parameter restriction</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Congestion control can restrict the values of at least the following PSSCH/PSCCH TX parameters per resource pool:</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Range of MCS for a given MCS table supported within the resource pool</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Range of number of sub-channels</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Upper bound of number of (re)transmissions – already agreed in mode 2 AI</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Upper bound of TX power (including zero TX power)</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Congestion control can set an upper bound on channel occupancy ratio (CR), CRlimit.</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Ranges/bounds of the transmission parameters and CRlimit are functions of QoS and CBR.</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In addition to congestion control (in use or not in use), the above parameters can be restricted by reusing the same mechanism as in LTE</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For speed, further discussion on absolute vs. relative speed</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 xml:space="preserve">FFS other parameter(s) that can be restricted </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FFS whether or not to tie the speed with a UE capability</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 xml:space="preserve">Lookup table links CBR range with values of the transmission parameters and CRlimit for each value of the indication of a priority of a sidelink transmission carried by SCI payload (as per WA from RAN1#98), Lookup table is (pre)configured. Details up to RAN2. </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Up to 16 (as a working assumption) CBR ranges are supported</w:t>
      </w:r>
    </w:p>
    <w:p w:rsidR="00CC3F36" w:rsidRPr="00051827" w:rsidRDefault="00CC3F36" w:rsidP="00B777A1">
      <w:pPr>
        <w:pStyle w:val="afd"/>
        <w:numPr>
          <w:ilvl w:val="1"/>
          <w:numId w:val="8"/>
        </w:numPr>
        <w:ind w:leftChars="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The working assumption will be automatically confirmed in RAN1#99 if no further input</w:t>
      </w:r>
    </w:p>
    <w:p w:rsidR="00FF5B2E" w:rsidRDefault="00FF5B2E" w:rsidP="00FF5B2E">
      <w:pPr>
        <w:pStyle w:val="afd"/>
        <w:ind w:leftChars="0" w:left="420"/>
        <w:rPr>
          <w:rFonts w:ascii="Times New Roman" w:eastAsiaTheme="minorEastAsia" w:hAnsi="Times New Roman"/>
          <w:kern w:val="0"/>
          <w:sz w:val="20"/>
          <w:szCs w:val="20"/>
          <w:lang w:val="en-GB" w:eastAsia="ko-KR"/>
        </w:rPr>
      </w:pPr>
    </w:p>
    <w:p w:rsidR="00FF5B2E" w:rsidRDefault="00FF5B2E" w:rsidP="00FF5B2E">
      <w:pPr>
        <w:rPr>
          <w:rFonts w:eastAsiaTheme="minorEastAsia"/>
          <w:lang w:eastAsia="ko-KR"/>
        </w:rPr>
      </w:pPr>
      <w:r>
        <w:rPr>
          <w:rFonts w:eastAsiaTheme="minorEastAsia" w:hint="eastAsia"/>
          <w:lang w:eastAsia="ko-KR"/>
        </w:rPr>
        <w:t xml:space="preserve">For </w:t>
      </w:r>
      <w:r>
        <w:rPr>
          <w:rFonts w:eastAsiaTheme="minorEastAsia"/>
          <w:lang w:eastAsia="ko-KR"/>
        </w:rPr>
        <w:t>NR Uu controlling LTE sidelink, RAN1 made the following agreements:</w:t>
      </w:r>
    </w:p>
    <w:p w:rsidR="00CC3F36" w:rsidRPr="00051827" w:rsidRDefault="00FF5B2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051827">
        <w:rPr>
          <w:rFonts w:ascii="Times New Roman" w:eastAsiaTheme="minorEastAsia" w:hAnsi="Times New Roman"/>
          <w:kern w:val="0"/>
          <w:sz w:val="20"/>
          <w:szCs w:val="20"/>
          <w:lang w:val="en-GB" w:eastAsia="ko-KR"/>
        </w:rPr>
        <w:t>X value configuration/indication</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The NR DCI field to indicate X provides an index to a table of values</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The table of values is configurable, and has 8 values</w:t>
      </w:r>
    </w:p>
    <w:p w:rsidR="00CC3F36" w:rsidRPr="00051827" w:rsidRDefault="00CC3F36"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The size of the DCI field is fixed at 3 bits</w:t>
      </w:r>
    </w:p>
    <w:p w:rsidR="00CC3F36"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Companies are encouraged to provide and justify values of X that that can be configured in the table</w:t>
      </w:r>
    </w:p>
    <w:p w:rsidR="00FF5B2E" w:rsidRDefault="00FF5B2E" w:rsidP="00FF5B2E">
      <w:pPr>
        <w:rPr>
          <w:rFonts w:eastAsiaTheme="minorEastAsia"/>
          <w:lang w:eastAsia="ko-KR"/>
        </w:rPr>
      </w:pPr>
    </w:p>
    <w:p w:rsidR="00FF5B2E" w:rsidRDefault="00FF5B2E" w:rsidP="00FF5B2E">
      <w:pPr>
        <w:rPr>
          <w:rFonts w:eastAsiaTheme="minorEastAsia"/>
          <w:lang w:eastAsia="ko-KR"/>
        </w:rPr>
      </w:pPr>
      <w:r>
        <w:rPr>
          <w:rFonts w:eastAsiaTheme="minorEastAsia" w:hint="eastAsia"/>
          <w:lang w:eastAsia="ko-KR"/>
        </w:rPr>
        <w:t xml:space="preserve">For </w:t>
      </w:r>
      <w:r>
        <w:rPr>
          <w:rFonts w:eastAsiaTheme="minorEastAsia"/>
          <w:lang w:eastAsia="ko-KR"/>
        </w:rPr>
        <w:t>As level link management for unicast, RAN1 made the following agreements:</w:t>
      </w:r>
    </w:p>
    <w:p w:rsidR="00CC3F36" w:rsidRPr="00051827" w:rsidRDefault="00FF5B2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CC3F36" w:rsidRPr="00051827">
        <w:rPr>
          <w:rFonts w:ascii="Times New Roman" w:eastAsiaTheme="minorEastAsia" w:hAnsi="Times New Roman"/>
          <w:kern w:val="0"/>
          <w:sz w:val="20"/>
          <w:szCs w:val="20"/>
          <w:lang w:val="en-GB" w:eastAsia="ko-KR"/>
        </w:rPr>
        <w:t>SL RLM at RX UE side</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When the Rx UE received a signal associated with the unicast link, no support of IS/OOS indication to upper layer at the Rx UE</w:t>
      </w:r>
    </w:p>
    <w:p w:rsidR="00CC3F36" w:rsidRPr="00051827" w:rsidRDefault="00CC3F36"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051827">
        <w:rPr>
          <w:rFonts w:ascii="Times New Roman" w:eastAsiaTheme="minorEastAsia" w:hAnsi="Times New Roman"/>
          <w:kern w:val="0"/>
          <w:sz w:val="20"/>
          <w:szCs w:val="20"/>
          <w:lang w:val="en-GB" w:eastAsia="ko-KR"/>
        </w:rPr>
        <w:t>When the Rx UE received no signal associated with the unicast link during an RLM indication period, no indication to upper layer at the Rx UE</w:t>
      </w:r>
    </w:p>
    <w:p w:rsidR="00825897" w:rsidRDefault="00825897" w:rsidP="00B777A1">
      <w:pPr>
        <w:pStyle w:val="afd"/>
        <w:numPr>
          <w:ilvl w:val="1"/>
          <w:numId w:val="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LS approved in </w:t>
      </w:r>
      <w:r w:rsidRPr="00825897">
        <w:rPr>
          <w:rFonts w:ascii="Times New Roman" w:eastAsiaTheme="minorEastAsia" w:hAnsi="Times New Roman"/>
          <w:kern w:val="0"/>
          <w:sz w:val="20"/>
          <w:szCs w:val="20"/>
          <w:lang w:val="en-GB" w:eastAsia="ko-KR"/>
        </w:rPr>
        <w:t>R1-1911699</w:t>
      </w:r>
    </w:p>
    <w:p w:rsidR="00051827" w:rsidRDefault="00051827" w:rsidP="00051827">
      <w:pPr>
        <w:pStyle w:val="afd"/>
        <w:ind w:leftChars="0" w:left="420"/>
        <w:rPr>
          <w:rFonts w:ascii="Times New Roman" w:eastAsiaTheme="minorEastAsia" w:hAnsi="Times New Roman"/>
          <w:kern w:val="0"/>
          <w:sz w:val="20"/>
          <w:szCs w:val="20"/>
          <w:lang w:val="en-GB" w:eastAsia="ko-KR"/>
        </w:rPr>
      </w:pPr>
    </w:p>
    <w:p w:rsidR="00C232FD" w:rsidRPr="002C0370" w:rsidRDefault="00C232FD" w:rsidP="00C232FD">
      <w:pPr>
        <w:rPr>
          <w:rFonts w:eastAsiaTheme="minorEastAsia"/>
          <w:b/>
          <w:u w:val="single"/>
          <w:lang w:eastAsia="ko-KR"/>
        </w:rPr>
      </w:pPr>
      <w:r>
        <w:rPr>
          <w:rFonts w:eastAsiaTheme="minorEastAsia"/>
          <w:b/>
          <w:u w:val="single"/>
          <w:lang w:eastAsia="ko-KR"/>
        </w:rPr>
        <w:t>Email discussion [98b-NR-09]</w:t>
      </w:r>
    </w:p>
    <w:p w:rsidR="00C232FD" w:rsidRPr="00051827" w:rsidRDefault="00C232FD"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Pr="00C232FD">
        <w:rPr>
          <w:rFonts w:ascii="Times New Roman" w:eastAsiaTheme="minorEastAsia" w:hAnsi="Times New Roman"/>
          <w:kern w:val="0"/>
          <w:sz w:val="20"/>
          <w:szCs w:val="20"/>
          <w:lang w:val="en-GB" w:eastAsia="ko-KR"/>
        </w:rPr>
        <w:t>PSFCH format</w:t>
      </w:r>
      <w:r>
        <w:rPr>
          <w:rFonts w:ascii="Times New Roman" w:eastAsiaTheme="minorEastAsia" w:hAnsi="Times New Roman"/>
          <w:kern w:val="0"/>
          <w:sz w:val="20"/>
          <w:szCs w:val="20"/>
          <w:lang w:val="en-GB" w:eastAsia="ko-KR"/>
        </w:rPr>
        <w:t xml:space="preserve"> (physical layer structure)</w:t>
      </w:r>
    </w:p>
    <w:p w:rsidR="00C232FD" w:rsidRPr="00C232FD"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kern w:val="0"/>
          <w:sz w:val="20"/>
          <w:szCs w:val="20"/>
          <w:lang w:val="en-GB" w:eastAsia="ko-KR"/>
        </w:rPr>
        <w:t>For the agreed sequence-based PSFCH format with one symbol (not including AGC training period),</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kern w:val="0"/>
          <w:sz w:val="20"/>
          <w:szCs w:val="20"/>
          <w:lang w:val="en-GB" w:eastAsia="ko-KR"/>
        </w:rPr>
        <w:lastRenderedPageBreak/>
        <w:t xml:space="preserve">1 PRB is used. </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kern w:val="0"/>
          <w:sz w:val="20"/>
          <w:szCs w:val="20"/>
          <w:lang w:val="en-GB" w:eastAsia="ko-KR"/>
        </w:rPr>
        <w:t>Only 1 bit can be carried for the case of N=1, where N denotes the period of slot having PSFCH resource in a resource pool,</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kern w:val="0"/>
          <w:sz w:val="20"/>
          <w:szCs w:val="20"/>
          <w:lang w:val="en-GB" w:eastAsia="ko-KR"/>
        </w:rPr>
        <w:t>FFS: for the case of N=2, 4</w:t>
      </w:r>
    </w:p>
    <w:p w:rsidR="00C232FD" w:rsidRPr="00C232FD"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kern w:val="0"/>
          <w:sz w:val="20"/>
          <w:szCs w:val="20"/>
          <w:lang w:val="en-GB" w:eastAsia="ko-KR"/>
        </w:rPr>
        <w:t>Note: Each company is encouraged to discuss on how to handle AGC issue for the agreed sequence-based PSFCH format with one symbol (not including AGC training period) to decide whether/how to support2-symbol PSFCH format.</w:t>
      </w:r>
    </w:p>
    <w:p w:rsidR="00C232FD" w:rsidRDefault="00C232FD" w:rsidP="00051827">
      <w:pPr>
        <w:pStyle w:val="afd"/>
        <w:ind w:leftChars="0" w:left="420"/>
        <w:rPr>
          <w:rFonts w:ascii="Times New Roman" w:eastAsiaTheme="minorEastAsia" w:hAnsi="Times New Roman"/>
          <w:kern w:val="0"/>
          <w:sz w:val="20"/>
          <w:szCs w:val="20"/>
          <w:lang w:val="en-GB" w:eastAsia="ko-KR"/>
        </w:rPr>
      </w:pPr>
    </w:p>
    <w:p w:rsidR="00C232FD" w:rsidRPr="002C0370" w:rsidRDefault="00C232FD" w:rsidP="00C232FD">
      <w:pPr>
        <w:rPr>
          <w:rFonts w:eastAsiaTheme="minorEastAsia"/>
          <w:b/>
          <w:u w:val="single"/>
          <w:lang w:eastAsia="ko-KR"/>
        </w:rPr>
      </w:pPr>
      <w:r>
        <w:rPr>
          <w:rFonts w:eastAsiaTheme="minorEastAsia"/>
          <w:b/>
          <w:u w:val="single"/>
          <w:lang w:eastAsia="ko-KR"/>
        </w:rPr>
        <w:t>Email discussion [98b-NR-10]</w:t>
      </w:r>
    </w:p>
    <w:p w:rsidR="00C232FD" w:rsidRPr="00051827" w:rsidRDefault="00C232FD"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PSCCH</w:t>
      </w:r>
      <w:r w:rsidRPr="00C232FD">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structure (physical layer structure)</w:t>
      </w:r>
    </w:p>
    <w:p w:rsidR="00C232FD" w:rsidRPr="00C232FD"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Support that the lowest PRB of a PSCCH is the same as lowest PRB of the corresponding PSSCH.</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FFS: Also support that the highest PRB of a PSCCH is the same as highest PRB of the corresponding PSSCH</w:t>
      </w:r>
    </w:p>
    <w:p w:rsidR="00C232FD" w:rsidRPr="00C232FD"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For the starting symbol of PSCCH in a slot, 2nd SL symbol in the slot is used.</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 xml:space="preserve">FFS: which signal/channel(s) is mapped in the 1st SL symbol in the </w:t>
      </w:r>
      <w:proofErr w:type="gramStart"/>
      <w:r w:rsidRPr="00C232FD">
        <w:rPr>
          <w:rFonts w:ascii="Times New Roman" w:eastAsiaTheme="minorEastAsia" w:hAnsi="Times New Roman" w:hint="eastAsia"/>
          <w:kern w:val="0"/>
          <w:sz w:val="20"/>
          <w:szCs w:val="20"/>
          <w:lang w:val="en-GB" w:eastAsia="ko-KR"/>
        </w:rPr>
        <w:t>slot.</w:t>
      </w:r>
      <w:proofErr w:type="gramEnd"/>
      <w:r w:rsidRPr="00C232FD">
        <w:rPr>
          <w:rFonts w:ascii="Times New Roman" w:eastAsiaTheme="minorEastAsia" w:hAnsi="Times New Roman" w:hint="eastAsia"/>
          <w:kern w:val="0"/>
          <w:sz w:val="20"/>
          <w:szCs w:val="20"/>
          <w:lang w:val="en-GB" w:eastAsia="ko-KR"/>
        </w:rPr>
        <w:t xml:space="preserve"> It is not precluded to map certain portion of PSCCH to the 1st SL symbol in a slot.</w:t>
      </w:r>
    </w:p>
    <w:p w:rsidR="00C232FD" w:rsidRPr="00C232FD"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FFS: whether/how to support that PSSCH DMRS and PSCCH are mapped in the same OFDM symbol</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If RAN1 decides to support mapping PSSCH DMRS and PSCCH in the same OFDM symbol, then this mapping within a single sub-channel is only supported for sub-channel sizes &gt;= 20 PRBs.</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Note: This might not have specification impact, pending the outcome of other discussions in RAN1#99.</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Note: This does not imply that PSSCH DMRS and PSCCH are mapped in the same OFDM symbol within the same sub-channel for other cases and within the different sub-channels.</w:t>
      </w:r>
    </w:p>
    <w:p w:rsidR="00C232FD" w:rsidRDefault="00C232FD" w:rsidP="00051827">
      <w:pPr>
        <w:pStyle w:val="afd"/>
        <w:ind w:leftChars="0" w:left="420"/>
        <w:rPr>
          <w:rFonts w:ascii="Times New Roman" w:eastAsiaTheme="minorEastAsia" w:hAnsi="Times New Roman"/>
          <w:kern w:val="0"/>
          <w:sz w:val="20"/>
          <w:szCs w:val="20"/>
          <w:lang w:val="en-GB" w:eastAsia="ko-KR"/>
        </w:rPr>
      </w:pPr>
    </w:p>
    <w:p w:rsidR="00C232FD" w:rsidRPr="002C0370" w:rsidRDefault="00C232FD" w:rsidP="00C232FD">
      <w:pPr>
        <w:rPr>
          <w:rFonts w:eastAsiaTheme="minorEastAsia"/>
          <w:b/>
          <w:u w:val="single"/>
          <w:lang w:eastAsia="ko-KR"/>
        </w:rPr>
      </w:pPr>
      <w:r>
        <w:rPr>
          <w:rFonts w:eastAsiaTheme="minorEastAsia"/>
          <w:b/>
          <w:u w:val="single"/>
          <w:lang w:eastAsia="ko-KR"/>
        </w:rPr>
        <w:t>Email discussion [98b-NR-11]</w:t>
      </w:r>
    </w:p>
    <w:p w:rsidR="00C232FD" w:rsidRPr="00051827" w:rsidRDefault="00C232FD"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PT-RS design (physical layer structure)</w:t>
      </w:r>
    </w:p>
    <w:p w:rsidR="00C232FD" w:rsidRPr="00C232FD"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 xml:space="preserve">For FR2, </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 xml:space="preserve">Sidelink PT-RS RE patterns are the same as Rel-15 NR Uu </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Support multiple densities in time and frequency domains, as Uu</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The equivalent of PTRS-UplinkConfig giving the bandwidth and MCS thresholds for setting the densities is (pre-)configured per resource pool</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RE offset is determined based on a (pre-)configured resourceElementOffset value</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RB offset is down-selected in RAN1#99.</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Alt 1. Fixed as 0.</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Alt 2. Determined based on L1 destination ID.</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Alt 3. Determined based on L1 source ID.</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Alt 4. Determined based on CRC of PSCCH.</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Association with one or two of the DMRS port(s) is used, down select in RAN1#99 among:</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 xml:space="preserve">Alt 1. The number of PT-RS antenna ports is the same as the number of DMRS antenna ports. </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Alt 2. The number of PT-RS antenna ports and the association between DM-RS port and PT-RS port are (pre)configured.</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Alt 3. One PT-RS port is supported and the PT-RS port is associated with the lowest DMRS port index.</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Sidelink PT-RS are not mapped to 1st stage SCI REs and SL CSI-RS REs.</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Sidelink PTRS symbols are not mapped to PSSCH symbols carrying PSSCH DMRS.</w:t>
      </w:r>
    </w:p>
    <w:p w:rsidR="00C232FD" w:rsidRPr="00C232FD"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The Rx UE does not perform blind de-rate matching of 2nd stage SCI REs</w:t>
      </w:r>
    </w:p>
    <w:p w:rsidR="00C232FD" w:rsidRPr="00C232FD" w:rsidRDefault="00C232FD" w:rsidP="00B777A1">
      <w:pPr>
        <w:pStyle w:val="afd"/>
        <w:numPr>
          <w:ilvl w:val="1"/>
          <w:numId w:val="8"/>
        </w:numPr>
        <w:ind w:leftChars="0"/>
        <w:rPr>
          <w:rFonts w:ascii="Times New Roman" w:eastAsiaTheme="minorEastAsia" w:hAnsi="Times New Roman"/>
          <w:kern w:val="0"/>
          <w:sz w:val="20"/>
          <w:szCs w:val="20"/>
          <w:lang w:val="en-GB" w:eastAsia="ko-KR"/>
        </w:rPr>
      </w:pPr>
      <w:r w:rsidRPr="00C232FD">
        <w:rPr>
          <w:rFonts w:ascii="Times New Roman" w:eastAsiaTheme="minorEastAsia" w:hAnsi="Times New Roman" w:hint="eastAsia"/>
          <w:kern w:val="0"/>
          <w:sz w:val="20"/>
          <w:szCs w:val="20"/>
          <w:lang w:val="en-GB" w:eastAsia="ko-KR"/>
        </w:rPr>
        <w:t>FFS Details</w:t>
      </w:r>
    </w:p>
    <w:p w:rsidR="00C232FD" w:rsidRDefault="00C232FD" w:rsidP="00051827">
      <w:pPr>
        <w:pStyle w:val="afd"/>
        <w:ind w:leftChars="0" w:left="420"/>
        <w:rPr>
          <w:rFonts w:ascii="Times New Roman" w:eastAsiaTheme="minorEastAsia" w:hAnsi="Times New Roman"/>
          <w:kern w:val="0"/>
          <w:sz w:val="20"/>
          <w:szCs w:val="20"/>
          <w:lang w:val="en-GB" w:eastAsia="ko-KR"/>
        </w:rPr>
      </w:pPr>
    </w:p>
    <w:p w:rsidR="00C232FD" w:rsidRPr="002C0370" w:rsidRDefault="00C232FD" w:rsidP="00C232FD">
      <w:pPr>
        <w:rPr>
          <w:rFonts w:eastAsiaTheme="minorEastAsia"/>
          <w:b/>
          <w:u w:val="single"/>
          <w:lang w:eastAsia="ko-KR"/>
        </w:rPr>
      </w:pPr>
      <w:r>
        <w:rPr>
          <w:rFonts w:eastAsiaTheme="minorEastAsia"/>
          <w:b/>
          <w:u w:val="single"/>
          <w:lang w:eastAsia="ko-KR"/>
        </w:rPr>
        <w:t>Email discussion [98b-NR-12]</w:t>
      </w:r>
    </w:p>
    <w:p w:rsidR="00C232FD" w:rsidRPr="00051827" w:rsidRDefault="00C232FD"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5235FF" w:rsidRPr="00CC129B">
        <w:rPr>
          <w:rFonts w:ascii="Times New Roman" w:eastAsiaTheme="minorEastAsia" w:hAnsi="Times New Roman"/>
          <w:kern w:val="0"/>
          <w:sz w:val="20"/>
          <w:szCs w:val="20"/>
          <w:lang w:val="en-GB" w:eastAsia="ko-KR"/>
        </w:rPr>
        <w:t>reporting SL HARQ-ACK to the gNB</w:t>
      </w:r>
      <w:r w:rsidR="005235FF">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w:t>
      </w:r>
      <w:r w:rsidR="005235FF">
        <w:rPr>
          <w:rFonts w:ascii="Times New Roman" w:eastAsiaTheme="minorEastAsia" w:hAnsi="Times New Roman"/>
          <w:kern w:val="0"/>
          <w:sz w:val="20"/>
          <w:szCs w:val="20"/>
          <w:lang w:val="en-GB" w:eastAsia="ko-KR"/>
        </w:rPr>
        <w:t>resource allocation mode 1</w:t>
      </w:r>
      <w:r>
        <w:rPr>
          <w:rFonts w:ascii="Times New Roman" w:eastAsiaTheme="minorEastAsia" w:hAnsi="Times New Roman"/>
          <w:kern w:val="0"/>
          <w:sz w:val="20"/>
          <w:szCs w:val="20"/>
          <w:lang w:val="en-GB" w:eastAsia="ko-KR"/>
        </w:rPr>
        <w:t>)</w:t>
      </w:r>
    </w:p>
    <w:p w:rsidR="00C232FD" w:rsidRPr="00DF204E"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For unicast: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TX UE reports contents received in PSFCH (i.e., ACK/NACK) to gNB.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TX UE reports NACK if PSFCH is not detected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When generating the HARQ-ACK report for the transmissions corresponding to a grant, the TX UE </w:t>
      </w:r>
      <w:r w:rsidRPr="00DF204E">
        <w:rPr>
          <w:rFonts w:ascii="Times New Roman" w:eastAsiaTheme="minorEastAsia" w:hAnsi="Times New Roman"/>
          <w:kern w:val="0"/>
          <w:sz w:val="20"/>
          <w:szCs w:val="20"/>
          <w:highlight w:val="darkYellow"/>
          <w:lang w:val="en-GB" w:eastAsia="ko-KR"/>
        </w:rPr>
        <w:t>uses the most recent PSFCH occasion</w:t>
      </w:r>
      <w:r w:rsidRPr="00DF204E">
        <w:rPr>
          <w:rFonts w:ascii="Times New Roman" w:eastAsiaTheme="minorEastAsia" w:hAnsi="Times New Roman"/>
          <w:kern w:val="0"/>
          <w:sz w:val="20"/>
          <w:szCs w:val="20"/>
          <w:lang w:val="en-GB" w:eastAsia="ko-KR"/>
        </w:rPr>
        <w:t xml:space="preserve"> (as </w:t>
      </w:r>
      <w:r w:rsidRPr="00DF204E">
        <w:rPr>
          <w:rFonts w:ascii="Times New Roman" w:eastAsiaTheme="minorEastAsia" w:hAnsi="Times New Roman"/>
          <w:kern w:val="0"/>
          <w:sz w:val="20"/>
          <w:szCs w:val="20"/>
          <w:highlight w:val="darkYellow"/>
          <w:lang w:val="en-GB" w:eastAsia="ko-KR"/>
        </w:rPr>
        <w:t>working assumption</w:t>
      </w:r>
      <w:r w:rsidRPr="00DF204E">
        <w:rPr>
          <w:rFonts w:ascii="Times New Roman" w:eastAsiaTheme="minorEastAsia" w:hAnsi="Times New Roman"/>
          <w:kern w:val="0"/>
          <w:sz w:val="20"/>
          <w:szCs w:val="20"/>
          <w:lang w:val="en-GB" w:eastAsia="ko-KR"/>
        </w:rPr>
        <w:t>) associated with the transmissions.</w:t>
      </w:r>
    </w:p>
    <w:p w:rsidR="00C232FD" w:rsidRPr="00DF204E"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For groupcast option 1: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TX UE reports ACK to the gNB if no PSFCH is detected.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TX UE reports NACK to the gNB if at least one PSFCH (i.e., NACK) is detected.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When generating the HARQ-ACK report for the transmissions corresponding to a grant, the TX UE </w:t>
      </w:r>
      <w:r w:rsidRPr="00DF204E">
        <w:rPr>
          <w:rFonts w:ascii="Times New Roman" w:eastAsiaTheme="minorEastAsia" w:hAnsi="Times New Roman"/>
          <w:kern w:val="0"/>
          <w:sz w:val="20"/>
          <w:szCs w:val="20"/>
          <w:highlight w:val="darkYellow"/>
          <w:lang w:val="en-GB" w:eastAsia="ko-KR"/>
        </w:rPr>
        <w:t>uses the most recent PSFCH occasion</w:t>
      </w:r>
      <w:r w:rsidRPr="00DF204E">
        <w:rPr>
          <w:rFonts w:ascii="Times New Roman" w:eastAsiaTheme="minorEastAsia" w:hAnsi="Times New Roman"/>
          <w:kern w:val="0"/>
          <w:sz w:val="20"/>
          <w:szCs w:val="20"/>
          <w:lang w:val="en-GB" w:eastAsia="ko-KR"/>
        </w:rPr>
        <w:t xml:space="preserve"> (as a </w:t>
      </w:r>
      <w:r w:rsidRPr="00DF204E">
        <w:rPr>
          <w:rFonts w:ascii="Times New Roman" w:eastAsiaTheme="minorEastAsia" w:hAnsi="Times New Roman"/>
          <w:kern w:val="0"/>
          <w:sz w:val="20"/>
          <w:szCs w:val="20"/>
          <w:highlight w:val="darkYellow"/>
          <w:lang w:val="en-GB" w:eastAsia="ko-KR"/>
        </w:rPr>
        <w:t>working assumption</w:t>
      </w:r>
      <w:r w:rsidRPr="00DF204E">
        <w:rPr>
          <w:rFonts w:ascii="Times New Roman" w:eastAsiaTheme="minorEastAsia" w:hAnsi="Times New Roman"/>
          <w:kern w:val="0"/>
          <w:sz w:val="20"/>
          <w:szCs w:val="20"/>
          <w:lang w:val="en-GB" w:eastAsia="ko-KR"/>
        </w:rPr>
        <w:t xml:space="preserve">) associated with the transmissions.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FFS the cases when TX UE does not transmit/receive due to prioritization. </w:t>
      </w:r>
    </w:p>
    <w:p w:rsidR="00C232FD" w:rsidRPr="00DF204E"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For groupcast option 2: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TX UE reports ACK if all expected PSFCH resources are received and carry ACK.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TX UE reports NACK if at least one received PSFCH resource carries NACK or if no PSFCH is detected.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FFS the case with PSFCHs corresponding to multiple PSCCH/PSSCH transmissions before generating the HARQ-ACK report. </w:t>
      </w:r>
    </w:p>
    <w:p w:rsidR="00C232FD" w:rsidRPr="00DF204E" w:rsidRDefault="00C232FD"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lastRenderedPageBreak/>
        <w:t>FFS behavior when TX UE does not detect some expected PSFCH.</w:t>
      </w:r>
    </w:p>
    <w:p w:rsidR="00C232FD" w:rsidRPr="00DF204E"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 xml:space="preserve">FFS if no PSCCH/PSSCH is transmitted in a set of resources for configured grant. </w:t>
      </w:r>
    </w:p>
    <w:p w:rsidR="00C232FD" w:rsidRPr="00DF204E" w:rsidRDefault="00C232FD"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DF204E">
        <w:rPr>
          <w:rFonts w:ascii="Times New Roman" w:eastAsiaTheme="minorEastAsia" w:hAnsi="Times New Roman"/>
          <w:kern w:val="0"/>
          <w:sz w:val="20"/>
          <w:szCs w:val="20"/>
          <w:lang w:val="en-GB" w:eastAsia="ko-KR"/>
        </w:rPr>
        <w:t>FFS whether/how to deal with the case of reaching the maximum number of HARQ re-transmissions for a TB.</w:t>
      </w:r>
    </w:p>
    <w:p w:rsidR="00C232FD" w:rsidRDefault="00C232FD" w:rsidP="00DF204E">
      <w:pPr>
        <w:pStyle w:val="afd"/>
        <w:ind w:leftChars="0" w:left="1260"/>
        <w:rPr>
          <w:rFonts w:ascii="Times New Roman" w:eastAsiaTheme="minorEastAsia" w:hAnsi="Times New Roman"/>
          <w:kern w:val="0"/>
          <w:sz w:val="20"/>
          <w:szCs w:val="20"/>
          <w:lang w:val="en-GB" w:eastAsia="ko-KR"/>
        </w:rPr>
      </w:pPr>
    </w:p>
    <w:p w:rsidR="005235FF" w:rsidRPr="002C0370" w:rsidRDefault="005235FF" w:rsidP="005235FF">
      <w:pPr>
        <w:rPr>
          <w:rFonts w:eastAsiaTheme="minorEastAsia"/>
          <w:b/>
          <w:u w:val="single"/>
          <w:lang w:eastAsia="ko-KR"/>
        </w:rPr>
      </w:pPr>
      <w:r>
        <w:rPr>
          <w:rFonts w:eastAsiaTheme="minorEastAsia"/>
          <w:b/>
          <w:u w:val="single"/>
          <w:lang w:eastAsia="ko-KR"/>
        </w:rPr>
        <w:t>Email discussion [98b-NR-13]</w:t>
      </w:r>
    </w:p>
    <w:p w:rsidR="005235FF" w:rsidRPr="00051827" w:rsidRDefault="005235FF"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2E3234">
        <w:rPr>
          <w:rFonts w:ascii="Times New Roman" w:eastAsiaTheme="minorEastAsia" w:hAnsi="Times New Roman"/>
          <w:kern w:val="0"/>
          <w:sz w:val="20"/>
          <w:szCs w:val="20"/>
          <w:lang w:val="en-GB" w:eastAsia="ko-KR"/>
        </w:rPr>
        <w:t xml:space="preserve">multiplexing of multiple </w:t>
      </w:r>
      <w:r w:rsidRPr="00CC129B">
        <w:rPr>
          <w:rFonts w:ascii="Times New Roman" w:eastAsiaTheme="minorEastAsia" w:hAnsi="Times New Roman"/>
          <w:kern w:val="0"/>
          <w:sz w:val="20"/>
          <w:szCs w:val="20"/>
          <w:lang w:val="en-GB" w:eastAsia="ko-KR"/>
        </w:rPr>
        <w:t>HARQ-ACK</w:t>
      </w:r>
      <w:r w:rsidR="002E3234">
        <w:rPr>
          <w:rFonts w:ascii="Times New Roman" w:eastAsiaTheme="minorEastAsia" w:hAnsi="Times New Roman"/>
          <w:kern w:val="0"/>
          <w:sz w:val="20"/>
          <w:szCs w:val="20"/>
          <w:lang w:val="en-GB" w:eastAsia="ko-KR"/>
        </w:rPr>
        <w:t>s</w:t>
      </w:r>
      <w:r w:rsidRPr="00CC129B">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(resource allocation mode 1)</w:t>
      </w:r>
    </w:p>
    <w:p w:rsidR="005235FF" w:rsidRPr="005235FF" w:rsidRDefault="005235FF"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 xml:space="preserve">NR supports reporting of multiple SL HARQ-ACKs in a single PUCCH resource. </w:t>
      </w:r>
    </w:p>
    <w:p w:rsidR="005235FF" w:rsidRPr="005235FF" w:rsidRDefault="005235FF"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The Rel-15 procedures for multiplexing DL HARQ-ACKs are reutilized.</w:t>
      </w:r>
    </w:p>
    <w:p w:rsidR="005235FF" w:rsidRPr="005235FF" w:rsidRDefault="005235FF"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 xml:space="preserve">Reports carry SL HARQ-ACKs for dynamic grants and/or configured grants. </w:t>
      </w:r>
    </w:p>
    <w:p w:rsidR="005235FF" w:rsidRPr="005235FF" w:rsidRDefault="005235FF" w:rsidP="00B777A1">
      <w:pPr>
        <w:pStyle w:val="afd"/>
        <w:numPr>
          <w:ilvl w:val="1"/>
          <w:numId w:val="8"/>
        </w:numPr>
        <w:ind w:leftChars="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A UE does not expected to be indicated to transmit SL HARQ-ACK information for more than one SL configured grant in a same PUCCH.</w:t>
      </w:r>
    </w:p>
    <w:p w:rsidR="005235FF" w:rsidRPr="005235FF" w:rsidRDefault="005235FF" w:rsidP="00B777A1">
      <w:pPr>
        <w:pStyle w:val="afd"/>
        <w:numPr>
          <w:ilvl w:val="1"/>
          <w:numId w:val="8"/>
        </w:numPr>
        <w:ind w:leftChars="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Note: A UE can be provided with multiple SL CGs with different (non-overlapping) slots for the corresponding PUCCH transmissions for SL HARQ-ACK reporting.</w:t>
      </w:r>
    </w:p>
    <w:p w:rsidR="005235FF" w:rsidRPr="005235FF" w:rsidRDefault="005235FF"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 xml:space="preserve">NR supports multiplexing of SL HARQ-ACK(s) and DL HARQ-ACK(s) in a single PUCCH resource. </w:t>
      </w:r>
    </w:p>
    <w:p w:rsidR="005235FF" w:rsidRPr="005235FF" w:rsidRDefault="005235FF"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A UE does not expected to be indicated to transmit HARQ-ACK information for SPS PDSCH receptions and SL configured grants in a same PUCCH.</w:t>
      </w:r>
    </w:p>
    <w:p w:rsidR="005235FF" w:rsidRPr="005235FF" w:rsidRDefault="005235FF"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Note: A UE can be provided with multiple SL CGs/DL SPSs with different (non-overlapping) slots for the corresponding PUCCH transmissions for SL/DL HARQ-ACK reporting.</w:t>
      </w:r>
    </w:p>
    <w:p w:rsidR="005235FF" w:rsidRPr="005235FF" w:rsidRDefault="005235FF"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The PUCCH resource used for reporting the multiplexed HARQ-ACKs is determined by the last DCI among all DCIs associated with the reported HARQ-ACKs (e.g., carrying a SL grant, scheduling a PDSCH, etc.).</w:t>
      </w:r>
    </w:p>
    <w:p w:rsidR="005235FF" w:rsidRPr="005235FF" w:rsidRDefault="005235FF"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FFS whether the DL HARQ-ACK PUCCH resource set(s) or the SL HARQ-ACK PUCCH resource set(s) is used.</w:t>
      </w:r>
    </w:p>
    <w:p w:rsidR="005235FF" w:rsidRPr="005235FF" w:rsidRDefault="005235FF"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 xml:space="preserve">For SL HARQ-ACK reporting, both Type-1 and Type-2 codebook are supported: </w:t>
      </w:r>
    </w:p>
    <w:p w:rsidR="005235FF" w:rsidRPr="005235FF" w:rsidRDefault="005235FF"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The same codebook type is used for SL HARQ-ACK and DL HARQ-ACK reporting.</w:t>
      </w:r>
    </w:p>
    <w:p w:rsidR="005235FF" w:rsidRPr="005235FF" w:rsidRDefault="005235FF"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 xml:space="preserve">SL HARQ-ACK bits are generated using the Rel-15 procedures and concatenated to the DL HARQ-ACK bits, which are independently generated using the corresponding procedures. </w:t>
      </w:r>
    </w:p>
    <w:p w:rsidR="005235FF" w:rsidRPr="005235FF" w:rsidRDefault="005235FF" w:rsidP="00B777A1">
      <w:pPr>
        <w:pStyle w:val="afd"/>
        <w:numPr>
          <w:ilvl w:val="1"/>
          <w:numId w:val="8"/>
        </w:numPr>
        <w:ind w:leftChars="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FFS changes or restrictions to the Rel-15 procedures for generating the SL HARQ-ACK bits.</w:t>
      </w:r>
    </w:p>
    <w:p w:rsidR="005235FF" w:rsidRPr="005235FF" w:rsidRDefault="005235FF"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FFS other details on how the codebook(s) are constructed</w:t>
      </w:r>
    </w:p>
    <w:p w:rsidR="005235FF" w:rsidRPr="005235FF" w:rsidRDefault="005235FF"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 xml:space="preserve">SL HARQ-ACK is reported in PUSCH when reporting in PUCCH overlaps with a PUSCH transmission. </w:t>
      </w:r>
    </w:p>
    <w:p w:rsidR="005235FF" w:rsidRPr="005235FF" w:rsidRDefault="005235FF"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5235FF">
        <w:rPr>
          <w:rFonts w:ascii="Times New Roman" w:eastAsiaTheme="minorEastAsia" w:hAnsi="Times New Roman"/>
          <w:kern w:val="0"/>
          <w:sz w:val="20"/>
          <w:szCs w:val="20"/>
          <w:lang w:val="en-GB" w:eastAsia="ko-KR"/>
        </w:rPr>
        <w:t>The Rel-15 procedures and signaling for multiplexing DL HARQ-ACKs in PUSCH are reutilized.</w:t>
      </w:r>
    </w:p>
    <w:p w:rsidR="00C232FD" w:rsidRDefault="00C232FD" w:rsidP="00051827">
      <w:pPr>
        <w:pStyle w:val="afd"/>
        <w:ind w:leftChars="0" w:left="420"/>
        <w:rPr>
          <w:rFonts w:ascii="Times New Roman" w:eastAsiaTheme="minorEastAsia" w:hAnsi="Times New Roman"/>
          <w:kern w:val="0"/>
          <w:sz w:val="20"/>
          <w:szCs w:val="20"/>
          <w:lang w:val="en-GB" w:eastAsia="ko-KR"/>
        </w:rPr>
      </w:pPr>
    </w:p>
    <w:p w:rsidR="002E3234" w:rsidRPr="002C0370" w:rsidRDefault="002E3234" w:rsidP="002E3234">
      <w:pPr>
        <w:rPr>
          <w:rFonts w:eastAsiaTheme="minorEastAsia"/>
          <w:b/>
          <w:u w:val="single"/>
          <w:lang w:eastAsia="ko-KR"/>
        </w:rPr>
      </w:pPr>
      <w:r>
        <w:rPr>
          <w:rFonts w:eastAsiaTheme="minorEastAsia"/>
          <w:b/>
          <w:u w:val="single"/>
          <w:lang w:eastAsia="ko-KR"/>
        </w:rPr>
        <w:t>Email discussion [98b-NR-14]</w:t>
      </w:r>
    </w:p>
    <w:p w:rsidR="002E3234" w:rsidRPr="00051827" w:rsidRDefault="002E3234"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 xml:space="preserve">pre-reservation </w:t>
      </w:r>
      <w:r w:rsidR="003C4522">
        <w:rPr>
          <w:rFonts w:ascii="Times New Roman" w:eastAsiaTheme="minorEastAsia" w:hAnsi="Times New Roman"/>
          <w:kern w:val="0"/>
          <w:sz w:val="20"/>
          <w:szCs w:val="20"/>
          <w:lang w:val="en-GB" w:eastAsia="ko-KR"/>
        </w:rPr>
        <w:t>signalling/</w:t>
      </w:r>
      <w:r>
        <w:rPr>
          <w:rFonts w:ascii="Times New Roman" w:eastAsiaTheme="minorEastAsia" w:hAnsi="Times New Roman"/>
          <w:kern w:val="0"/>
          <w:sz w:val="20"/>
          <w:szCs w:val="20"/>
          <w:lang w:val="en-GB" w:eastAsia="ko-KR"/>
        </w:rPr>
        <w:t>mechanism (resource allocation mode 2)</w:t>
      </w:r>
    </w:p>
    <w:p w:rsidR="002E3234" w:rsidRDefault="002E3234"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Support at least an initial transmission and reservation of the resource(s) for retransmission(s) to have the same number of sub-channels</w:t>
      </w:r>
    </w:p>
    <w:p w:rsidR="002E3234" w:rsidRPr="002E3234" w:rsidRDefault="002E3234"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 xml:space="preserve">To down-select in the early week of RAN1#99 one of the following: </w:t>
      </w:r>
    </w:p>
    <w:p w:rsidR="002E3234" w:rsidRPr="002E3234" w:rsidRDefault="002E323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 xml:space="preserve">Alt. 1-1: Support a single sub-channel PSCCH+PSSCH reserving resource(s) for retransmission(s) of a TB with a larger number of sub-channels, where PSSCH REs are occupied by 2nd stage SCI and by SCH </w:t>
      </w:r>
    </w:p>
    <w:p w:rsidR="002E3234" w:rsidRPr="002E3234" w:rsidRDefault="002E3234" w:rsidP="00B777A1">
      <w:pPr>
        <w:pStyle w:val="afd"/>
        <w:numPr>
          <w:ilvl w:val="1"/>
          <w:numId w:val="8"/>
        </w:numPr>
        <w:ind w:leftChars="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1 bit indication is carried in 1st stage SCI to distinguish the single sub-channel</w:t>
      </w:r>
    </w:p>
    <w:p w:rsidR="002E3234" w:rsidRPr="002E3234" w:rsidRDefault="002E3234" w:rsidP="00B777A1">
      <w:pPr>
        <w:pStyle w:val="afd"/>
        <w:numPr>
          <w:ilvl w:val="1"/>
          <w:numId w:val="8"/>
        </w:numPr>
        <w:ind w:leftChars="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TBS is determined based on number of sub-channels indicated for reserved resource(s)</w:t>
      </w:r>
    </w:p>
    <w:p w:rsidR="002E3234" w:rsidRPr="002E3234" w:rsidRDefault="002E3234" w:rsidP="00B777A1">
      <w:pPr>
        <w:pStyle w:val="afd"/>
        <w:numPr>
          <w:ilvl w:val="1"/>
          <w:numId w:val="8"/>
        </w:numPr>
        <w:ind w:leftChars="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RV is determined based on explicit field in 2nd stage SCI (as agreed)</w:t>
      </w:r>
    </w:p>
    <w:p w:rsidR="002E3234" w:rsidRPr="002E3234" w:rsidRDefault="002E323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rsidR="002E3234" w:rsidRPr="002E3234" w:rsidRDefault="002E3234" w:rsidP="00B777A1">
      <w:pPr>
        <w:pStyle w:val="afd"/>
        <w:numPr>
          <w:ilvl w:val="1"/>
          <w:numId w:val="8"/>
        </w:numPr>
        <w:ind w:leftChars="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1st stage SCI indicates that PSSCH REs are occupied by 2nd stage SCI</w:t>
      </w:r>
    </w:p>
    <w:p w:rsidR="002E3234" w:rsidRPr="002E3234" w:rsidRDefault="002E323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Alt. 2: Do not support the different number of sub-channels between initial transmission and reservation of resource(s) for retransmission(s)</w:t>
      </w:r>
      <w:r w:rsidRPr="002E3234">
        <w:rPr>
          <w:rFonts w:ascii="Times New Roman" w:eastAsiaTheme="minorEastAsia" w:hAnsi="Times New Roman" w:hint="eastAsia"/>
          <w:kern w:val="0"/>
          <w:sz w:val="20"/>
          <w:szCs w:val="20"/>
          <w:lang w:val="en-GB" w:eastAsia="ko-KR"/>
        </w:rPr>
        <w:t xml:space="preserve"> </w:t>
      </w:r>
    </w:p>
    <w:p w:rsidR="002E3234" w:rsidRPr="002E3234" w:rsidRDefault="002E3234" w:rsidP="00B777A1">
      <w:pPr>
        <w:pStyle w:val="afd"/>
        <w:numPr>
          <w:ilvl w:val="1"/>
          <w:numId w:val="8"/>
        </w:numPr>
        <w:ind w:leftChars="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Alt 1 is not supported in this case</w:t>
      </w:r>
    </w:p>
    <w:p w:rsidR="002E3234" w:rsidRPr="002E3234" w:rsidRDefault="002E323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Companies are encouraged to provide more analysis and evaluations for the above 3 alternatives</w:t>
      </w:r>
    </w:p>
    <w:p w:rsidR="002E3234" w:rsidRDefault="002E3234" w:rsidP="00051827">
      <w:pPr>
        <w:pStyle w:val="afd"/>
        <w:ind w:leftChars="0" w:left="420"/>
        <w:rPr>
          <w:rFonts w:ascii="Times New Roman" w:eastAsiaTheme="minorEastAsia" w:hAnsi="Times New Roman"/>
          <w:kern w:val="0"/>
          <w:sz w:val="20"/>
          <w:szCs w:val="20"/>
          <w:lang w:val="en-GB" w:eastAsia="ko-KR"/>
        </w:rPr>
      </w:pPr>
    </w:p>
    <w:p w:rsidR="002E3234" w:rsidRPr="002C0370" w:rsidRDefault="002E3234" w:rsidP="002E3234">
      <w:pPr>
        <w:rPr>
          <w:rFonts w:eastAsiaTheme="minorEastAsia"/>
          <w:b/>
          <w:u w:val="single"/>
          <w:lang w:eastAsia="ko-KR"/>
        </w:rPr>
      </w:pPr>
      <w:r>
        <w:rPr>
          <w:rFonts w:eastAsiaTheme="minorEastAsia"/>
          <w:b/>
          <w:u w:val="single"/>
          <w:lang w:eastAsia="ko-KR"/>
        </w:rPr>
        <w:t>Email discussion [98b-NR-15]</w:t>
      </w:r>
    </w:p>
    <w:p w:rsidR="002E3234" w:rsidRPr="00051827" w:rsidRDefault="002E3234"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731DB4">
        <w:rPr>
          <w:rFonts w:ascii="Times New Roman" w:eastAsiaTheme="minorEastAsia" w:hAnsi="Times New Roman"/>
          <w:kern w:val="0"/>
          <w:sz w:val="20"/>
          <w:szCs w:val="20"/>
          <w:lang w:val="en-GB" w:eastAsia="ko-KR"/>
        </w:rPr>
        <w:t>semi-static</w:t>
      </w:r>
      <w:r w:rsidR="0070151D">
        <w:rPr>
          <w:rFonts w:ascii="Times New Roman" w:eastAsiaTheme="minorEastAsia" w:hAnsi="Times New Roman"/>
          <w:kern w:val="0"/>
          <w:sz w:val="20"/>
          <w:szCs w:val="20"/>
          <w:lang w:val="en-GB" w:eastAsia="ko-KR"/>
        </w:rPr>
        <w:t xml:space="preserve"> </w:t>
      </w:r>
      <w:r w:rsidR="003C4522">
        <w:rPr>
          <w:rFonts w:ascii="Times New Roman" w:eastAsiaTheme="minorEastAsia" w:hAnsi="Times New Roman"/>
          <w:kern w:val="0"/>
          <w:sz w:val="20"/>
          <w:szCs w:val="20"/>
          <w:lang w:val="en-GB" w:eastAsia="ko-KR"/>
        </w:rPr>
        <w:t xml:space="preserve">resource reservation </w:t>
      </w:r>
      <w:r>
        <w:rPr>
          <w:rFonts w:ascii="Times New Roman" w:eastAsiaTheme="minorEastAsia" w:hAnsi="Times New Roman"/>
          <w:kern w:val="0"/>
          <w:sz w:val="20"/>
          <w:szCs w:val="20"/>
          <w:lang w:val="en-GB" w:eastAsia="ko-KR"/>
        </w:rPr>
        <w:t>(resource allocation mode 2)</w:t>
      </w:r>
    </w:p>
    <w:p w:rsidR="002E3234" w:rsidRPr="002E3234" w:rsidRDefault="002E3234"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When reservation of a sidelink resource for an initial transmission of a TB at least by an SCI associated with a different TB is disabled, N</w:t>
      </w:r>
      <w:r w:rsidRPr="002E3234">
        <w:rPr>
          <w:rFonts w:ascii="Times New Roman" w:eastAsiaTheme="minorEastAsia" w:hAnsi="Times New Roman"/>
          <w:kern w:val="0"/>
          <w:sz w:val="20"/>
          <w:szCs w:val="20"/>
          <w:vertAlign w:val="subscript"/>
          <w:lang w:val="en-GB" w:eastAsia="ko-KR"/>
        </w:rPr>
        <w:t>MAX</w:t>
      </w:r>
      <w:r w:rsidRPr="002E3234">
        <w:rPr>
          <w:rFonts w:ascii="Times New Roman" w:eastAsiaTheme="minorEastAsia" w:hAnsi="Times New Roman"/>
          <w:kern w:val="0"/>
          <w:sz w:val="20"/>
          <w:szCs w:val="20"/>
          <w:lang w:val="en-GB" w:eastAsia="ko-KR"/>
        </w:rPr>
        <w:t xml:space="preserve"> is 3 </w:t>
      </w:r>
    </w:p>
    <w:p w:rsidR="002E3234" w:rsidRPr="002E3234" w:rsidRDefault="002E323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 xml:space="preserve">SCI signaling is designed to allow to indicate 1 or 2 or 3 resources at least of the same number of sub-channels with full flexibility in time and frequency position in a window W of a resource pool </w:t>
      </w:r>
    </w:p>
    <w:p w:rsidR="002E3234" w:rsidRPr="002E3234" w:rsidRDefault="002E3234" w:rsidP="00B777A1">
      <w:pPr>
        <w:pStyle w:val="afd"/>
        <w:numPr>
          <w:ilvl w:val="1"/>
          <w:numId w:val="8"/>
        </w:numPr>
        <w:ind w:leftChars="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FFS: if full flexibility is limited in some cases</w:t>
      </w:r>
    </w:p>
    <w:p w:rsidR="002E3234" w:rsidRPr="002E3234" w:rsidRDefault="002E323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Value 2 or 3 is (pre-)configured per resource pool</w:t>
      </w:r>
    </w:p>
    <w:p w:rsidR="002E3234" w:rsidRPr="002E3234" w:rsidRDefault="002E323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FFS size of window W</w:t>
      </w:r>
    </w:p>
    <w:p w:rsidR="002E3234" w:rsidRPr="002E3234" w:rsidRDefault="002E3234" w:rsidP="00B777A1">
      <w:pPr>
        <w:pStyle w:val="afd"/>
        <w:numPr>
          <w:ilvl w:val="0"/>
          <w:numId w:val="6"/>
        </w:numPr>
        <w:ind w:leftChars="0" w:left="84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 xml:space="preserve">When reservation of a sidelink resource for an initial transmission of a TB at least by an SCI associated with a different TB is enabled, select in RAN1#99 from the following: </w:t>
      </w:r>
    </w:p>
    <w:p w:rsidR="002E3234" w:rsidRPr="002E3234" w:rsidRDefault="002E323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Option 1-a. A period &gt; W is additionally signaled in SCI and the same reservation is applied with respect to resources indicated within N</w:t>
      </w:r>
      <w:r w:rsidRPr="002E3234">
        <w:rPr>
          <w:rFonts w:ascii="Times New Roman" w:eastAsiaTheme="minorEastAsia" w:hAnsi="Times New Roman"/>
          <w:kern w:val="0"/>
          <w:sz w:val="20"/>
          <w:szCs w:val="20"/>
          <w:vertAlign w:val="subscript"/>
          <w:lang w:val="en-GB" w:eastAsia="ko-KR"/>
        </w:rPr>
        <w:t>MAX</w:t>
      </w:r>
      <w:r w:rsidRPr="002E3234">
        <w:rPr>
          <w:rFonts w:ascii="Times New Roman" w:eastAsiaTheme="minorEastAsia" w:hAnsi="Times New Roman"/>
          <w:kern w:val="0"/>
          <w:sz w:val="20"/>
          <w:szCs w:val="20"/>
          <w:lang w:val="en-GB" w:eastAsia="ko-KR"/>
        </w:rPr>
        <w:t xml:space="preserve"> within window W at subsequent periods </w:t>
      </w:r>
    </w:p>
    <w:p w:rsidR="002E3234" w:rsidRPr="002E3234" w:rsidRDefault="002E3234" w:rsidP="00B777A1">
      <w:pPr>
        <w:pStyle w:val="afd"/>
        <w:numPr>
          <w:ilvl w:val="1"/>
          <w:numId w:val="8"/>
        </w:numPr>
        <w:ind w:leftChars="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lastRenderedPageBreak/>
        <w:t>FFS number of subsequent reservation periods</w:t>
      </w:r>
    </w:p>
    <w:p w:rsidR="002E3234" w:rsidRPr="002E3234" w:rsidRDefault="002E3234" w:rsidP="00B777A1">
      <w:pPr>
        <w:pStyle w:val="afd"/>
        <w:numPr>
          <w:ilvl w:val="1"/>
          <w:numId w:val="8"/>
        </w:numPr>
        <w:ind w:leftChars="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FFS N</w:t>
      </w:r>
      <w:r w:rsidRPr="002E3234">
        <w:rPr>
          <w:rFonts w:ascii="Times New Roman" w:eastAsiaTheme="minorEastAsia" w:hAnsi="Times New Roman"/>
          <w:kern w:val="0"/>
          <w:sz w:val="20"/>
          <w:szCs w:val="20"/>
          <w:vertAlign w:val="subscript"/>
          <w:lang w:val="en-GB" w:eastAsia="ko-KR"/>
        </w:rPr>
        <w:t>MAX</w:t>
      </w:r>
      <w:r w:rsidRPr="002E3234">
        <w:rPr>
          <w:rFonts w:ascii="Times New Roman" w:eastAsiaTheme="minorEastAsia" w:hAnsi="Times New Roman"/>
          <w:kern w:val="0"/>
          <w:sz w:val="20"/>
          <w:szCs w:val="20"/>
          <w:lang w:val="en-GB" w:eastAsia="ko-KR"/>
        </w:rPr>
        <w:t xml:space="preserve"> is always same regardless if a period &gt; W is additionally signaled or not for SCI size perspective. </w:t>
      </w:r>
    </w:p>
    <w:p w:rsidR="002E3234" w:rsidRPr="002E3234" w:rsidRDefault="002E323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Option 1-b. A time gap &gt; W is additionally signaled in SCI and the same reservation is applied with respect to resources indicated within N</w:t>
      </w:r>
      <w:r w:rsidRPr="002E3234">
        <w:rPr>
          <w:rFonts w:ascii="Times New Roman" w:eastAsiaTheme="minorEastAsia" w:hAnsi="Times New Roman"/>
          <w:kern w:val="0"/>
          <w:sz w:val="20"/>
          <w:szCs w:val="20"/>
          <w:vertAlign w:val="subscript"/>
          <w:lang w:val="en-GB" w:eastAsia="ko-KR"/>
        </w:rPr>
        <w:t>MAX</w:t>
      </w:r>
      <w:r w:rsidRPr="002E3234">
        <w:rPr>
          <w:rFonts w:ascii="Times New Roman" w:eastAsiaTheme="minorEastAsia" w:hAnsi="Times New Roman"/>
          <w:kern w:val="0"/>
          <w:sz w:val="20"/>
          <w:szCs w:val="20"/>
          <w:lang w:val="en-GB" w:eastAsia="ko-KR"/>
        </w:rPr>
        <w:t xml:space="preserve"> within window W at resources indicated by the time gap </w:t>
      </w:r>
    </w:p>
    <w:p w:rsidR="002E3234" w:rsidRPr="002E3234" w:rsidRDefault="002E3234" w:rsidP="00B777A1">
      <w:pPr>
        <w:pStyle w:val="afd"/>
        <w:numPr>
          <w:ilvl w:val="1"/>
          <w:numId w:val="8"/>
        </w:numPr>
        <w:ind w:leftChars="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FFS N</w:t>
      </w:r>
      <w:r w:rsidRPr="002E3234">
        <w:rPr>
          <w:rFonts w:ascii="Times New Roman" w:eastAsiaTheme="minorEastAsia" w:hAnsi="Times New Roman"/>
          <w:kern w:val="0"/>
          <w:sz w:val="20"/>
          <w:szCs w:val="20"/>
          <w:vertAlign w:val="subscript"/>
          <w:lang w:val="en-GB" w:eastAsia="ko-KR"/>
        </w:rPr>
        <w:t>MAX</w:t>
      </w:r>
      <w:r w:rsidRPr="002E3234">
        <w:rPr>
          <w:rFonts w:ascii="Times New Roman" w:eastAsiaTheme="minorEastAsia" w:hAnsi="Times New Roman"/>
          <w:kern w:val="0"/>
          <w:sz w:val="20"/>
          <w:szCs w:val="20"/>
          <w:lang w:val="en-GB" w:eastAsia="ko-KR"/>
        </w:rPr>
        <w:t xml:space="preserve"> is always same regardless if a time gap &gt; W is additionally signaled or not for SCI size perspective. </w:t>
      </w:r>
    </w:p>
    <w:p w:rsidR="002E3234" w:rsidRPr="002E3234" w:rsidRDefault="002E323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E3234">
        <w:rPr>
          <w:rFonts w:ascii="Times New Roman" w:eastAsiaTheme="minorEastAsia" w:hAnsi="Times New Roman"/>
          <w:kern w:val="0"/>
          <w:sz w:val="20"/>
          <w:szCs w:val="20"/>
          <w:lang w:val="en-GB" w:eastAsia="ko-KR"/>
        </w:rPr>
        <w:t>Option 2. There is no additional field (NDI and HARQ ID are used at the moment of SCI reception) to distinguish reservation for another TB, and at least one of N</w:t>
      </w:r>
      <w:r w:rsidRPr="002E3234">
        <w:rPr>
          <w:rFonts w:ascii="Times New Roman" w:eastAsiaTheme="minorEastAsia" w:hAnsi="Times New Roman"/>
          <w:kern w:val="0"/>
          <w:sz w:val="20"/>
          <w:szCs w:val="20"/>
          <w:vertAlign w:val="subscript"/>
          <w:lang w:val="en-GB" w:eastAsia="ko-KR"/>
        </w:rPr>
        <w:t>MAX</w:t>
      </w:r>
      <w:r w:rsidRPr="002E3234">
        <w:rPr>
          <w:rFonts w:ascii="Times New Roman" w:eastAsiaTheme="minorEastAsia" w:hAnsi="Times New Roman"/>
          <w:kern w:val="0"/>
          <w:sz w:val="20"/>
          <w:szCs w:val="20"/>
          <w:lang w:val="en-GB" w:eastAsia="ko-KR"/>
        </w:rPr>
        <w:t xml:space="preserve"> resources can be signaled beyond window W</w:t>
      </w:r>
    </w:p>
    <w:p w:rsidR="005235FF" w:rsidRDefault="005235FF" w:rsidP="00051827">
      <w:pPr>
        <w:pStyle w:val="afd"/>
        <w:ind w:leftChars="0" w:left="420"/>
        <w:rPr>
          <w:rFonts w:ascii="Times New Roman" w:eastAsiaTheme="minorEastAsia" w:hAnsi="Times New Roman"/>
          <w:kern w:val="0"/>
          <w:sz w:val="20"/>
          <w:szCs w:val="20"/>
          <w:lang w:val="en-GB" w:eastAsia="ko-KR"/>
        </w:rPr>
      </w:pPr>
    </w:p>
    <w:p w:rsidR="003C4522" w:rsidRPr="002C0370" w:rsidRDefault="003C4522" w:rsidP="003C4522">
      <w:pPr>
        <w:rPr>
          <w:rFonts w:eastAsiaTheme="minorEastAsia"/>
          <w:b/>
          <w:u w:val="single"/>
          <w:lang w:eastAsia="ko-KR"/>
        </w:rPr>
      </w:pPr>
      <w:r>
        <w:rPr>
          <w:rFonts w:eastAsiaTheme="minorEastAsia"/>
          <w:b/>
          <w:u w:val="single"/>
          <w:lang w:eastAsia="ko-KR"/>
        </w:rPr>
        <w:t>Email discussion [98b-NR-16]</w:t>
      </w:r>
    </w:p>
    <w:p w:rsidR="003C4522" w:rsidRDefault="003C4522"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selection/sensing window (resource allocation mode 2)</w:t>
      </w:r>
    </w:p>
    <w:p w:rsidR="003C4522" w:rsidRPr="003C4522" w:rsidRDefault="003C4522" w:rsidP="00B777A1">
      <w:pPr>
        <w:pStyle w:val="afd"/>
        <w:numPr>
          <w:ilvl w:val="0"/>
          <w:numId w:val="6"/>
        </w:numPr>
        <w:ind w:leftChars="0" w:left="840" w:hanging="420"/>
        <w:rPr>
          <w:rFonts w:ascii="Times New Roman" w:hAnsi="Times New Roman"/>
          <w:sz w:val="20"/>
          <w:szCs w:val="20"/>
        </w:rPr>
      </w:pPr>
      <w:r w:rsidRPr="003C4522">
        <w:rPr>
          <w:rFonts w:ascii="Times New Roman" w:hAnsi="Times New Roman"/>
          <w:sz w:val="20"/>
          <w:szCs w:val="20"/>
        </w:rPr>
        <w:t xml:space="preserve">For a given time instance n when resource (re-)selection and re-evaluation procedure is triggered </w:t>
      </w:r>
    </w:p>
    <w:p w:rsidR="003C4522" w:rsidRPr="003C4522" w:rsidRDefault="003C4522" w:rsidP="00B777A1">
      <w:pPr>
        <w:pStyle w:val="afd"/>
        <w:numPr>
          <w:ilvl w:val="0"/>
          <w:numId w:val="7"/>
        </w:numPr>
        <w:ind w:leftChars="0" w:left="1260" w:hanging="420"/>
        <w:rPr>
          <w:rFonts w:ascii="Times New Roman" w:hAnsi="Times New Roman"/>
          <w:sz w:val="20"/>
          <w:szCs w:val="20"/>
        </w:rPr>
      </w:pPr>
      <w:r w:rsidRPr="003C4522">
        <w:rPr>
          <w:rFonts w:ascii="Times New Roman" w:hAnsi="Times New Roman"/>
          <w:sz w:val="20"/>
          <w:szCs w:val="20"/>
        </w:rPr>
        <w:t xml:space="preserve">The resource selection window starts at time instance (n + T1), T1 ≥ 0 and ends at time instance (n + T2) </w:t>
      </w:r>
    </w:p>
    <w:p w:rsidR="003C4522" w:rsidRPr="003C4522" w:rsidRDefault="003C4522" w:rsidP="00B777A1">
      <w:pPr>
        <w:pStyle w:val="afd"/>
        <w:numPr>
          <w:ilvl w:val="1"/>
          <w:numId w:val="8"/>
        </w:numPr>
        <w:ind w:leftChars="0"/>
        <w:rPr>
          <w:rFonts w:ascii="Times New Roman" w:hAnsi="Times New Roman"/>
          <w:sz w:val="20"/>
          <w:szCs w:val="20"/>
        </w:rPr>
      </w:pPr>
      <w:r w:rsidRPr="003C4522">
        <w:rPr>
          <w:rFonts w:ascii="Times New Roman" w:hAnsi="Times New Roman"/>
          <w:sz w:val="20"/>
          <w:szCs w:val="20"/>
        </w:rPr>
        <w:t>The start of selection window T1 is up to UE implementation subject to T1 ≤ T</w:t>
      </w:r>
      <w:r w:rsidRPr="003C4522">
        <w:rPr>
          <w:rFonts w:ascii="Times New Roman" w:hAnsi="Times New Roman"/>
          <w:sz w:val="20"/>
          <w:szCs w:val="20"/>
          <w:vertAlign w:val="subscript"/>
        </w:rPr>
        <w:t>proc,1</w:t>
      </w:r>
    </w:p>
    <w:p w:rsidR="003C4522" w:rsidRPr="003C4522" w:rsidRDefault="003C4522" w:rsidP="00B777A1">
      <w:pPr>
        <w:pStyle w:val="afd"/>
        <w:numPr>
          <w:ilvl w:val="1"/>
          <w:numId w:val="8"/>
        </w:numPr>
        <w:ind w:leftChars="0"/>
        <w:rPr>
          <w:rFonts w:ascii="Times New Roman" w:hAnsi="Times New Roman"/>
          <w:sz w:val="20"/>
          <w:szCs w:val="20"/>
        </w:rPr>
      </w:pPr>
      <w:r w:rsidRPr="003C4522">
        <w:rPr>
          <w:rFonts w:ascii="Times New Roman" w:hAnsi="Times New Roman"/>
          <w:sz w:val="20"/>
          <w:szCs w:val="20"/>
        </w:rPr>
        <w:t xml:space="preserve">T2 is up to UE implementation with the following details as a </w:t>
      </w:r>
      <w:r w:rsidRPr="003C4522">
        <w:rPr>
          <w:rFonts w:ascii="Times New Roman" w:hAnsi="Times New Roman"/>
          <w:sz w:val="20"/>
          <w:szCs w:val="20"/>
          <w:highlight w:val="darkYellow"/>
        </w:rPr>
        <w:t>working assumption</w:t>
      </w:r>
      <w:r w:rsidRPr="003C4522">
        <w:rPr>
          <w:rFonts w:ascii="Times New Roman" w:hAnsi="Times New Roman"/>
          <w:sz w:val="20"/>
          <w:szCs w:val="20"/>
        </w:rPr>
        <w:t>:</w:t>
      </w:r>
    </w:p>
    <w:p w:rsidR="003C4522" w:rsidRPr="003C4522" w:rsidRDefault="003C4522" w:rsidP="00B777A1">
      <w:pPr>
        <w:pStyle w:val="afd"/>
        <w:numPr>
          <w:ilvl w:val="2"/>
          <w:numId w:val="8"/>
        </w:numPr>
        <w:ind w:leftChars="0"/>
        <w:rPr>
          <w:rFonts w:ascii="Times New Roman" w:hAnsi="Times New Roman"/>
          <w:sz w:val="20"/>
          <w:szCs w:val="20"/>
        </w:rPr>
      </w:pPr>
      <w:r w:rsidRPr="003C4522">
        <w:rPr>
          <w:rFonts w:ascii="Times New Roman" w:hAnsi="Times New Roman"/>
          <w:sz w:val="20"/>
          <w:szCs w:val="20"/>
        </w:rPr>
        <w:t>T2 ≥ T2</w:t>
      </w:r>
      <w:r w:rsidRPr="003C4522">
        <w:rPr>
          <w:rFonts w:ascii="Times New Roman" w:hAnsi="Times New Roman"/>
          <w:sz w:val="20"/>
          <w:szCs w:val="20"/>
          <w:vertAlign w:val="subscript"/>
        </w:rPr>
        <w:t>min</w:t>
      </w:r>
    </w:p>
    <w:p w:rsidR="003C4522" w:rsidRPr="003C4522" w:rsidRDefault="003C4522" w:rsidP="00B777A1">
      <w:pPr>
        <w:pStyle w:val="afd"/>
        <w:numPr>
          <w:ilvl w:val="2"/>
          <w:numId w:val="8"/>
        </w:numPr>
        <w:ind w:leftChars="0"/>
        <w:rPr>
          <w:rFonts w:ascii="Times New Roman" w:hAnsi="Times New Roman"/>
          <w:sz w:val="20"/>
          <w:szCs w:val="20"/>
        </w:rPr>
      </w:pPr>
      <w:r w:rsidRPr="003C4522">
        <w:rPr>
          <w:rFonts w:ascii="Times New Roman" w:hAnsi="Times New Roman"/>
          <w:sz w:val="20"/>
          <w:szCs w:val="20"/>
        </w:rPr>
        <w:t>If T2</w:t>
      </w:r>
      <w:r w:rsidRPr="003C4522">
        <w:rPr>
          <w:rFonts w:ascii="Times New Roman" w:hAnsi="Times New Roman"/>
          <w:sz w:val="20"/>
          <w:szCs w:val="20"/>
          <w:vertAlign w:val="subscript"/>
        </w:rPr>
        <w:t>min</w:t>
      </w:r>
      <w:r w:rsidRPr="003C4522">
        <w:rPr>
          <w:rFonts w:ascii="Times New Roman" w:hAnsi="Times New Roman"/>
          <w:sz w:val="20"/>
          <w:szCs w:val="20"/>
        </w:rPr>
        <w:t xml:space="preserve"> &gt; Remaining PDB, then T2</w:t>
      </w:r>
      <w:r w:rsidRPr="003C4522">
        <w:rPr>
          <w:rFonts w:ascii="Times New Roman" w:hAnsi="Times New Roman"/>
          <w:sz w:val="20"/>
          <w:szCs w:val="20"/>
          <w:vertAlign w:val="subscript"/>
        </w:rPr>
        <w:t>min</w:t>
      </w:r>
      <w:r w:rsidRPr="003C4522">
        <w:rPr>
          <w:rFonts w:ascii="Times New Roman" w:hAnsi="Times New Roman"/>
          <w:sz w:val="20"/>
          <w:szCs w:val="20"/>
        </w:rPr>
        <w:t xml:space="preserve"> is modified to be equal to Remaining PDB</w:t>
      </w:r>
    </w:p>
    <w:p w:rsidR="003C4522" w:rsidRPr="003C4522" w:rsidRDefault="003C4522" w:rsidP="00B777A1">
      <w:pPr>
        <w:pStyle w:val="afd"/>
        <w:numPr>
          <w:ilvl w:val="2"/>
          <w:numId w:val="8"/>
        </w:numPr>
        <w:ind w:leftChars="0"/>
        <w:rPr>
          <w:rFonts w:ascii="Times New Roman" w:hAnsi="Times New Roman"/>
          <w:sz w:val="20"/>
          <w:szCs w:val="20"/>
        </w:rPr>
      </w:pPr>
      <w:r w:rsidRPr="003C4522">
        <w:rPr>
          <w:rFonts w:ascii="Times New Roman" w:hAnsi="Times New Roman"/>
          <w:sz w:val="20"/>
          <w:szCs w:val="20"/>
        </w:rPr>
        <w:t>FFS other details of T2</w:t>
      </w:r>
      <w:r w:rsidRPr="003C4522">
        <w:rPr>
          <w:rFonts w:ascii="Times New Roman" w:hAnsi="Times New Roman"/>
          <w:sz w:val="20"/>
          <w:szCs w:val="20"/>
          <w:vertAlign w:val="subscript"/>
        </w:rPr>
        <w:t>min</w:t>
      </w:r>
      <w:r w:rsidRPr="003C4522">
        <w:rPr>
          <w:rFonts w:ascii="Times New Roman" w:hAnsi="Times New Roman"/>
          <w:sz w:val="20"/>
          <w:szCs w:val="20"/>
        </w:rPr>
        <w:t xml:space="preserve"> including whether the minimum window duration T2</w:t>
      </w:r>
      <w:r w:rsidRPr="003C4522">
        <w:rPr>
          <w:rFonts w:ascii="Times New Roman" w:hAnsi="Times New Roman"/>
          <w:sz w:val="20"/>
          <w:szCs w:val="20"/>
          <w:vertAlign w:val="subscript"/>
        </w:rPr>
        <w:t>min</w:t>
      </w:r>
      <w:r w:rsidRPr="003C4522">
        <w:rPr>
          <w:rFonts w:ascii="Times New Roman" w:hAnsi="Times New Roman"/>
          <w:sz w:val="20"/>
          <w:szCs w:val="20"/>
        </w:rPr>
        <w:t xml:space="preserve"> - T1 is a function of priority</w:t>
      </w:r>
    </w:p>
    <w:p w:rsidR="003C4522" w:rsidRPr="003C4522" w:rsidRDefault="003C4522" w:rsidP="00B777A1">
      <w:pPr>
        <w:pStyle w:val="afd"/>
        <w:numPr>
          <w:ilvl w:val="1"/>
          <w:numId w:val="8"/>
        </w:numPr>
        <w:ind w:leftChars="0"/>
        <w:rPr>
          <w:rFonts w:ascii="Times New Roman" w:hAnsi="Times New Roman"/>
          <w:sz w:val="20"/>
          <w:szCs w:val="20"/>
        </w:rPr>
      </w:pPr>
      <w:r w:rsidRPr="003C4522">
        <w:rPr>
          <w:rFonts w:ascii="Times New Roman" w:hAnsi="Times New Roman"/>
          <w:sz w:val="20"/>
          <w:szCs w:val="20"/>
        </w:rPr>
        <w:t>UE selection of T2 shall fulfil the latency requirement, i.e. T2 ≤ Remaining PDB</w:t>
      </w:r>
    </w:p>
    <w:p w:rsidR="003C4522" w:rsidRPr="003C4522" w:rsidRDefault="003C4522" w:rsidP="00B777A1">
      <w:pPr>
        <w:pStyle w:val="afd"/>
        <w:numPr>
          <w:ilvl w:val="0"/>
          <w:numId w:val="7"/>
        </w:numPr>
        <w:ind w:leftChars="0" w:left="1260" w:hanging="420"/>
        <w:rPr>
          <w:rFonts w:ascii="Times New Roman" w:hAnsi="Times New Roman"/>
          <w:sz w:val="20"/>
          <w:szCs w:val="20"/>
        </w:rPr>
      </w:pPr>
      <w:r w:rsidRPr="003C4522">
        <w:rPr>
          <w:rFonts w:ascii="Times New Roman" w:hAnsi="Times New Roman"/>
          <w:sz w:val="20"/>
          <w:szCs w:val="20"/>
        </w:rPr>
        <w:t>A sensing window is defined by time interval [n – T0, n – T</w:t>
      </w:r>
      <w:r w:rsidRPr="003C4522">
        <w:rPr>
          <w:rFonts w:ascii="Times New Roman" w:hAnsi="Times New Roman"/>
          <w:sz w:val="20"/>
          <w:szCs w:val="20"/>
          <w:vertAlign w:val="subscript"/>
        </w:rPr>
        <w:t>proc,0</w:t>
      </w:r>
      <w:r w:rsidRPr="003C4522">
        <w:rPr>
          <w:rFonts w:ascii="Times New Roman" w:hAnsi="Times New Roman"/>
          <w:sz w:val="20"/>
          <w:szCs w:val="20"/>
        </w:rPr>
        <w:t xml:space="preserve">) </w:t>
      </w:r>
    </w:p>
    <w:p w:rsidR="003C4522" w:rsidRPr="003C4522" w:rsidRDefault="003C4522" w:rsidP="00B777A1">
      <w:pPr>
        <w:pStyle w:val="afd"/>
        <w:numPr>
          <w:ilvl w:val="1"/>
          <w:numId w:val="8"/>
        </w:numPr>
        <w:ind w:leftChars="0"/>
        <w:rPr>
          <w:rFonts w:ascii="Times New Roman" w:hAnsi="Times New Roman"/>
          <w:sz w:val="20"/>
          <w:szCs w:val="20"/>
        </w:rPr>
      </w:pPr>
      <w:r w:rsidRPr="003C4522">
        <w:rPr>
          <w:rFonts w:ascii="Times New Roman" w:hAnsi="Times New Roman"/>
          <w:sz w:val="20"/>
          <w:szCs w:val="20"/>
        </w:rPr>
        <w:t>T0 is (pre-)configured, T0 &gt; T</w:t>
      </w:r>
      <w:r w:rsidRPr="003C4522">
        <w:rPr>
          <w:rFonts w:ascii="Times New Roman" w:hAnsi="Times New Roman"/>
          <w:sz w:val="20"/>
          <w:szCs w:val="20"/>
          <w:vertAlign w:val="subscript"/>
        </w:rPr>
        <w:t>proc,0</w:t>
      </w:r>
      <w:r w:rsidRPr="003C4522">
        <w:rPr>
          <w:rFonts w:ascii="Times New Roman" w:hAnsi="Times New Roman"/>
          <w:sz w:val="20"/>
          <w:szCs w:val="20"/>
        </w:rPr>
        <w:t xml:space="preserve"> FFS further details</w:t>
      </w:r>
    </w:p>
    <w:p w:rsidR="003C4522" w:rsidRPr="003C4522" w:rsidRDefault="003C4522" w:rsidP="00B777A1">
      <w:pPr>
        <w:pStyle w:val="afd"/>
        <w:numPr>
          <w:ilvl w:val="0"/>
          <w:numId w:val="7"/>
        </w:numPr>
        <w:ind w:leftChars="0" w:left="1260" w:hanging="420"/>
        <w:rPr>
          <w:rFonts w:ascii="Times New Roman" w:hAnsi="Times New Roman"/>
          <w:sz w:val="20"/>
          <w:szCs w:val="20"/>
        </w:rPr>
      </w:pPr>
      <w:r w:rsidRPr="003C4522">
        <w:rPr>
          <w:rFonts w:ascii="Times New Roman" w:hAnsi="Times New Roman"/>
          <w:sz w:val="20"/>
          <w:szCs w:val="20"/>
        </w:rPr>
        <w:t>FFS, if T</w:t>
      </w:r>
      <w:r w:rsidRPr="003C4522">
        <w:rPr>
          <w:rFonts w:ascii="Times New Roman" w:hAnsi="Times New Roman"/>
          <w:sz w:val="20"/>
          <w:szCs w:val="20"/>
          <w:vertAlign w:val="subscript"/>
        </w:rPr>
        <w:t>proc,0</w:t>
      </w:r>
      <w:r w:rsidRPr="003C4522">
        <w:rPr>
          <w:rFonts w:ascii="Times New Roman" w:hAnsi="Times New Roman"/>
          <w:sz w:val="20"/>
          <w:szCs w:val="20"/>
        </w:rPr>
        <w:t xml:space="preserve"> and T</w:t>
      </w:r>
      <w:r w:rsidRPr="003C4522">
        <w:rPr>
          <w:rFonts w:ascii="Times New Roman" w:hAnsi="Times New Roman"/>
          <w:sz w:val="20"/>
          <w:szCs w:val="20"/>
          <w:vertAlign w:val="subscript"/>
        </w:rPr>
        <w:t>proc,1</w:t>
      </w:r>
      <w:r w:rsidRPr="003C4522">
        <w:rPr>
          <w:rFonts w:ascii="Times New Roman" w:hAnsi="Times New Roman"/>
          <w:sz w:val="20"/>
          <w:szCs w:val="20"/>
        </w:rPr>
        <w:softHyphen/>
        <w:t xml:space="preserve"> are defined separately or as a sum </w:t>
      </w:r>
    </w:p>
    <w:p w:rsidR="003C4522" w:rsidRPr="003C4522" w:rsidRDefault="003C4522" w:rsidP="00B777A1">
      <w:pPr>
        <w:pStyle w:val="afd"/>
        <w:numPr>
          <w:ilvl w:val="0"/>
          <w:numId w:val="7"/>
        </w:numPr>
        <w:ind w:leftChars="0" w:left="1260" w:hanging="420"/>
        <w:rPr>
          <w:rFonts w:ascii="Times New Roman" w:hAnsi="Times New Roman"/>
          <w:sz w:val="20"/>
          <w:szCs w:val="20"/>
        </w:rPr>
      </w:pPr>
      <w:r w:rsidRPr="003C4522">
        <w:rPr>
          <w:rFonts w:ascii="Times New Roman" w:hAnsi="Times New Roman"/>
          <w:sz w:val="20"/>
          <w:szCs w:val="20"/>
        </w:rPr>
        <w:t>FFS relation of T3, T</w:t>
      </w:r>
      <w:r w:rsidRPr="003C4522">
        <w:rPr>
          <w:rFonts w:ascii="Times New Roman" w:hAnsi="Times New Roman"/>
          <w:sz w:val="20"/>
          <w:szCs w:val="20"/>
          <w:vertAlign w:val="subscript"/>
        </w:rPr>
        <w:t>proc,0</w:t>
      </w:r>
      <w:r w:rsidRPr="003C4522">
        <w:rPr>
          <w:rFonts w:ascii="Times New Roman" w:hAnsi="Times New Roman"/>
          <w:sz w:val="20"/>
          <w:szCs w:val="20"/>
        </w:rPr>
        <w:t>, T</w:t>
      </w:r>
      <w:r w:rsidRPr="003C4522">
        <w:rPr>
          <w:rFonts w:ascii="Times New Roman" w:hAnsi="Times New Roman"/>
          <w:sz w:val="20"/>
          <w:szCs w:val="20"/>
          <w:vertAlign w:val="subscript"/>
        </w:rPr>
        <w:t>proc,1</w:t>
      </w:r>
      <w:r w:rsidRPr="003C4522">
        <w:rPr>
          <w:rFonts w:ascii="Times New Roman" w:hAnsi="Times New Roman"/>
          <w:sz w:val="20"/>
          <w:szCs w:val="20"/>
        </w:rPr>
        <w:t xml:space="preserve"> </w:t>
      </w:r>
    </w:p>
    <w:p w:rsidR="003C4522" w:rsidRPr="003C4522" w:rsidRDefault="003C4522" w:rsidP="00B777A1">
      <w:pPr>
        <w:pStyle w:val="afd"/>
        <w:numPr>
          <w:ilvl w:val="0"/>
          <w:numId w:val="7"/>
        </w:numPr>
        <w:ind w:leftChars="0" w:left="1260" w:hanging="420"/>
        <w:rPr>
          <w:rFonts w:ascii="Times New Roman" w:hAnsi="Times New Roman"/>
          <w:sz w:val="20"/>
          <w:szCs w:val="20"/>
        </w:rPr>
      </w:pPr>
      <w:r w:rsidRPr="003C4522">
        <w:rPr>
          <w:rFonts w:ascii="Times New Roman" w:hAnsi="Times New Roman"/>
          <w:sz w:val="20"/>
          <w:szCs w:val="20"/>
        </w:rPr>
        <w:t>Time instances n, T0, T1, T2, T2</w:t>
      </w:r>
      <w:r w:rsidRPr="003C4522">
        <w:rPr>
          <w:rFonts w:ascii="Times New Roman" w:hAnsi="Times New Roman"/>
          <w:sz w:val="20"/>
          <w:szCs w:val="20"/>
          <w:vertAlign w:val="subscript"/>
        </w:rPr>
        <w:t>min</w:t>
      </w:r>
      <w:r w:rsidRPr="003C4522">
        <w:rPr>
          <w:rFonts w:ascii="Times New Roman" w:hAnsi="Times New Roman"/>
          <w:sz w:val="20"/>
          <w:szCs w:val="20"/>
        </w:rPr>
        <w:t xml:space="preserve"> are measured in slots, FFS T</w:t>
      </w:r>
      <w:r w:rsidRPr="003C4522">
        <w:rPr>
          <w:rFonts w:ascii="Times New Roman" w:hAnsi="Times New Roman"/>
          <w:sz w:val="20"/>
          <w:szCs w:val="20"/>
          <w:vertAlign w:val="subscript"/>
        </w:rPr>
        <w:t>proc,0</w:t>
      </w:r>
      <w:r w:rsidRPr="003C4522">
        <w:rPr>
          <w:rFonts w:ascii="Times New Roman" w:hAnsi="Times New Roman"/>
          <w:sz w:val="20"/>
          <w:szCs w:val="20"/>
        </w:rPr>
        <w:t xml:space="preserve"> and T</w:t>
      </w:r>
      <w:r w:rsidRPr="003C4522">
        <w:rPr>
          <w:rFonts w:ascii="Times New Roman" w:hAnsi="Times New Roman"/>
          <w:sz w:val="20"/>
          <w:szCs w:val="20"/>
          <w:vertAlign w:val="subscript"/>
        </w:rPr>
        <w:t>proc,1</w:t>
      </w:r>
    </w:p>
    <w:p w:rsidR="003C4522" w:rsidRPr="003C4522" w:rsidRDefault="003C4522" w:rsidP="00B777A1">
      <w:pPr>
        <w:pStyle w:val="afd"/>
        <w:numPr>
          <w:ilvl w:val="0"/>
          <w:numId w:val="6"/>
        </w:numPr>
        <w:ind w:leftChars="0" w:left="840" w:hanging="420"/>
        <w:rPr>
          <w:rFonts w:ascii="Times New Roman" w:hAnsi="Times New Roman"/>
          <w:sz w:val="20"/>
          <w:szCs w:val="20"/>
        </w:rPr>
      </w:pPr>
      <w:r w:rsidRPr="003C4522">
        <w:rPr>
          <w:rFonts w:ascii="Times New Roman" w:hAnsi="Times New Roman"/>
          <w:sz w:val="20"/>
          <w:szCs w:val="20"/>
        </w:rPr>
        <w:t>A UE is expected to select resources for all intended (re-)transmissions within the PDB, i.e. the number of intended (re-)transmissions is an input to the resource (re-)selection procedure</w:t>
      </w:r>
    </w:p>
    <w:p w:rsidR="003C4522" w:rsidRDefault="003C4522" w:rsidP="003C4522">
      <w:pPr>
        <w:pStyle w:val="afd"/>
        <w:ind w:leftChars="0" w:left="420"/>
        <w:rPr>
          <w:rFonts w:ascii="Times New Roman" w:eastAsiaTheme="minorEastAsia" w:hAnsi="Times New Roman"/>
          <w:kern w:val="0"/>
          <w:sz w:val="20"/>
          <w:szCs w:val="20"/>
          <w:lang w:val="en-GB" w:eastAsia="ko-KR"/>
        </w:rPr>
      </w:pPr>
    </w:p>
    <w:p w:rsidR="00774DA0" w:rsidRPr="002C0370" w:rsidRDefault="00774DA0" w:rsidP="00774DA0">
      <w:pPr>
        <w:rPr>
          <w:rFonts w:eastAsiaTheme="minorEastAsia"/>
          <w:b/>
          <w:u w:val="single"/>
          <w:lang w:eastAsia="ko-KR"/>
        </w:rPr>
      </w:pPr>
      <w:r>
        <w:rPr>
          <w:rFonts w:eastAsiaTheme="minorEastAsia"/>
          <w:b/>
          <w:u w:val="single"/>
          <w:lang w:eastAsia="ko-KR"/>
        </w:rPr>
        <w:t>Email discussion [98b-NR-17]</w:t>
      </w:r>
    </w:p>
    <w:p w:rsidR="00774DA0" w:rsidRDefault="00774DA0"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DMRS of PSBCH (synchronization)</w:t>
      </w:r>
    </w:p>
    <w:p w:rsidR="00774DA0" w:rsidRPr="00774DA0" w:rsidRDefault="00774DA0" w:rsidP="00B777A1">
      <w:pPr>
        <w:pStyle w:val="afd"/>
        <w:numPr>
          <w:ilvl w:val="0"/>
          <w:numId w:val="6"/>
        </w:numPr>
        <w:ind w:leftChars="0" w:left="840" w:hanging="420"/>
        <w:rPr>
          <w:rFonts w:ascii="Times New Roman" w:hAnsi="Times New Roman"/>
          <w:sz w:val="20"/>
          <w:szCs w:val="20"/>
        </w:rPr>
      </w:pPr>
      <w:r w:rsidRPr="00774DA0">
        <w:rPr>
          <w:rFonts w:ascii="Times New Roman" w:hAnsi="Times New Roman"/>
          <w:sz w:val="20"/>
          <w:szCs w:val="20"/>
        </w:rPr>
        <w:t>PSBCH DM-RS design uses NR Uu PBCH DM-RS design as the starting point</w:t>
      </w:r>
    </w:p>
    <w:p w:rsidR="00774DA0" w:rsidRPr="00774DA0" w:rsidRDefault="00774DA0" w:rsidP="00B777A1">
      <w:pPr>
        <w:pStyle w:val="afd"/>
        <w:numPr>
          <w:ilvl w:val="0"/>
          <w:numId w:val="7"/>
        </w:numPr>
        <w:ind w:leftChars="0" w:left="1260" w:hanging="420"/>
        <w:rPr>
          <w:rFonts w:ascii="Times New Roman" w:hAnsi="Times New Roman"/>
          <w:sz w:val="20"/>
          <w:szCs w:val="20"/>
        </w:rPr>
      </w:pPr>
      <w:r w:rsidRPr="00774DA0">
        <w:rPr>
          <w:rFonts w:ascii="Times New Roman" w:hAnsi="Times New Roman"/>
          <w:sz w:val="20"/>
          <w:szCs w:val="20"/>
        </w:rPr>
        <w:t>DM-RS RE mapping</w:t>
      </w:r>
    </w:p>
    <w:p w:rsidR="00774DA0" w:rsidRPr="00774DA0" w:rsidRDefault="00774DA0" w:rsidP="00B777A1">
      <w:pPr>
        <w:pStyle w:val="afd"/>
        <w:numPr>
          <w:ilvl w:val="1"/>
          <w:numId w:val="8"/>
        </w:numPr>
        <w:ind w:leftChars="0"/>
        <w:rPr>
          <w:rFonts w:ascii="Times New Roman" w:hAnsi="Times New Roman"/>
          <w:sz w:val="20"/>
          <w:szCs w:val="20"/>
        </w:rPr>
      </w:pPr>
      <w:r w:rsidRPr="00774DA0">
        <w:rPr>
          <w:rFonts w:ascii="Times New Roman" w:hAnsi="Times New Roman"/>
          <w:sz w:val="20"/>
          <w:szCs w:val="20"/>
        </w:rPr>
        <w:t>Equal DM-RS density across NR-PBCH with 3 REs/PRB/symbol (i.e., comb-4 type)</w:t>
      </w:r>
    </w:p>
    <w:p w:rsidR="00774DA0" w:rsidRPr="00774DA0" w:rsidRDefault="00774DA0" w:rsidP="00B777A1">
      <w:pPr>
        <w:pStyle w:val="afd"/>
        <w:numPr>
          <w:ilvl w:val="0"/>
          <w:numId w:val="7"/>
        </w:numPr>
        <w:ind w:leftChars="0" w:left="1260" w:hanging="420"/>
        <w:rPr>
          <w:rFonts w:ascii="Times New Roman" w:hAnsi="Times New Roman"/>
          <w:sz w:val="20"/>
          <w:szCs w:val="20"/>
        </w:rPr>
      </w:pPr>
      <w:r w:rsidRPr="00774DA0">
        <w:rPr>
          <w:rFonts w:ascii="Times New Roman" w:hAnsi="Times New Roman"/>
          <w:sz w:val="20"/>
          <w:szCs w:val="20"/>
        </w:rPr>
        <w:t>Same DM-RS sequence generation with NR Uu PBCH</w:t>
      </w:r>
    </w:p>
    <w:p w:rsidR="00774DA0" w:rsidRPr="00774DA0" w:rsidRDefault="00774DA0" w:rsidP="00B777A1">
      <w:pPr>
        <w:pStyle w:val="afd"/>
        <w:numPr>
          <w:ilvl w:val="1"/>
          <w:numId w:val="8"/>
        </w:numPr>
        <w:ind w:leftChars="0"/>
        <w:rPr>
          <w:rFonts w:ascii="Times New Roman" w:hAnsi="Times New Roman"/>
          <w:sz w:val="20"/>
          <w:szCs w:val="20"/>
        </w:rPr>
      </w:pPr>
      <w:r>
        <w:rPr>
          <w:rFonts w:ascii="Times New Roman" w:hAnsi="Times New Roman"/>
          <w:sz w:val="20"/>
          <w:szCs w:val="20"/>
        </w:rPr>
        <w:t>L</w:t>
      </w:r>
      <w:r w:rsidRPr="00774DA0">
        <w:rPr>
          <w:rFonts w:ascii="Times New Roman" w:hAnsi="Times New Roman"/>
          <w:sz w:val="20"/>
          <w:szCs w:val="20"/>
        </w:rPr>
        <w:t>ength-31 Gold sequence with QPSK modulation</w:t>
      </w:r>
    </w:p>
    <w:p w:rsidR="00774DA0" w:rsidRPr="00774DA0" w:rsidRDefault="00774DA0" w:rsidP="00B777A1">
      <w:pPr>
        <w:pStyle w:val="afd"/>
        <w:numPr>
          <w:ilvl w:val="0"/>
          <w:numId w:val="7"/>
        </w:numPr>
        <w:ind w:leftChars="0" w:left="1260" w:hanging="420"/>
        <w:rPr>
          <w:rFonts w:ascii="Times New Roman" w:hAnsi="Times New Roman"/>
          <w:sz w:val="20"/>
          <w:szCs w:val="20"/>
        </w:rPr>
      </w:pPr>
      <w:r w:rsidRPr="00774DA0">
        <w:rPr>
          <w:rFonts w:ascii="Times New Roman" w:hAnsi="Times New Roman"/>
          <w:sz w:val="20"/>
          <w:szCs w:val="20"/>
        </w:rPr>
        <w:t>FFS DM-RS RE position shift in frequency domain</w:t>
      </w:r>
    </w:p>
    <w:p w:rsidR="00774DA0" w:rsidRPr="00774DA0" w:rsidRDefault="00774DA0" w:rsidP="00B777A1">
      <w:pPr>
        <w:pStyle w:val="afd"/>
        <w:numPr>
          <w:ilvl w:val="0"/>
          <w:numId w:val="7"/>
        </w:numPr>
        <w:ind w:leftChars="0" w:left="1260" w:hanging="420"/>
        <w:rPr>
          <w:rFonts w:ascii="Times New Roman" w:hAnsi="Times New Roman"/>
          <w:sz w:val="20"/>
          <w:szCs w:val="20"/>
        </w:rPr>
      </w:pPr>
      <w:r w:rsidRPr="00774DA0">
        <w:rPr>
          <w:rFonts w:ascii="Times New Roman" w:hAnsi="Times New Roman"/>
          <w:sz w:val="20"/>
          <w:szCs w:val="20"/>
        </w:rPr>
        <w:t>FFS the number of PSBCH symbols that contain DM-RS</w:t>
      </w:r>
    </w:p>
    <w:p w:rsidR="005235FF" w:rsidRPr="00774DA0" w:rsidRDefault="005235FF" w:rsidP="00774DA0">
      <w:pPr>
        <w:pStyle w:val="afd"/>
        <w:ind w:leftChars="0" w:left="1260"/>
        <w:rPr>
          <w:rFonts w:ascii="Times New Roman" w:hAnsi="Times New Roman"/>
          <w:sz w:val="20"/>
          <w:szCs w:val="20"/>
        </w:rPr>
      </w:pPr>
    </w:p>
    <w:p w:rsidR="00774DA0" w:rsidRPr="002C0370" w:rsidRDefault="00774DA0" w:rsidP="00774DA0">
      <w:pPr>
        <w:rPr>
          <w:rFonts w:eastAsiaTheme="minorEastAsia"/>
          <w:b/>
          <w:u w:val="single"/>
          <w:lang w:eastAsia="ko-KR"/>
        </w:rPr>
      </w:pPr>
      <w:r>
        <w:rPr>
          <w:rFonts w:eastAsiaTheme="minorEastAsia"/>
          <w:b/>
          <w:u w:val="single"/>
          <w:lang w:eastAsia="ko-KR"/>
        </w:rPr>
        <w:t>Email discussion [98b-NR-18]</w:t>
      </w:r>
    </w:p>
    <w:p w:rsidR="00774DA0" w:rsidRDefault="00774DA0"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Pr="00774DA0">
        <w:rPr>
          <w:rFonts w:ascii="Times New Roman" w:hAnsi="Times New Roman"/>
          <w:sz w:val="20"/>
          <w:szCs w:val="20"/>
        </w:rPr>
        <w:t>short-term time scale TDM solution</w:t>
      </w:r>
      <w:r>
        <w:rPr>
          <w:rFonts w:ascii="Times New Roman" w:eastAsiaTheme="minorEastAsia" w:hAnsi="Times New Roman"/>
          <w:kern w:val="0"/>
          <w:sz w:val="20"/>
          <w:szCs w:val="20"/>
          <w:lang w:val="en-GB" w:eastAsia="ko-KR"/>
        </w:rPr>
        <w:t xml:space="preserve"> (</w:t>
      </w:r>
      <w:r w:rsidRPr="00774DA0">
        <w:rPr>
          <w:rFonts w:ascii="Times New Roman" w:eastAsiaTheme="minorEastAsia" w:hAnsi="Times New Roman"/>
          <w:kern w:val="0"/>
          <w:sz w:val="20"/>
          <w:szCs w:val="20"/>
          <w:lang w:val="en-GB" w:eastAsia="ko-KR"/>
        </w:rPr>
        <w:t>in-device coexistence</w:t>
      </w:r>
      <w:r>
        <w:rPr>
          <w:rFonts w:ascii="Times New Roman" w:eastAsiaTheme="minorEastAsia" w:hAnsi="Times New Roman"/>
          <w:kern w:val="0"/>
          <w:sz w:val="20"/>
          <w:szCs w:val="20"/>
          <w:lang w:val="en-GB" w:eastAsia="ko-KR"/>
        </w:rPr>
        <w:t>)</w:t>
      </w:r>
    </w:p>
    <w:p w:rsidR="00774DA0" w:rsidRPr="00774DA0" w:rsidRDefault="00774DA0" w:rsidP="00B777A1">
      <w:pPr>
        <w:pStyle w:val="afd"/>
        <w:numPr>
          <w:ilvl w:val="0"/>
          <w:numId w:val="6"/>
        </w:numPr>
        <w:ind w:leftChars="0"/>
        <w:rPr>
          <w:rFonts w:ascii="Times New Roman" w:hAnsi="Times New Roman"/>
          <w:sz w:val="20"/>
          <w:szCs w:val="20"/>
        </w:rPr>
      </w:pPr>
      <w:r w:rsidRPr="00774DA0">
        <w:rPr>
          <w:rFonts w:ascii="Times New Roman" w:hAnsi="Times New Roman"/>
          <w:sz w:val="20"/>
          <w:szCs w:val="20"/>
        </w:rPr>
        <w:t>UE reports its capability to the network of whether it supports short-term time scale TDM solutions.</w:t>
      </w:r>
    </w:p>
    <w:p w:rsidR="00774DA0" w:rsidRPr="00774DA0" w:rsidRDefault="00774DA0" w:rsidP="00B777A1">
      <w:pPr>
        <w:pStyle w:val="afd"/>
        <w:numPr>
          <w:ilvl w:val="0"/>
          <w:numId w:val="6"/>
        </w:numPr>
        <w:ind w:leftChars="0"/>
        <w:rPr>
          <w:rFonts w:ascii="Times New Roman" w:hAnsi="Times New Roman"/>
          <w:sz w:val="20"/>
          <w:szCs w:val="20"/>
        </w:rPr>
      </w:pPr>
      <w:r w:rsidRPr="00774DA0">
        <w:rPr>
          <w:rFonts w:ascii="Times New Roman" w:hAnsi="Times New Roman"/>
          <w:sz w:val="20"/>
          <w:szCs w:val="20"/>
        </w:rPr>
        <w:t>Resource allocation related information is not reported to other RAT.</w:t>
      </w:r>
    </w:p>
    <w:p w:rsidR="00774DA0" w:rsidRDefault="00774DA0" w:rsidP="00051827">
      <w:pPr>
        <w:pStyle w:val="afd"/>
        <w:ind w:leftChars="0" w:left="420"/>
        <w:rPr>
          <w:rFonts w:ascii="Times New Roman" w:eastAsiaTheme="minorEastAsia" w:hAnsi="Times New Roman"/>
          <w:kern w:val="0"/>
          <w:sz w:val="20"/>
          <w:szCs w:val="20"/>
          <w:lang w:val="en-GB" w:eastAsia="ko-KR"/>
        </w:rPr>
      </w:pPr>
    </w:p>
    <w:p w:rsidR="006D6EB5" w:rsidRPr="002C0370" w:rsidRDefault="006D6EB5" w:rsidP="006D6EB5">
      <w:pPr>
        <w:rPr>
          <w:rFonts w:eastAsiaTheme="minorEastAsia"/>
          <w:b/>
          <w:u w:val="single"/>
          <w:lang w:eastAsia="ko-KR"/>
        </w:rPr>
      </w:pPr>
      <w:r>
        <w:rPr>
          <w:rFonts w:eastAsiaTheme="minorEastAsia"/>
          <w:b/>
          <w:u w:val="single"/>
          <w:lang w:eastAsia="ko-KR"/>
        </w:rPr>
        <w:t>Email discussion [98b-NR-19]</w:t>
      </w:r>
    </w:p>
    <w:p w:rsidR="006D6EB5" w:rsidRDefault="006D6EB5"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Working assumptions</w:t>
      </w:r>
      <w:r>
        <w:rPr>
          <w:rFonts w:ascii="Times New Roman" w:eastAsiaTheme="minorEastAsia" w:hAnsi="Times New Roman" w:hint="eastAsia"/>
          <w:kern w:val="0"/>
          <w:sz w:val="20"/>
          <w:szCs w:val="20"/>
          <w:lang w:val="en-GB" w:eastAsia="ko-KR"/>
        </w:rPr>
        <w:t xml:space="preserve"> on </w:t>
      </w:r>
      <w:r w:rsidRPr="00051827">
        <w:rPr>
          <w:rFonts w:ascii="Times New Roman" w:eastAsiaTheme="minorEastAsia" w:hAnsi="Times New Roman"/>
          <w:kern w:val="0"/>
          <w:sz w:val="20"/>
          <w:szCs w:val="20"/>
          <w:lang w:val="en-GB" w:eastAsia="ko-KR"/>
        </w:rPr>
        <w:t>PSSCH-to-HARQ feedback timing</w:t>
      </w:r>
      <w:r>
        <w:rPr>
          <w:rFonts w:ascii="Times New Roman" w:eastAsiaTheme="minorEastAsia" w:hAnsi="Times New Roman"/>
          <w:kern w:val="0"/>
          <w:sz w:val="20"/>
          <w:szCs w:val="20"/>
          <w:lang w:val="en-GB" w:eastAsia="ko-KR"/>
        </w:rPr>
        <w:t xml:space="preserve"> (physical layer procedure)</w:t>
      </w:r>
    </w:p>
    <w:p w:rsidR="006D6EB5" w:rsidRPr="006D6EB5" w:rsidRDefault="006D6EB5" w:rsidP="00B777A1">
      <w:pPr>
        <w:pStyle w:val="afd"/>
        <w:numPr>
          <w:ilvl w:val="0"/>
          <w:numId w:val="6"/>
        </w:numPr>
        <w:ind w:leftChars="0"/>
        <w:rPr>
          <w:rFonts w:ascii="Times New Roman" w:hAnsi="Times New Roman"/>
          <w:sz w:val="20"/>
          <w:szCs w:val="20"/>
        </w:rPr>
      </w:pPr>
      <w:r w:rsidRPr="006D6EB5">
        <w:rPr>
          <w:rFonts w:ascii="Times New Roman" w:hAnsi="Times New Roman" w:hint="eastAsia"/>
          <w:sz w:val="20"/>
          <w:szCs w:val="20"/>
        </w:rPr>
        <w:t>A single value of K is (pre-</w:t>
      </w:r>
      <w:proofErr w:type="gramStart"/>
      <w:r w:rsidRPr="006D6EB5">
        <w:rPr>
          <w:rFonts w:ascii="Times New Roman" w:hAnsi="Times New Roman" w:hint="eastAsia"/>
          <w:sz w:val="20"/>
          <w:szCs w:val="20"/>
        </w:rPr>
        <w:t>)configured</w:t>
      </w:r>
      <w:proofErr w:type="gramEnd"/>
      <w:r w:rsidRPr="006D6EB5">
        <w:rPr>
          <w:rFonts w:ascii="Times New Roman" w:hAnsi="Times New Roman" w:hint="eastAsia"/>
          <w:sz w:val="20"/>
          <w:szCs w:val="20"/>
        </w:rPr>
        <w:t xml:space="preserve"> in a resource pool. </w:t>
      </w:r>
    </w:p>
    <w:p w:rsidR="006D6EB5" w:rsidRPr="006D6EB5" w:rsidRDefault="006D6EB5" w:rsidP="00B777A1">
      <w:pPr>
        <w:pStyle w:val="afd"/>
        <w:numPr>
          <w:ilvl w:val="0"/>
          <w:numId w:val="6"/>
        </w:numPr>
        <w:ind w:leftChars="0"/>
        <w:rPr>
          <w:rFonts w:ascii="Times New Roman" w:hAnsi="Times New Roman"/>
          <w:sz w:val="20"/>
          <w:szCs w:val="20"/>
        </w:rPr>
      </w:pPr>
      <w:r w:rsidRPr="006D6EB5">
        <w:rPr>
          <w:rFonts w:ascii="Times New Roman" w:hAnsi="Times New Roman" w:hint="eastAsia"/>
          <w:sz w:val="20"/>
          <w:szCs w:val="20"/>
        </w:rPr>
        <w:t>K=3 is supported in addition to K=2.</w:t>
      </w:r>
    </w:p>
    <w:p w:rsidR="006D6EB5" w:rsidRDefault="006D6EB5" w:rsidP="00051827">
      <w:pPr>
        <w:pStyle w:val="afd"/>
        <w:ind w:leftChars="0" w:left="420"/>
        <w:rPr>
          <w:rFonts w:ascii="Times New Roman" w:eastAsiaTheme="minorEastAsia" w:hAnsi="Times New Roman"/>
          <w:kern w:val="0"/>
          <w:sz w:val="20"/>
          <w:szCs w:val="20"/>
          <w:lang w:val="en-GB" w:eastAsia="ko-KR"/>
        </w:rPr>
      </w:pPr>
    </w:p>
    <w:p w:rsidR="006D6EB5" w:rsidRPr="002C0370" w:rsidRDefault="006D6EB5" w:rsidP="006D6EB5">
      <w:pPr>
        <w:rPr>
          <w:rFonts w:eastAsiaTheme="minorEastAsia"/>
          <w:b/>
          <w:u w:val="single"/>
          <w:lang w:eastAsia="ko-KR"/>
        </w:rPr>
      </w:pPr>
      <w:r>
        <w:rPr>
          <w:rFonts w:eastAsiaTheme="minorEastAsia"/>
          <w:b/>
          <w:u w:val="single"/>
          <w:lang w:eastAsia="ko-KR"/>
        </w:rPr>
        <w:t>Email discussion [98b-NR-20]</w:t>
      </w:r>
    </w:p>
    <w:p w:rsidR="006D6EB5" w:rsidRDefault="006D6EB5"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Pr>
          <w:rFonts w:ascii="Times New Roman" w:eastAsiaTheme="minorEastAsia" w:hAnsi="Times New Roman"/>
          <w:kern w:val="0"/>
          <w:sz w:val="20"/>
          <w:szCs w:val="20"/>
          <w:lang w:val="en-GB" w:eastAsia="ko-KR"/>
        </w:rPr>
        <w:t>indication of HARQ feedback option (physical layer procedure)</w:t>
      </w:r>
    </w:p>
    <w:p w:rsidR="006D6EB5" w:rsidRPr="006D6EB5" w:rsidRDefault="006D6EB5" w:rsidP="00B777A1">
      <w:pPr>
        <w:pStyle w:val="afd"/>
        <w:numPr>
          <w:ilvl w:val="0"/>
          <w:numId w:val="6"/>
        </w:numPr>
        <w:ind w:leftChars="0"/>
        <w:rPr>
          <w:rFonts w:ascii="Times New Roman" w:hAnsi="Times New Roman"/>
          <w:sz w:val="20"/>
          <w:szCs w:val="20"/>
        </w:rPr>
      </w:pPr>
      <w:r w:rsidRPr="006D6EB5">
        <w:rPr>
          <w:rFonts w:ascii="Times New Roman" w:hAnsi="Times New Roman"/>
          <w:sz w:val="20"/>
          <w:szCs w:val="20"/>
        </w:rPr>
        <w:t>For groupcast HARQ feedback, SCI explicitly indicates either Option 1 or Option 2 is to be used</w:t>
      </w:r>
      <w:r>
        <w:rPr>
          <w:rFonts w:ascii="Times New Roman" w:hAnsi="Times New Roman"/>
          <w:sz w:val="20"/>
          <w:szCs w:val="20"/>
        </w:rPr>
        <w:t>.</w:t>
      </w:r>
    </w:p>
    <w:p w:rsidR="006D6EB5" w:rsidRDefault="006D6EB5" w:rsidP="006D6EB5">
      <w:pPr>
        <w:pStyle w:val="afd"/>
        <w:ind w:leftChars="0" w:left="420"/>
        <w:rPr>
          <w:rFonts w:ascii="Times New Roman" w:eastAsiaTheme="minorEastAsia" w:hAnsi="Times New Roman"/>
          <w:kern w:val="0"/>
          <w:sz w:val="20"/>
          <w:szCs w:val="20"/>
          <w:lang w:val="en-GB" w:eastAsia="ko-KR"/>
        </w:rPr>
      </w:pPr>
    </w:p>
    <w:p w:rsidR="00A64EA4" w:rsidRPr="002C0370" w:rsidRDefault="00A64EA4" w:rsidP="00A64EA4">
      <w:pPr>
        <w:rPr>
          <w:rFonts w:eastAsiaTheme="minorEastAsia"/>
          <w:b/>
          <w:u w:val="single"/>
          <w:lang w:eastAsia="ko-KR"/>
        </w:rPr>
      </w:pPr>
      <w:r>
        <w:rPr>
          <w:rFonts w:eastAsiaTheme="minorEastAsia"/>
          <w:b/>
          <w:u w:val="single"/>
          <w:lang w:eastAsia="ko-KR"/>
        </w:rPr>
        <w:t>Email discussion [98b-NR-21]</w:t>
      </w:r>
    </w:p>
    <w:p w:rsidR="00A64EA4" w:rsidRDefault="00A64EA4"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Agreements on </w:t>
      </w:r>
      <w:r w:rsidR="00504201">
        <w:rPr>
          <w:rFonts w:ascii="Times New Roman" w:eastAsiaTheme="minorEastAsia" w:hAnsi="Times New Roman"/>
          <w:kern w:val="0"/>
          <w:sz w:val="20"/>
          <w:szCs w:val="20"/>
          <w:lang w:val="en-GB" w:eastAsia="ko-KR"/>
        </w:rPr>
        <w:t>PSFCH resource determination/configuration</w:t>
      </w:r>
      <w:r>
        <w:rPr>
          <w:rFonts w:ascii="Times New Roman" w:eastAsiaTheme="minorEastAsia" w:hAnsi="Times New Roman"/>
          <w:kern w:val="0"/>
          <w:sz w:val="20"/>
          <w:szCs w:val="20"/>
          <w:lang w:val="en-GB" w:eastAsia="ko-KR"/>
        </w:rPr>
        <w:t xml:space="preserve"> (physical layer procedure)</w:t>
      </w:r>
    </w:p>
    <w:p w:rsidR="00A64EA4" w:rsidRPr="00A64EA4" w:rsidRDefault="00A64EA4" w:rsidP="00B777A1">
      <w:pPr>
        <w:pStyle w:val="afd"/>
        <w:numPr>
          <w:ilvl w:val="0"/>
          <w:numId w:val="6"/>
        </w:numPr>
        <w:ind w:leftChars="0"/>
        <w:rPr>
          <w:rFonts w:ascii="Times New Roman" w:hAnsi="Times New Roman"/>
          <w:sz w:val="20"/>
          <w:szCs w:val="20"/>
        </w:rPr>
      </w:pPr>
      <w:r w:rsidRPr="00A64EA4">
        <w:rPr>
          <w:rFonts w:ascii="Times New Roman" w:hAnsi="Times New Roman"/>
          <w:sz w:val="20"/>
          <w:szCs w:val="20"/>
        </w:rPr>
        <w:t>For implicit mechanism for PSFCH resource determination,</w:t>
      </w:r>
    </w:p>
    <w:p w:rsidR="00A64EA4" w:rsidRPr="00A64EA4" w:rsidRDefault="00A64EA4" w:rsidP="00B777A1">
      <w:pPr>
        <w:pStyle w:val="afd"/>
        <w:numPr>
          <w:ilvl w:val="0"/>
          <w:numId w:val="7"/>
        </w:numPr>
        <w:ind w:leftChars="0" w:left="1260" w:hanging="420"/>
        <w:rPr>
          <w:rFonts w:ascii="Times New Roman" w:hAnsi="Times New Roman"/>
          <w:sz w:val="20"/>
          <w:szCs w:val="20"/>
        </w:rPr>
      </w:pPr>
      <w:r w:rsidRPr="00A64EA4">
        <w:rPr>
          <w:rFonts w:ascii="Times New Roman" w:hAnsi="Times New Roman"/>
          <w:sz w:val="20"/>
          <w:szCs w:val="20"/>
        </w:rPr>
        <w:t>Support FDM between PSFCH resources used for HARQ feedback of PSSCH transmissions with same starting sub-channel in different slots</w:t>
      </w:r>
    </w:p>
    <w:p w:rsidR="00A64EA4" w:rsidRPr="00A64EA4" w:rsidRDefault="00A64EA4" w:rsidP="00B777A1">
      <w:pPr>
        <w:pStyle w:val="afd"/>
        <w:numPr>
          <w:ilvl w:val="0"/>
          <w:numId w:val="6"/>
        </w:numPr>
        <w:ind w:leftChars="0"/>
        <w:rPr>
          <w:rFonts w:ascii="Times New Roman" w:hAnsi="Times New Roman"/>
          <w:sz w:val="20"/>
          <w:szCs w:val="20"/>
        </w:rPr>
      </w:pPr>
      <w:r w:rsidRPr="00A64EA4">
        <w:rPr>
          <w:rFonts w:ascii="Times New Roman" w:hAnsi="Times New Roman"/>
          <w:sz w:val="20"/>
          <w:szCs w:val="20"/>
        </w:rPr>
        <w:t>For implicit mechanism for PSFCH resource determination,</w:t>
      </w:r>
    </w:p>
    <w:p w:rsidR="00A64EA4" w:rsidRPr="00A64EA4" w:rsidRDefault="00A64EA4" w:rsidP="00B777A1">
      <w:pPr>
        <w:pStyle w:val="afd"/>
        <w:numPr>
          <w:ilvl w:val="0"/>
          <w:numId w:val="7"/>
        </w:numPr>
        <w:ind w:leftChars="0" w:left="1260" w:hanging="420"/>
        <w:rPr>
          <w:rFonts w:ascii="Times New Roman" w:hAnsi="Times New Roman"/>
          <w:sz w:val="20"/>
          <w:szCs w:val="20"/>
        </w:rPr>
      </w:pPr>
      <w:r w:rsidRPr="00A64EA4">
        <w:rPr>
          <w:rFonts w:ascii="Times New Roman" w:hAnsi="Times New Roman"/>
          <w:sz w:val="20"/>
          <w:szCs w:val="20"/>
        </w:rPr>
        <w:t>In a resource pool, one or multiple PSFCH candidate resources are determined from the starting sub-channel index and slot index used for the corresponding PSSCH</w:t>
      </w:r>
    </w:p>
    <w:p w:rsidR="00A64EA4" w:rsidRPr="00A64EA4" w:rsidRDefault="00A64EA4" w:rsidP="00B777A1">
      <w:pPr>
        <w:pStyle w:val="afd"/>
        <w:numPr>
          <w:ilvl w:val="1"/>
          <w:numId w:val="8"/>
        </w:numPr>
        <w:ind w:leftChars="0"/>
        <w:rPr>
          <w:rFonts w:ascii="Times New Roman" w:hAnsi="Times New Roman"/>
          <w:sz w:val="20"/>
          <w:szCs w:val="20"/>
        </w:rPr>
      </w:pPr>
      <w:r w:rsidRPr="00A64EA4">
        <w:rPr>
          <w:rFonts w:ascii="Times New Roman" w:hAnsi="Times New Roman"/>
          <w:sz w:val="20"/>
          <w:szCs w:val="20"/>
        </w:rPr>
        <w:t xml:space="preserve">Within the determined PSFCH candidate resources, PSFCH resource for actual transmission is selected </w:t>
      </w:r>
      <w:r w:rsidRPr="00A64EA4">
        <w:rPr>
          <w:rFonts w:ascii="Times New Roman" w:hAnsi="Times New Roman"/>
          <w:sz w:val="20"/>
          <w:szCs w:val="20"/>
        </w:rPr>
        <w:lastRenderedPageBreak/>
        <w:t>based on at least the following parameters</w:t>
      </w:r>
    </w:p>
    <w:p w:rsidR="00A64EA4" w:rsidRPr="00A64EA4" w:rsidRDefault="00A64EA4" w:rsidP="00B777A1">
      <w:pPr>
        <w:pStyle w:val="afd"/>
        <w:numPr>
          <w:ilvl w:val="2"/>
          <w:numId w:val="8"/>
        </w:numPr>
        <w:ind w:leftChars="0"/>
        <w:rPr>
          <w:rFonts w:ascii="Times New Roman" w:hAnsi="Times New Roman"/>
          <w:sz w:val="20"/>
          <w:szCs w:val="20"/>
        </w:rPr>
      </w:pPr>
      <w:r w:rsidRPr="00A64EA4">
        <w:rPr>
          <w:rFonts w:ascii="Times New Roman" w:hAnsi="Times New Roman"/>
          <w:sz w:val="20"/>
          <w:szCs w:val="20"/>
        </w:rPr>
        <w:t>For unicast and groupcast HARQ feedback Option 1,</w:t>
      </w:r>
    </w:p>
    <w:p w:rsidR="00A64EA4" w:rsidRPr="00A64EA4" w:rsidRDefault="00A64EA4" w:rsidP="00B777A1">
      <w:pPr>
        <w:pStyle w:val="afd"/>
        <w:numPr>
          <w:ilvl w:val="0"/>
          <w:numId w:val="7"/>
        </w:numPr>
        <w:ind w:leftChars="0"/>
        <w:rPr>
          <w:rFonts w:ascii="Times New Roman" w:hAnsi="Times New Roman"/>
          <w:sz w:val="20"/>
          <w:szCs w:val="20"/>
        </w:rPr>
      </w:pPr>
      <w:r w:rsidRPr="00A64EA4">
        <w:rPr>
          <w:rFonts w:ascii="Times New Roman" w:hAnsi="Times New Roman"/>
          <w:sz w:val="20"/>
          <w:szCs w:val="20"/>
        </w:rPr>
        <w:t>FFS: L1-source ID (i.e., the ID of TX UE) indicated by SCI</w:t>
      </w:r>
    </w:p>
    <w:p w:rsidR="00A64EA4" w:rsidRPr="00A64EA4" w:rsidRDefault="00A64EA4" w:rsidP="00B777A1">
      <w:pPr>
        <w:pStyle w:val="afd"/>
        <w:numPr>
          <w:ilvl w:val="1"/>
          <w:numId w:val="8"/>
        </w:numPr>
        <w:ind w:leftChars="0"/>
        <w:rPr>
          <w:rFonts w:ascii="Times New Roman" w:hAnsi="Times New Roman"/>
          <w:sz w:val="20"/>
          <w:szCs w:val="20"/>
        </w:rPr>
      </w:pPr>
      <w:r w:rsidRPr="00A64EA4">
        <w:rPr>
          <w:rFonts w:ascii="Times New Roman" w:hAnsi="Times New Roman"/>
          <w:sz w:val="20"/>
          <w:szCs w:val="20"/>
        </w:rPr>
        <w:t>For groupcast HARQ feedback Option 2,</w:t>
      </w:r>
    </w:p>
    <w:p w:rsidR="00A64EA4" w:rsidRPr="00A64EA4" w:rsidRDefault="00A64EA4" w:rsidP="00B777A1">
      <w:pPr>
        <w:pStyle w:val="afd"/>
        <w:numPr>
          <w:ilvl w:val="2"/>
          <w:numId w:val="8"/>
        </w:numPr>
        <w:ind w:leftChars="0"/>
        <w:rPr>
          <w:rFonts w:ascii="Times New Roman" w:hAnsi="Times New Roman"/>
          <w:sz w:val="20"/>
          <w:szCs w:val="20"/>
        </w:rPr>
      </w:pPr>
      <w:r w:rsidRPr="00A64EA4">
        <w:rPr>
          <w:rFonts w:ascii="Times New Roman" w:hAnsi="Times New Roman"/>
          <w:sz w:val="20"/>
          <w:szCs w:val="20"/>
        </w:rPr>
        <w:t>Member ID (i.e., the “identifier” agreed in RAN1#97 to distinguish each RX UE in a group for Option 2 groupcast HARQ feedback)</w:t>
      </w:r>
    </w:p>
    <w:p w:rsidR="00A64EA4" w:rsidRPr="00A64EA4" w:rsidRDefault="00A64EA4" w:rsidP="00B777A1">
      <w:pPr>
        <w:pStyle w:val="afd"/>
        <w:numPr>
          <w:ilvl w:val="2"/>
          <w:numId w:val="8"/>
        </w:numPr>
        <w:ind w:leftChars="0"/>
        <w:rPr>
          <w:rFonts w:ascii="Times New Roman" w:hAnsi="Times New Roman"/>
          <w:sz w:val="20"/>
          <w:szCs w:val="20"/>
        </w:rPr>
      </w:pPr>
      <w:r w:rsidRPr="00A64EA4">
        <w:rPr>
          <w:rFonts w:ascii="Times New Roman" w:hAnsi="Times New Roman"/>
          <w:sz w:val="20"/>
          <w:szCs w:val="20"/>
        </w:rPr>
        <w:t>FFS: L1-source ID (i.e., the ID of TX UE) indicated by SCI</w:t>
      </w:r>
    </w:p>
    <w:p w:rsidR="00A64EA4" w:rsidRPr="00A64EA4" w:rsidRDefault="00A64EA4" w:rsidP="00B777A1">
      <w:pPr>
        <w:pStyle w:val="afd"/>
        <w:numPr>
          <w:ilvl w:val="0"/>
          <w:numId w:val="6"/>
        </w:numPr>
        <w:ind w:leftChars="0"/>
        <w:rPr>
          <w:rFonts w:ascii="Times New Roman" w:hAnsi="Times New Roman"/>
          <w:sz w:val="20"/>
          <w:szCs w:val="20"/>
        </w:rPr>
      </w:pPr>
      <w:r w:rsidRPr="00A64EA4">
        <w:rPr>
          <w:rFonts w:ascii="Times New Roman" w:hAnsi="Times New Roman"/>
          <w:sz w:val="20"/>
          <w:szCs w:val="20"/>
        </w:rPr>
        <w:t>For a PSFCH format,</w:t>
      </w:r>
    </w:p>
    <w:p w:rsidR="00A64EA4" w:rsidRPr="00A64EA4" w:rsidRDefault="00A64EA4" w:rsidP="00B777A1">
      <w:pPr>
        <w:pStyle w:val="afd"/>
        <w:numPr>
          <w:ilvl w:val="0"/>
          <w:numId w:val="7"/>
        </w:numPr>
        <w:ind w:leftChars="0" w:left="1260" w:hanging="420"/>
        <w:rPr>
          <w:rFonts w:ascii="Times New Roman" w:hAnsi="Times New Roman"/>
          <w:sz w:val="20"/>
          <w:szCs w:val="20"/>
        </w:rPr>
      </w:pPr>
      <w:r w:rsidRPr="00A64EA4">
        <w:rPr>
          <w:rFonts w:ascii="Times New Roman" w:hAnsi="Times New Roman"/>
          <w:sz w:val="20"/>
          <w:szCs w:val="20"/>
        </w:rPr>
        <w:t>In the symbols that can be used for PSFCH transmissions in a resource pool, a set of frequency resources is (pre-</w:t>
      </w:r>
      <w:proofErr w:type="gramStart"/>
      <w:r w:rsidRPr="00A64EA4">
        <w:rPr>
          <w:rFonts w:ascii="Times New Roman" w:hAnsi="Times New Roman"/>
          <w:sz w:val="20"/>
          <w:szCs w:val="20"/>
        </w:rPr>
        <w:t>)configured</w:t>
      </w:r>
      <w:proofErr w:type="gramEnd"/>
      <w:r w:rsidRPr="00A64EA4">
        <w:rPr>
          <w:rFonts w:ascii="Times New Roman" w:hAnsi="Times New Roman"/>
          <w:sz w:val="20"/>
          <w:szCs w:val="20"/>
        </w:rPr>
        <w:t xml:space="preserve"> for the actual use of PSFCH transmissions (i.e., PSFCH transmissions do not happen in other frequency resources).</w:t>
      </w:r>
    </w:p>
    <w:p w:rsidR="00A64EA4" w:rsidRPr="00A64EA4" w:rsidRDefault="00A64EA4" w:rsidP="00B777A1">
      <w:pPr>
        <w:pStyle w:val="afd"/>
        <w:numPr>
          <w:ilvl w:val="1"/>
          <w:numId w:val="8"/>
        </w:numPr>
        <w:ind w:leftChars="0"/>
        <w:rPr>
          <w:rFonts w:ascii="Times New Roman" w:hAnsi="Times New Roman"/>
          <w:sz w:val="20"/>
          <w:szCs w:val="20"/>
        </w:rPr>
      </w:pPr>
      <w:r w:rsidRPr="00A64EA4">
        <w:rPr>
          <w:rFonts w:ascii="Times New Roman" w:hAnsi="Times New Roman"/>
          <w:sz w:val="20"/>
          <w:szCs w:val="20"/>
        </w:rPr>
        <w:t>This (pre)configuration includes the case where all the frequency resources in a resource pool are available for the actual PSFCH transmission.</w:t>
      </w:r>
    </w:p>
    <w:p w:rsidR="006D6EB5" w:rsidRDefault="006D6EB5" w:rsidP="00051827">
      <w:pPr>
        <w:pStyle w:val="afd"/>
        <w:ind w:leftChars="0" w:left="420"/>
        <w:rPr>
          <w:rFonts w:ascii="Times New Roman" w:eastAsiaTheme="minorEastAsia" w:hAnsi="Times New Roman"/>
          <w:kern w:val="0"/>
          <w:sz w:val="20"/>
          <w:szCs w:val="20"/>
          <w:lang w:val="en-GB" w:eastAsia="ko-KR"/>
        </w:rPr>
      </w:pPr>
    </w:p>
    <w:p w:rsidR="003530E2" w:rsidRPr="002C0370" w:rsidRDefault="003530E2" w:rsidP="003530E2">
      <w:pPr>
        <w:rPr>
          <w:rFonts w:eastAsiaTheme="minorEastAsia"/>
          <w:b/>
          <w:u w:val="single"/>
          <w:lang w:eastAsia="ko-KR"/>
        </w:rPr>
      </w:pPr>
      <w:r w:rsidRPr="002C0370">
        <w:rPr>
          <w:rFonts w:eastAsiaTheme="minorEastAsia"/>
          <w:b/>
          <w:u w:val="single"/>
          <w:lang w:eastAsia="ko-KR"/>
        </w:rPr>
        <w:t>RAN1#9</w:t>
      </w:r>
      <w:r>
        <w:rPr>
          <w:rFonts w:eastAsiaTheme="minorEastAsia"/>
          <w:b/>
          <w:u w:val="single"/>
          <w:lang w:eastAsia="ko-KR"/>
        </w:rPr>
        <w:t>9</w:t>
      </w:r>
    </w:p>
    <w:p w:rsidR="003530E2" w:rsidRDefault="003530E2" w:rsidP="003530E2">
      <w:pPr>
        <w:rPr>
          <w:rFonts w:eastAsiaTheme="minorEastAsia"/>
          <w:lang w:eastAsia="ko-KR"/>
        </w:rPr>
      </w:pPr>
      <w:r>
        <w:rPr>
          <w:rFonts w:eastAsiaTheme="minorEastAsia" w:hint="eastAsia"/>
          <w:lang w:eastAsia="ko-KR"/>
        </w:rPr>
        <w:t xml:space="preserve">RAN1 </w:t>
      </w:r>
      <w:r>
        <w:rPr>
          <w:rFonts w:eastAsiaTheme="minorEastAsia"/>
          <w:lang w:eastAsia="ko-KR"/>
        </w:rPr>
        <w:t>endorsed TR 37.985 v</w:t>
      </w:r>
      <w:r w:rsidR="00891276">
        <w:rPr>
          <w:rFonts w:eastAsiaTheme="minorEastAsia"/>
          <w:lang w:eastAsia="ko-KR"/>
        </w:rPr>
        <w:t>1</w:t>
      </w:r>
      <w:r>
        <w:rPr>
          <w:rFonts w:eastAsiaTheme="minorEastAsia"/>
          <w:lang w:eastAsia="ko-KR"/>
        </w:rPr>
        <w:t>.</w:t>
      </w:r>
      <w:r w:rsidR="00891276">
        <w:rPr>
          <w:rFonts w:eastAsiaTheme="minorEastAsia"/>
          <w:lang w:eastAsia="ko-KR"/>
        </w:rPr>
        <w:t>0</w:t>
      </w:r>
      <w:r>
        <w:rPr>
          <w:rFonts w:eastAsiaTheme="minorEastAsia"/>
          <w:lang w:eastAsia="ko-KR"/>
        </w:rPr>
        <w:t xml:space="preserve">.0 in </w:t>
      </w:r>
      <w:r w:rsidRPr="00EF1F41">
        <w:rPr>
          <w:rFonts w:eastAsiaTheme="minorEastAsia"/>
          <w:lang w:eastAsia="ko-KR"/>
        </w:rPr>
        <w:t>R1-</w:t>
      </w:r>
      <w:r w:rsidR="00891276" w:rsidRPr="00891276">
        <w:rPr>
          <w:rFonts w:eastAsiaTheme="minorEastAsia"/>
          <w:lang w:eastAsia="ko-KR"/>
        </w:rPr>
        <w:t>1913587</w:t>
      </w:r>
      <w:r>
        <w:rPr>
          <w:rFonts w:eastAsiaTheme="minorEastAsia"/>
          <w:lang w:eastAsia="ko-KR"/>
        </w:rPr>
        <w:t>.</w:t>
      </w:r>
    </w:p>
    <w:p w:rsidR="003530E2" w:rsidRPr="00B05560" w:rsidRDefault="003530E2" w:rsidP="003530E2">
      <w:pPr>
        <w:rPr>
          <w:rFonts w:eastAsiaTheme="minorEastAsia"/>
          <w:lang w:eastAsia="ko-KR"/>
        </w:rPr>
      </w:pPr>
      <w:r w:rsidRPr="00B05560">
        <w:rPr>
          <w:rFonts w:eastAsiaTheme="minorEastAsia"/>
          <w:lang w:eastAsia="ko-KR"/>
        </w:rPr>
        <w:t xml:space="preserve">For </w:t>
      </w:r>
      <w:r>
        <w:rPr>
          <w:rFonts w:eastAsiaTheme="minorEastAsia"/>
          <w:lang w:eastAsia="ko-KR"/>
        </w:rPr>
        <w:t xml:space="preserve">NR </w:t>
      </w:r>
      <w:r w:rsidRPr="00B05560">
        <w:rPr>
          <w:rFonts w:eastAsiaTheme="minorEastAsia"/>
          <w:lang w:eastAsia="ko-KR"/>
        </w:rPr>
        <w:t>sidelink design, RAN1 made the following agreements:</w:t>
      </w:r>
    </w:p>
    <w:p w:rsidR="003530E2" w:rsidRDefault="003530E2"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9A6EBE">
        <w:rPr>
          <w:rFonts w:ascii="Times New Roman" w:eastAsiaTheme="minorEastAsia" w:hAnsi="Times New Roman"/>
          <w:kern w:val="0"/>
          <w:sz w:val="20"/>
          <w:szCs w:val="20"/>
          <w:lang w:val="en-GB" w:eastAsia="ko-KR"/>
        </w:rPr>
        <w:t xml:space="preserve">SCI </w:t>
      </w:r>
      <w:r w:rsidR="009559E1">
        <w:rPr>
          <w:rFonts w:ascii="Times New Roman" w:eastAsiaTheme="minorEastAsia" w:hAnsi="Times New Roman"/>
          <w:kern w:val="0"/>
          <w:sz w:val="20"/>
          <w:szCs w:val="20"/>
          <w:lang w:val="en-GB" w:eastAsia="ko-KR"/>
        </w:rPr>
        <w:t xml:space="preserve">contents </w:t>
      </w:r>
      <w:r>
        <w:rPr>
          <w:rFonts w:ascii="Times New Roman" w:eastAsiaTheme="minorEastAsia" w:hAnsi="Times New Roman"/>
          <w:kern w:val="0"/>
          <w:sz w:val="20"/>
          <w:szCs w:val="20"/>
          <w:lang w:val="en-GB" w:eastAsia="ko-KR"/>
        </w:rPr>
        <w:t>(physical layer structure)</w:t>
      </w:r>
    </w:p>
    <w:p w:rsidR="009559E1" w:rsidRPr="003530E2" w:rsidRDefault="009559E1" w:rsidP="00B777A1">
      <w:pPr>
        <w:pStyle w:val="afd"/>
        <w:numPr>
          <w:ilvl w:val="0"/>
          <w:numId w:val="6"/>
        </w:numPr>
        <w:ind w:leftChars="0"/>
        <w:rPr>
          <w:rFonts w:ascii="Times New Roman" w:hAnsi="Times New Roman"/>
          <w:sz w:val="20"/>
          <w:szCs w:val="20"/>
        </w:rPr>
      </w:pPr>
      <w:r w:rsidRPr="003530E2">
        <w:rPr>
          <w:rFonts w:ascii="Times New Roman" w:hAnsi="Times New Roman"/>
          <w:sz w:val="20"/>
          <w:szCs w:val="20"/>
        </w:rPr>
        <w:t xml:space="preserve">1st SCI includes at least </w:t>
      </w:r>
    </w:p>
    <w:p w:rsidR="009559E1" w:rsidRPr="003530E2" w:rsidRDefault="009559E1" w:rsidP="00B777A1">
      <w:pPr>
        <w:pStyle w:val="afd"/>
        <w:numPr>
          <w:ilvl w:val="0"/>
          <w:numId w:val="7"/>
        </w:numPr>
        <w:ind w:leftChars="0" w:left="1260" w:hanging="420"/>
        <w:rPr>
          <w:rFonts w:ascii="Times New Roman" w:hAnsi="Times New Roman"/>
          <w:sz w:val="20"/>
          <w:szCs w:val="20"/>
        </w:rPr>
      </w:pPr>
      <w:r w:rsidRPr="003530E2">
        <w:rPr>
          <w:rFonts w:ascii="Times New Roman" w:hAnsi="Times New Roman"/>
          <w:sz w:val="20"/>
          <w:szCs w:val="20"/>
        </w:rPr>
        <w:t xml:space="preserve">Priority (QoS value), </w:t>
      </w:r>
    </w:p>
    <w:p w:rsidR="009559E1" w:rsidRPr="003530E2" w:rsidRDefault="009559E1" w:rsidP="00B777A1">
      <w:pPr>
        <w:pStyle w:val="afd"/>
        <w:numPr>
          <w:ilvl w:val="0"/>
          <w:numId w:val="7"/>
        </w:numPr>
        <w:ind w:leftChars="0" w:left="1260" w:hanging="420"/>
        <w:rPr>
          <w:rFonts w:ascii="Times New Roman" w:hAnsi="Times New Roman"/>
          <w:sz w:val="20"/>
          <w:szCs w:val="20"/>
        </w:rPr>
      </w:pPr>
      <w:r w:rsidRPr="003530E2">
        <w:rPr>
          <w:rFonts w:ascii="Times New Roman" w:hAnsi="Times New Roman"/>
          <w:sz w:val="20"/>
          <w:szCs w:val="20"/>
        </w:rPr>
        <w:t xml:space="preserve">PSSCH resource assignment (frequency/time resource for PSSCH), </w:t>
      </w:r>
    </w:p>
    <w:p w:rsidR="009559E1" w:rsidRPr="003530E2" w:rsidRDefault="009559E1" w:rsidP="00B777A1">
      <w:pPr>
        <w:pStyle w:val="afd"/>
        <w:numPr>
          <w:ilvl w:val="0"/>
          <w:numId w:val="7"/>
        </w:numPr>
        <w:ind w:leftChars="0" w:left="1260" w:hanging="420"/>
        <w:rPr>
          <w:rFonts w:ascii="Times New Roman" w:hAnsi="Times New Roman"/>
          <w:sz w:val="20"/>
          <w:szCs w:val="20"/>
        </w:rPr>
      </w:pPr>
      <w:r w:rsidRPr="003530E2">
        <w:rPr>
          <w:rFonts w:ascii="Times New Roman" w:hAnsi="Times New Roman"/>
          <w:sz w:val="20"/>
          <w:szCs w:val="20"/>
        </w:rPr>
        <w:t xml:space="preserve">Resource reservation period (if enabled), </w:t>
      </w:r>
    </w:p>
    <w:p w:rsidR="009559E1" w:rsidRPr="003530E2" w:rsidRDefault="009559E1" w:rsidP="00B777A1">
      <w:pPr>
        <w:pStyle w:val="afd"/>
        <w:numPr>
          <w:ilvl w:val="0"/>
          <w:numId w:val="7"/>
        </w:numPr>
        <w:ind w:leftChars="0" w:left="1260" w:hanging="420"/>
        <w:rPr>
          <w:rFonts w:ascii="Times New Roman" w:hAnsi="Times New Roman"/>
          <w:sz w:val="20"/>
          <w:szCs w:val="20"/>
        </w:rPr>
      </w:pPr>
      <w:r w:rsidRPr="003530E2">
        <w:rPr>
          <w:rFonts w:ascii="Times New Roman" w:hAnsi="Times New Roman"/>
          <w:sz w:val="20"/>
          <w:szCs w:val="20"/>
        </w:rPr>
        <w:t xml:space="preserve">PSSCH DMRS pattern (if more than one patterns are (pre-)configured), </w:t>
      </w:r>
    </w:p>
    <w:p w:rsidR="009559E1" w:rsidRPr="003530E2" w:rsidRDefault="009559E1" w:rsidP="00B777A1">
      <w:pPr>
        <w:pStyle w:val="afd"/>
        <w:numPr>
          <w:ilvl w:val="0"/>
          <w:numId w:val="7"/>
        </w:numPr>
        <w:ind w:leftChars="0" w:left="1260" w:hanging="420"/>
        <w:rPr>
          <w:rFonts w:ascii="Times New Roman" w:hAnsi="Times New Roman"/>
          <w:sz w:val="20"/>
          <w:szCs w:val="20"/>
        </w:rPr>
      </w:pPr>
      <w:r w:rsidRPr="003530E2">
        <w:rPr>
          <w:rFonts w:ascii="Times New Roman" w:hAnsi="Times New Roman"/>
          <w:sz w:val="20"/>
          <w:szCs w:val="20"/>
        </w:rPr>
        <w:t xml:space="preserve">2nd SCI format (e.g. information on the size of 2nd SCI), </w:t>
      </w:r>
    </w:p>
    <w:p w:rsidR="009559E1" w:rsidRPr="003530E2" w:rsidRDefault="009559E1" w:rsidP="00B777A1">
      <w:pPr>
        <w:pStyle w:val="afd"/>
        <w:numPr>
          <w:ilvl w:val="0"/>
          <w:numId w:val="7"/>
        </w:numPr>
        <w:ind w:leftChars="0" w:left="1260" w:hanging="420"/>
        <w:rPr>
          <w:rFonts w:ascii="Times New Roman" w:hAnsi="Times New Roman"/>
          <w:sz w:val="20"/>
          <w:szCs w:val="20"/>
        </w:rPr>
      </w:pPr>
      <w:r w:rsidRPr="003530E2">
        <w:rPr>
          <w:rFonts w:ascii="Times New Roman" w:hAnsi="Times New Roman"/>
          <w:sz w:val="20"/>
          <w:szCs w:val="20"/>
        </w:rPr>
        <w:t xml:space="preserve">[2]-bit information on amount of resources for 2nd SCI (e.g. beta offset or aggregation level) </w:t>
      </w:r>
    </w:p>
    <w:p w:rsidR="009559E1" w:rsidRPr="003530E2" w:rsidRDefault="009559E1" w:rsidP="00B777A1">
      <w:pPr>
        <w:pStyle w:val="afd"/>
        <w:numPr>
          <w:ilvl w:val="0"/>
          <w:numId w:val="7"/>
        </w:numPr>
        <w:ind w:leftChars="0" w:left="1260" w:hanging="420"/>
        <w:rPr>
          <w:rFonts w:ascii="Times New Roman" w:hAnsi="Times New Roman"/>
          <w:sz w:val="20"/>
          <w:szCs w:val="20"/>
        </w:rPr>
      </w:pPr>
      <w:r w:rsidRPr="003530E2">
        <w:rPr>
          <w:rFonts w:ascii="Times New Roman" w:hAnsi="Times New Roman"/>
          <w:sz w:val="20"/>
          <w:szCs w:val="20"/>
        </w:rPr>
        <w:t xml:space="preserve">Number of PSSCH DMRS port(s) </w:t>
      </w:r>
    </w:p>
    <w:p w:rsidR="009559E1" w:rsidRPr="003530E2" w:rsidRDefault="009559E1" w:rsidP="00B777A1">
      <w:pPr>
        <w:pStyle w:val="afd"/>
        <w:numPr>
          <w:ilvl w:val="0"/>
          <w:numId w:val="7"/>
        </w:numPr>
        <w:ind w:leftChars="0" w:left="1260" w:hanging="420"/>
        <w:rPr>
          <w:rFonts w:ascii="Times New Roman" w:hAnsi="Times New Roman"/>
          <w:sz w:val="20"/>
          <w:szCs w:val="20"/>
        </w:rPr>
      </w:pPr>
      <w:r w:rsidRPr="003530E2">
        <w:rPr>
          <w:rFonts w:ascii="Times New Roman" w:hAnsi="Times New Roman"/>
          <w:sz w:val="20"/>
          <w:szCs w:val="20"/>
        </w:rPr>
        <w:t>5-bit MCS</w:t>
      </w:r>
    </w:p>
    <w:p w:rsidR="009559E1" w:rsidRPr="003530E2" w:rsidRDefault="009559E1" w:rsidP="00B777A1">
      <w:pPr>
        <w:pStyle w:val="afd"/>
        <w:numPr>
          <w:ilvl w:val="0"/>
          <w:numId w:val="7"/>
        </w:numPr>
        <w:ind w:leftChars="0" w:left="1260" w:hanging="420"/>
        <w:rPr>
          <w:rFonts w:ascii="Times New Roman" w:hAnsi="Times New Roman"/>
          <w:sz w:val="20"/>
          <w:szCs w:val="20"/>
        </w:rPr>
      </w:pPr>
      <w:r w:rsidRPr="003530E2">
        <w:rPr>
          <w:rFonts w:ascii="Times New Roman" w:hAnsi="Times New Roman"/>
          <w:sz w:val="20"/>
          <w:szCs w:val="20"/>
        </w:rPr>
        <w:t>FFS on some part of destination ID</w:t>
      </w:r>
    </w:p>
    <w:p w:rsidR="003530E2" w:rsidRPr="003530E2" w:rsidRDefault="003530E2" w:rsidP="00B777A1">
      <w:pPr>
        <w:pStyle w:val="afd"/>
        <w:numPr>
          <w:ilvl w:val="0"/>
          <w:numId w:val="6"/>
        </w:numPr>
        <w:ind w:leftChars="0"/>
        <w:rPr>
          <w:rFonts w:ascii="Times New Roman" w:hAnsi="Times New Roman"/>
          <w:sz w:val="20"/>
          <w:szCs w:val="20"/>
        </w:rPr>
      </w:pPr>
      <w:r w:rsidRPr="003530E2">
        <w:rPr>
          <w:rFonts w:ascii="Times New Roman" w:hAnsi="Times New Roman"/>
          <w:sz w:val="20"/>
          <w:szCs w:val="20"/>
        </w:rPr>
        <w:t>L1 source ID is carried in 2nd SCI.</w:t>
      </w:r>
    </w:p>
    <w:p w:rsidR="003530E2" w:rsidRDefault="003530E2" w:rsidP="00B777A1">
      <w:pPr>
        <w:pStyle w:val="afd"/>
        <w:numPr>
          <w:ilvl w:val="0"/>
          <w:numId w:val="6"/>
        </w:numPr>
        <w:ind w:leftChars="0"/>
        <w:rPr>
          <w:rFonts w:ascii="Times New Roman" w:hAnsi="Times New Roman"/>
          <w:sz w:val="20"/>
          <w:szCs w:val="20"/>
        </w:rPr>
      </w:pPr>
      <w:r w:rsidRPr="003530E2">
        <w:rPr>
          <w:rFonts w:ascii="Times New Roman" w:hAnsi="Times New Roman"/>
          <w:sz w:val="20"/>
          <w:szCs w:val="20"/>
        </w:rPr>
        <w:t>In the 1st stage SCI, there are [2] reserved bits (for future compatibility) where a Rel-16 Tx UE shall set the bits to all zeros while a Rel-16 Rx UE does not make any assumption about these bits</w:t>
      </w:r>
    </w:p>
    <w:p w:rsidR="00352999" w:rsidRPr="00352999" w:rsidRDefault="00352999" w:rsidP="00B777A1">
      <w:pPr>
        <w:pStyle w:val="afd"/>
        <w:numPr>
          <w:ilvl w:val="0"/>
          <w:numId w:val="7"/>
        </w:numPr>
        <w:ind w:leftChars="0" w:left="1260" w:hanging="420"/>
        <w:rPr>
          <w:rFonts w:ascii="Times New Roman" w:eastAsia="DengXian" w:hAnsi="Times New Roman"/>
          <w:strike/>
          <w:color w:val="FF0000"/>
          <w:sz w:val="20"/>
          <w:szCs w:val="20"/>
          <w:lang w:eastAsia="ko-KR"/>
        </w:rPr>
      </w:pPr>
      <w:r w:rsidRPr="00352999">
        <w:rPr>
          <w:rFonts w:ascii="Times New Roman" w:eastAsia="DengXian" w:hAnsi="Times New Roman"/>
          <w:strike/>
          <w:color w:val="FF0000"/>
          <w:sz w:val="20"/>
          <w:szCs w:val="20"/>
          <w:lang w:eastAsia="ko-KR"/>
        </w:rPr>
        <w:t>To down-select:</w:t>
      </w:r>
    </w:p>
    <w:p w:rsidR="00352999" w:rsidRPr="00352999" w:rsidRDefault="00352999" w:rsidP="00B777A1">
      <w:pPr>
        <w:pStyle w:val="afd"/>
        <w:numPr>
          <w:ilvl w:val="1"/>
          <w:numId w:val="8"/>
        </w:numPr>
        <w:ind w:leftChars="0"/>
        <w:rPr>
          <w:rFonts w:ascii="Times New Roman" w:eastAsia="DengXian" w:hAnsi="Times New Roman"/>
          <w:strike/>
          <w:color w:val="FF0000"/>
          <w:sz w:val="20"/>
          <w:szCs w:val="20"/>
          <w:lang w:eastAsia="ko-KR"/>
        </w:rPr>
      </w:pPr>
      <w:r w:rsidRPr="00352999">
        <w:rPr>
          <w:rFonts w:ascii="Times New Roman" w:eastAsia="DengXian" w:hAnsi="Times New Roman"/>
          <w:strike/>
          <w:color w:val="FF0000"/>
          <w:sz w:val="20"/>
          <w:szCs w:val="20"/>
          <w:lang w:eastAsia="ko-KR"/>
        </w:rPr>
        <w:t>Alt 1: Some additional explicit bits (e.g., [2-4] bits) in the 1</w:t>
      </w:r>
      <w:r w:rsidRPr="00352999">
        <w:rPr>
          <w:rFonts w:ascii="Times New Roman" w:eastAsia="DengXian" w:hAnsi="Times New Roman"/>
          <w:strike/>
          <w:color w:val="FF0000"/>
          <w:sz w:val="20"/>
          <w:szCs w:val="20"/>
          <w:vertAlign w:val="superscript"/>
          <w:lang w:eastAsia="ko-KR"/>
        </w:rPr>
        <w:t>st</w:t>
      </w:r>
      <w:r w:rsidRPr="00352999">
        <w:rPr>
          <w:rFonts w:ascii="Times New Roman" w:eastAsia="DengXian" w:hAnsi="Times New Roman"/>
          <w:strike/>
          <w:color w:val="FF0000"/>
          <w:sz w:val="20"/>
          <w:szCs w:val="20"/>
          <w:lang w:eastAsia="ko-KR"/>
        </w:rPr>
        <w:t xml:space="preserve"> stage SCI to indicate part of L1 destination ID while the remaining is indicated in the 2</w:t>
      </w:r>
      <w:r w:rsidRPr="00352999">
        <w:rPr>
          <w:rFonts w:ascii="Times New Roman" w:eastAsia="DengXian" w:hAnsi="Times New Roman"/>
          <w:strike/>
          <w:color w:val="FF0000"/>
          <w:sz w:val="20"/>
          <w:szCs w:val="20"/>
          <w:vertAlign w:val="superscript"/>
          <w:lang w:eastAsia="ko-KR"/>
        </w:rPr>
        <w:t>nd</w:t>
      </w:r>
      <w:r w:rsidRPr="00352999">
        <w:rPr>
          <w:rFonts w:ascii="Times New Roman" w:eastAsia="DengXian" w:hAnsi="Times New Roman"/>
          <w:strike/>
          <w:color w:val="FF0000"/>
          <w:sz w:val="20"/>
          <w:szCs w:val="20"/>
          <w:lang w:eastAsia="ko-KR"/>
        </w:rPr>
        <w:t xml:space="preserve"> stage SCI</w:t>
      </w:r>
    </w:p>
    <w:p w:rsidR="00352999" w:rsidRPr="00352999" w:rsidRDefault="00352999" w:rsidP="00B777A1">
      <w:pPr>
        <w:pStyle w:val="afd"/>
        <w:numPr>
          <w:ilvl w:val="2"/>
          <w:numId w:val="8"/>
        </w:numPr>
        <w:ind w:leftChars="0"/>
        <w:rPr>
          <w:rFonts w:ascii="Times New Roman" w:eastAsia="DengXian" w:hAnsi="Times New Roman"/>
          <w:strike/>
          <w:color w:val="FF0000"/>
          <w:sz w:val="20"/>
          <w:szCs w:val="20"/>
          <w:lang w:eastAsia="ko-KR"/>
        </w:rPr>
      </w:pPr>
      <w:r w:rsidRPr="00352999">
        <w:rPr>
          <w:rFonts w:ascii="Times New Roman" w:eastAsia="DengXian" w:hAnsi="Times New Roman"/>
          <w:strike/>
          <w:color w:val="FF0000"/>
          <w:sz w:val="20"/>
          <w:szCs w:val="20"/>
          <w:lang w:eastAsia="ko-KR"/>
        </w:rPr>
        <w:t>This implies that the 16-bit destination ID is not carried in the 1</w:t>
      </w:r>
      <w:r w:rsidRPr="00352999">
        <w:rPr>
          <w:rFonts w:ascii="Times New Roman" w:eastAsia="DengXian" w:hAnsi="Times New Roman"/>
          <w:strike/>
          <w:color w:val="FF0000"/>
          <w:sz w:val="20"/>
          <w:szCs w:val="20"/>
          <w:vertAlign w:val="superscript"/>
          <w:lang w:eastAsia="ko-KR"/>
        </w:rPr>
        <w:t>st</w:t>
      </w:r>
      <w:r w:rsidRPr="00352999">
        <w:rPr>
          <w:rFonts w:ascii="Times New Roman" w:eastAsia="DengXian" w:hAnsi="Times New Roman"/>
          <w:strike/>
          <w:color w:val="FF0000"/>
          <w:sz w:val="20"/>
          <w:szCs w:val="20"/>
          <w:lang w:eastAsia="ko-KR"/>
        </w:rPr>
        <w:t xml:space="preserve"> stage SCI</w:t>
      </w:r>
    </w:p>
    <w:p w:rsidR="00352999" w:rsidRPr="00352999" w:rsidRDefault="00352999" w:rsidP="00B777A1">
      <w:pPr>
        <w:pStyle w:val="afd"/>
        <w:numPr>
          <w:ilvl w:val="2"/>
          <w:numId w:val="8"/>
        </w:numPr>
        <w:ind w:leftChars="0"/>
        <w:rPr>
          <w:rFonts w:ascii="Times New Roman" w:eastAsia="DengXian" w:hAnsi="Times New Roman"/>
          <w:strike/>
          <w:color w:val="FF0000"/>
          <w:sz w:val="20"/>
          <w:szCs w:val="20"/>
          <w:lang w:eastAsia="ko-KR"/>
        </w:rPr>
      </w:pPr>
      <w:r w:rsidRPr="00352999">
        <w:rPr>
          <w:rFonts w:ascii="Times New Roman" w:eastAsia="DengXian" w:hAnsi="Times New Roman"/>
          <w:strike/>
          <w:color w:val="FF0000"/>
          <w:sz w:val="20"/>
          <w:szCs w:val="20"/>
          <w:lang w:eastAsia="ko-KR"/>
        </w:rPr>
        <w:t>FFS the additional explicit bits can be further (pre)-configured</w:t>
      </w:r>
    </w:p>
    <w:p w:rsidR="00352999" w:rsidRPr="00352999" w:rsidRDefault="00352999" w:rsidP="00B777A1">
      <w:pPr>
        <w:pStyle w:val="afd"/>
        <w:numPr>
          <w:ilvl w:val="1"/>
          <w:numId w:val="8"/>
        </w:numPr>
        <w:ind w:leftChars="0"/>
        <w:rPr>
          <w:rFonts w:ascii="Times New Roman" w:eastAsia="DengXian" w:hAnsi="Times New Roman"/>
          <w:sz w:val="20"/>
          <w:szCs w:val="20"/>
          <w:lang w:eastAsia="ko-KR"/>
        </w:rPr>
      </w:pPr>
      <w:r w:rsidRPr="00352999">
        <w:rPr>
          <w:rFonts w:ascii="Times New Roman" w:eastAsia="DengXian" w:hAnsi="Times New Roman"/>
          <w:strike/>
          <w:color w:val="FF0000"/>
          <w:sz w:val="20"/>
          <w:szCs w:val="20"/>
          <w:lang w:eastAsia="ko-KR"/>
        </w:rPr>
        <w:t>Alt 2:</w:t>
      </w:r>
      <w:r w:rsidRPr="00352999">
        <w:rPr>
          <w:rFonts w:ascii="Times New Roman" w:eastAsia="DengXian" w:hAnsi="Times New Roman"/>
          <w:sz w:val="20"/>
          <w:szCs w:val="20"/>
          <w:lang w:eastAsia="ko-KR"/>
        </w:rPr>
        <w:t xml:space="preserve"> all 16-bit L1 destination ID is indicated by 2</w:t>
      </w:r>
      <w:r w:rsidRPr="00352999">
        <w:rPr>
          <w:rFonts w:ascii="Times New Roman" w:eastAsia="DengXian" w:hAnsi="Times New Roman"/>
          <w:sz w:val="20"/>
          <w:szCs w:val="20"/>
          <w:vertAlign w:val="superscript"/>
          <w:lang w:eastAsia="ko-KR"/>
        </w:rPr>
        <w:t>nd</w:t>
      </w:r>
      <w:r w:rsidRPr="00352999">
        <w:rPr>
          <w:rFonts w:ascii="Times New Roman" w:eastAsia="DengXian" w:hAnsi="Times New Roman"/>
          <w:sz w:val="20"/>
          <w:szCs w:val="20"/>
          <w:lang w:eastAsia="ko-KR"/>
        </w:rPr>
        <w:t xml:space="preserve"> stage SCI</w:t>
      </w:r>
    </w:p>
    <w:p w:rsidR="00352999" w:rsidRPr="00352999" w:rsidRDefault="00352999" w:rsidP="00B777A1">
      <w:pPr>
        <w:pStyle w:val="afd"/>
        <w:numPr>
          <w:ilvl w:val="0"/>
          <w:numId w:val="7"/>
        </w:numPr>
        <w:ind w:leftChars="0" w:left="1260" w:hanging="420"/>
        <w:rPr>
          <w:rFonts w:ascii="Times New Roman" w:eastAsia="DengXian" w:hAnsi="Times New Roman"/>
          <w:sz w:val="20"/>
          <w:szCs w:val="20"/>
          <w:lang w:eastAsia="ko-KR"/>
        </w:rPr>
      </w:pPr>
      <w:r w:rsidRPr="00352999">
        <w:rPr>
          <w:rFonts w:ascii="Times New Roman" w:eastAsia="DengXian" w:hAnsi="Times New Roman"/>
          <w:sz w:val="20"/>
          <w:szCs w:val="20"/>
          <w:lang w:eastAsia="ko-KR"/>
        </w:rPr>
        <w:t>FFS whether or not the number of reserved bits can be further (pre)-configured</w:t>
      </w:r>
    </w:p>
    <w:p w:rsidR="00996B3A" w:rsidRDefault="00996B3A"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D95335">
        <w:rPr>
          <w:rFonts w:ascii="Times New Roman" w:eastAsiaTheme="minorEastAsia" w:hAnsi="Times New Roman"/>
          <w:kern w:val="0"/>
          <w:sz w:val="20"/>
          <w:szCs w:val="20"/>
          <w:lang w:val="en-GB" w:eastAsia="ko-KR"/>
        </w:rPr>
        <w:t xml:space="preserve">mapping of 2nd stage </w:t>
      </w:r>
      <w:r>
        <w:rPr>
          <w:rFonts w:ascii="Times New Roman" w:eastAsiaTheme="minorEastAsia" w:hAnsi="Times New Roman"/>
          <w:kern w:val="0"/>
          <w:sz w:val="20"/>
          <w:szCs w:val="20"/>
          <w:lang w:val="en-GB" w:eastAsia="ko-KR"/>
        </w:rPr>
        <w:t>SCI (physical layer structure)</w:t>
      </w:r>
    </w:p>
    <w:p w:rsidR="003530E2" w:rsidRPr="00996B3A" w:rsidRDefault="003530E2" w:rsidP="00B777A1">
      <w:pPr>
        <w:pStyle w:val="afd"/>
        <w:numPr>
          <w:ilvl w:val="0"/>
          <w:numId w:val="6"/>
        </w:numPr>
        <w:ind w:leftChars="0"/>
        <w:rPr>
          <w:rFonts w:ascii="Times New Roman" w:hAnsi="Times New Roman"/>
          <w:sz w:val="20"/>
          <w:szCs w:val="20"/>
        </w:rPr>
      </w:pPr>
      <w:r w:rsidRPr="00996B3A">
        <w:rPr>
          <w:rFonts w:ascii="Times New Roman" w:hAnsi="Times New Roman"/>
          <w:sz w:val="20"/>
          <w:szCs w:val="20"/>
        </w:rPr>
        <w:t>Regarding the previous agreement that RE mapping of the 2nd stage SCI, frequency-first mapping within the PSSCH is used:</w:t>
      </w:r>
    </w:p>
    <w:p w:rsidR="003530E2" w:rsidRPr="00996B3A" w:rsidRDefault="003530E2" w:rsidP="00B777A1">
      <w:pPr>
        <w:pStyle w:val="afd"/>
        <w:numPr>
          <w:ilvl w:val="0"/>
          <w:numId w:val="7"/>
        </w:numPr>
        <w:ind w:leftChars="0" w:left="1260" w:hanging="420"/>
        <w:rPr>
          <w:rFonts w:ascii="Times New Roman" w:hAnsi="Times New Roman"/>
          <w:sz w:val="20"/>
          <w:szCs w:val="20"/>
        </w:rPr>
      </w:pPr>
      <w:r w:rsidRPr="00996B3A">
        <w:rPr>
          <w:rFonts w:ascii="Times New Roman" w:hAnsi="Times New Roman"/>
          <w:sz w:val="20"/>
          <w:szCs w:val="20"/>
        </w:rPr>
        <w:t>The REs for the 2nd SCI are not interlaced with (localized in) PSSCH data RE.</w:t>
      </w:r>
    </w:p>
    <w:p w:rsidR="003530E2" w:rsidRPr="00996B3A" w:rsidRDefault="003530E2" w:rsidP="00B777A1">
      <w:pPr>
        <w:pStyle w:val="afd"/>
        <w:numPr>
          <w:ilvl w:val="0"/>
          <w:numId w:val="7"/>
        </w:numPr>
        <w:ind w:leftChars="0" w:left="1260" w:hanging="420"/>
        <w:rPr>
          <w:rFonts w:ascii="Times New Roman" w:hAnsi="Times New Roman"/>
          <w:sz w:val="20"/>
          <w:szCs w:val="20"/>
        </w:rPr>
      </w:pPr>
      <w:r w:rsidRPr="00996B3A">
        <w:rPr>
          <w:rFonts w:ascii="Times New Roman" w:hAnsi="Times New Roman"/>
          <w:sz w:val="20"/>
          <w:szCs w:val="20"/>
        </w:rPr>
        <w:t>The 2nd stage SCI is mapped in frequency first with RB granularity, and then mapped in the next symbol(s).</w:t>
      </w:r>
    </w:p>
    <w:p w:rsidR="003530E2" w:rsidRPr="00996B3A" w:rsidRDefault="003530E2" w:rsidP="00B777A1">
      <w:pPr>
        <w:pStyle w:val="afd"/>
        <w:numPr>
          <w:ilvl w:val="1"/>
          <w:numId w:val="8"/>
        </w:numPr>
        <w:ind w:leftChars="0"/>
        <w:rPr>
          <w:rFonts w:ascii="Times New Roman" w:hAnsi="Times New Roman"/>
          <w:sz w:val="20"/>
          <w:szCs w:val="20"/>
        </w:rPr>
      </w:pPr>
      <w:r w:rsidRPr="00996B3A">
        <w:rPr>
          <w:rFonts w:ascii="Times New Roman" w:hAnsi="Times New Roman"/>
          <w:sz w:val="20"/>
          <w:szCs w:val="20"/>
        </w:rPr>
        <w:t>The mapping is done by mapping to all RBs in the all sub-channels for the scheduled PSSCH in one symbol first before moving on the next symbol, except possibly the following:</w:t>
      </w:r>
    </w:p>
    <w:p w:rsidR="003530E2" w:rsidRPr="00996B3A" w:rsidRDefault="003530E2" w:rsidP="00B777A1">
      <w:pPr>
        <w:pStyle w:val="afd"/>
        <w:numPr>
          <w:ilvl w:val="2"/>
          <w:numId w:val="8"/>
        </w:numPr>
        <w:ind w:leftChars="0"/>
        <w:rPr>
          <w:rFonts w:ascii="Times New Roman" w:hAnsi="Times New Roman"/>
          <w:sz w:val="20"/>
          <w:szCs w:val="20"/>
        </w:rPr>
      </w:pPr>
      <w:r w:rsidRPr="00996B3A">
        <w:rPr>
          <w:rFonts w:ascii="Times New Roman" w:hAnsi="Times New Roman"/>
          <w:sz w:val="20"/>
          <w:szCs w:val="20"/>
        </w:rPr>
        <w:t>FFS whether to allow FDM between the 2nd stage SCI and PSCCH or not</w:t>
      </w:r>
    </w:p>
    <w:p w:rsidR="003530E2" w:rsidRPr="00996B3A" w:rsidRDefault="003530E2" w:rsidP="00B777A1">
      <w:pPr>
        <w:pStyle w:val="afd"/>
        <w:numPr>
          <w:ilvl w:val="2"/>
          <w:numId w:val="8"/>
        </w:numPr>
        <w:ind w:leftChars="0"/>
        <w:rPr>
          <w:rFonts w:ascii="Times New Roman" w:hAnsi="Times New Roman"/>
          <w:sz w:val="20"/>
          <w:szCs w:val="20"/>
        </w:rPr>
      </w:pPr>
      <w:r w:rsidRPr="00996B3A">
        <w:rPr>
          <w:rFonts w:ascii="Times New Roman" w:hAnsi="Times New Roman"/>
          <w:sz w:val="20"/>
          <w:szCs w:val="20"/>
        </w:rPr>
        <w:t>FFS whether to allow FDM between the 2nd stage SCI and PSSCH DM-RS REs</w:t>
      </w:r>
    </w:p>
    <w:p w:rsidR="003530E2" w:rsidRPr="00996B3A" w:rsidRDefault="003530E2" w:rsidP="00B777A1">
      <w:pPr>
        <w:pStyle w:val="afd"/>
        <w:numPr>
          <w:ilvl w:val="0"/>
          <w:numId w:val="6"/>
        </w:numPr>
        <w:ind w:leftChars="0"/>
        <w:rPr>
          <w:rFonts w:ascii="Times New Roman" w:hAnsi="Times New Roman"/>
          <w:sz w:val="20"/>
          <w:szCs w:val="20"/>
        </w:rPr>
      </w:pPr>
      <w:r w:rsidRPr="00996B3A">
        <w:rPr>
          <w:rFonts w:ascii="Times New Roman" w:hAnsi="Times New Roman"/>
          <w:sz w:val="20"/>
          <w:szCs w:val="20"/>
        </w:rPr>
        <w:t>For modulation order of the 2nd stage SCI, QPSK is used.</w:t>
      </w:r>
    </w:p>
    <w:p w:rsidR="003530E2" w:rsidRPr="00996B3A" w:rsidRDefault="003530E2" w:rsidP="00B777A1">
      <w:pPr>
        <w:pStyle w:val="afd"/>
        <w:numPr>
          <w:ilvl w:val="0"/>
          <w:numId w:val="6"/>
        </w:numPr>
        <w:ind w:leftChars="0"/>
        <w:rPr>
          <w:rFonts w:ascii="Times New Roman" w:hAnsi="Times New Roman"/>
          <w:sz w:val="20"/>
          <w:szCs w:val="20"/>
        </w:rPr>
      </w:pPr>
      <w:r w:rsidRPr="00996B3A">
        <w:rPr>
          <w:rFonts w:ascii="Times New Roman" w:hAnsi="Times New Roman"/>
          <w:sz w:val="20"/>
          <w:szCs w:val="20"/>
        </w:rPr>
        <w:t>FFS the case of standalone SCI (if supported)</w:t>
      </w:r>
    </w:p>
    <w:p w:rsidR="003530E2" w:rsidRPr="00996B3A" w:rsidRDefault="003530E2" w:rsidP="00B777A1">
      <w:pPr>
        <w:pStyle w:val="afd"/>
        <w:numPr>
          <w:ilvl w:val="0"/>
          <w:numId w:val="6"/>
        </w:numPr>
        <w:ind w:leftChars="0"/>
        <w:rPr>
          <w:rFonts w:ascii="Times New Roman" w:hAnsi="Times New Roman"/>
          <w:sz w:val="20"/>
          <w:szCs w:val="20"/>
        </w:rPr>
      </w:pPr>
      <w:r w:rsidRPr="00996B3A">
        <w:rPr>
          <w:rFonts w:ascii="Times New Roman" w:hAnsi="Times New Roman"/>
          <w:sz w:val="20"/>
          <w:szCs w:val="20"/>
        </w:rPr>
        <w:t>For RE mapping of the 2nd stage SCI, FDM between 2nd stage SCI and PSSCH DMRS in the same symbol is allowed.</w:t>
      </w:r>
    </w:p>
    <w:p w:rsidR="003530E2" w:rsidRPr="00996B3A" w:rsidRDefault="003530E2" w:rsidP="00B777A1">
      <w:pPr>
        <w:pStyle w:val="afd"/>
        <w:numPr>
          <w:ilvl w:val="0"/>
          <w:numId w:val="6"/>
        </w:numPr>
        <w:ind w:leftChars="0"/>
        <w:rPr>
          <w:rFonts w:ascii="Times New Roman" w:hAnsi="Times New Roman"/>
          <w:sz w:val="20"/>
          <w:szCs w:val="20"/>
        </w:rPr>
      </w:pPr>
      <w:r w:rsidRPr="00996B3A">
        <w:rPr>
          <w:rFonts w:ascii="Times New Roman" w:hAnsi="Times New Roman"/>
          <w:sz w:val="20"/>
          <w:szCs w:val="20"/>
        </w:rPr>
        <w:t>When PSSCH is 2-layer, the same modulation symbol of the 2nd stage SCI is mapped to the two layers.</w:t>
      </w:r>
    </w:p>
    <w:p w:rsidR="003530E2" w:rsidRPr="00996B3A" w:rsidRDefault="003530E2" w:rsidP="00B777A1">
      <w:pPr>
        <w:pStyle w:val="afd"/>
        <w:numPr>
          <w:ilvl w:val="0"/>
          <w:numId w:val="7"/>
        </w:numPr>
        <w:ind w:leftChars="0" w:left="1260" w:hanging="420"/>
        <w:rPr>
          <w:rFonts w:ascii="Times New Roman" w:hAnsi="Times New Roman"/>
          <w:sz w:val="20"/>
          <w:szCs w:val="20"/>
        </w:rPr>
      </w:pPr>
      <w:r w:rsidRPr="00996B3A">
        <w:rPr>
          <w:rFonts w:ascii="Times New Roman" w:hAnsi="Times New Roman"/>
          <w:sz w:val="20"/>
          <w:szCs w:val="20"/>
        </w:rPr>
        <w:t>X</w:t>
      </w:r>
      <w:r w:rsidRPr="00996B3A">
        <w:rPr>
          <w:rFonts w:ascii="Times New Roman" w:hAnsi="Times New Roman"/>
          <w:sz w:val="20"/>
          <w:szCs w:val="20"/>
          <w:vertAlign w:val="superscript"/>
        </w:rPr>
        <w:t>(0)</w:t>
      </w:r>
      <w:r w:rsidRPr="00996B3A">
        <w:rPr>
          <w:rFonts w:ascii="Times New Roman" w:hAnsi="Times New Roman"/>
          <w:sz w:val="20"/>
          <w:szCs w:val="20"/>
        </w:rPr>
        <w:t>(i)=d</w:t>
      </w:r>
      <w:r w:rsidRPr="00996B3A">
        <w:rPr>
          <w:rFonts w:ascii="Times New Roman" w:hAnsi="Times New Roman"/>
          <w:sz w:val="20"/>
          <w:szCs w:val="20"/>
          <w:vertAlign w:val="superscript"/>
        </w:rPr>
        <w:t>(0)</w:t>
      </w:r>
      <w:r w:rsidRPr="00996B3A">
        <w:rPr>
          <w:rFonts w:ascii="Times New Roman" w:hAnsi="Times New Roman"/>
          <w:sz w:val="20"/>
          <w:szCs w:val="20"/>
        </w:rPr>
        <w:t>(i), X</w:t>
      </w:r>
      <w:r w:rsidRPr="00996B3A">
        <w:rPr>
          <w:rFonts w:ascii="Times New Roman" w:hAnsi="Times New Roman"/>
          <w:sz w:val="20"/>
          <w:szCs w:val="20"/>
          <w:vertAlign w:val="superscript"/>
        </w:rPr>
        <w:t>(1)</w:t>
      </w:r>
      <w:r w:rsidRPr="00996B3A">
        <w:rPr>
          <w:rFonts w:ascii="Times New Roman" w:hAnsi="Times New Roman"/>
          <w:sz w:val="20"/>
          <w:szCs w:val="20"/>
        </w:rPr>
        <w:t>(i)=d</w:t>
      </w:r>
      <w:r w:rsidRPr="00996B3A">
        <w:rPr>
          <w:rFonts w:ascii="Times New Roman" w:hAnsi="Times New Roman"/>
          <w:sz w:val="20"/>
          <w:szCs w:val="20"/>
          <w:vertAlign w:val="superscript"/>
        </w:rPr>
        <w:t>(0)</w:t>
      </w:r>
      <w:r w:rsidRPr="00996B3A">
        <w:rPr>
          <w:rFonts w:ascii="Times New Roman" w:hAnsi="Times New Roman"/>
          <w:sz w:val="20"/>
          <w:szCs w:val="20"/>
        </w:rPr>
        <w:t>(i)</w:t>
      </w:r>
    </w:p>
    <w:p w:rsidR="003530E2" w:rsidRPr="00996B3A" w:rsidRDefault="003530E2" w:rsidP="00B777A1">
      <w:pPr>
        <w:pStyle w:val="afd"/>
        <w:numPr>
          <w:ilvl w:val="0"/>
          <w:numId w:val="7"/>
        </w:numPr>
        <w:ind w:leftChars="0" w:left="1260" w:hanging="420"/>
        <w:rPr>
          <w:rFonts w:ascii="Times New Roman" w:hAnsi="Times New Roman"/>
          <w:sz w:val="20"/>
          <w:szCs w:val="20"/>
        </w:rPr>
      </w:pPr>
      <w:r w:rsidRPr="00996B3A">
        <w:rPr>
          <w:rFonts w:ascii="Times New Roman" w:hAnsi="Times New Roman"/>
          <w:sz w:val="20"/>
          <w:szCs w:val="20"/>
        </w:rPr>
        <w:t>Note: it does not mean that precoding cycling is required</w:t>
      </w:r>
    </w:p>
    <w:p w:rsidR="00D95335" w:rsidRDefault="00D95335"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3F5840">
        <w:rPr>
          <w:rFonts w:ascii="Times New Roman" w:eastAsiaTheme="minorEastAsia" w:hAnsi="Times New Roman"/>
          <w:kern w:val="0"/>
          <w:sz w:val="20"/>
          <w:szCs w:val="20"/>
          <w:lang w:val="en-GB" w:eastAsia="ko-KR"/>
        </w:rPr>
        <w:t>FDM between PSSCH DMRS and PSSCH</w:t>
      </w:r>
      <w:r>
        <w:rPr>
          <w:rFonts w:ascii="Times New Roman" w:eastAsiaTheme="minorEastAsia" w:hAnsi="Times New Roman"/>
          <w:kern w:val="0"/>
          <w:sz w:val="20"/>
          <w:szCs w:val="20"/>
          <w:lang w:val="en-GB" w:eastAsia="ko-KR"/>
        </w:rPr>
        <w:t xml:space="preserve"> (physical layer structure)</w:t>
      </w:r>
    </w:p>
    <w:p w:rsidR="003530E2" w:rsidRPr="00C8099C" w:rsidRDefault="003530E2" w:rsidP="00B777A1">
      <w:pPr>
        <w:pStyle w:val="afd"/>
        <w:numPr>
          <w:ilvl w:val="0"/>
          <w:numId w:val="6"/>
        </w:numPr>
        <w:ind w:leftChars="0"/>
        <w:rPr>
          <w:rFonts w:ascii="Times New Roman" w:hAnsi="Times New Roman"/>
          <w:sz w:val="20"/>
          <w:szCs w:val="20"/>
        </w:rPr>
      </w:pPr>
      <w:r w:rsidRPr="00C8099C">
        <w:rPr>
          <w:rFonts w:ascii="Times New Roman" w:hAnsi="Times New Roman"/>
          <w:sz w:val="20"/>
          <w:szCs w:val="20"/>
        </w:rPr>
        <w:t>(</w:t>
      </w:r>
      <w:r w:rsidR="00C8099C">
        <w:rPr>
          <w:rFonts w:ascii="Times New Roman" w:hAnsi="Times New Roman"/>
          <w:sz w:val="20"/>
          <w:szCs w:val="20"/>
        </w:rPr>
        <w:t>W</w:t>
      </w:r>
      <w:r w:rsidRPr="00C8099C">
        <w:rPr>
          <w:rFonts w:ascii="Times New Roman" w:hAnsi="Times New Roman"/>
          <w:sz w:val="20"/>
          <w:szCs w:val="20"/>
        </w:rPr>
        <w:t>orking assumption) PSSCH DMRS can be FDMed with PSCCH when the number of PSSCH DMRS symbols is larger than 1.</w:t>
      </w:r>
    </w:p>
    <w:p w:rsidR="003530E2" w:rsidRPr="00C8099C" w:rsidRDefault="003530E2" w:rsidP="00B777A1">
      <w:pPr>
        <w:pStyle w:val="afd"/>
        <w:numPr>
          <w:ilvl w:val="0"/>
          <w:numId w:val="6"/>
        </w:numPr>
        <w:ind w:leftChars="0"/>
        <w:rPr>
          <w:rFonts w:ascii="Times New Roman" w:hAnsi="Times New Roman"/>
          <w:sz w:val="20"/>
          <w:szCs w:val="20"/>
        </w:rPr>
      </w:pPr>
      <w:r w:rsidRPr="00C8099C">
        <w:rPr>
          <w:rFonts w:ascii="Times New Roman" w:hAnsi="Times New Roman"/>
          <w:sz w:val="20"/>
          <w:szCs w:val="20"/>
        </w:rPr>
        <w:t>In a symbol containing PSSCH DMRS, every RB used for PSSCH contains PSSCH DMRS.</w:t>
      </w:r>
    </w:p>
    <w:p w:rsidR="003530E2" w:rsidRPr="00C8099C" w:rsidRDefault="003530E2" w:rsidP="00B777A1">
      <w:pPr>
        <w:pStyle w:val="afd"/>
        <w:numPr>
          <w:ilvl w:val="0"/>
          <w:numId w:val="6"/>
        </w:numPr>
        <w:ind w:leftChars="0"/>
        <w:rPr>
          <w:rFonts w:ascii="Times New Roman" w:hAnsi="Times New Roman"/>
          <w:sz w:val="20"/>
          <w:szCs w:val="20"/>
        </w:rPr>
      </w:pPr>
      <w:r w:rsidRPr="00C8099C">
        <w:rPr>
          <w:rFonts w:ascii="Times New Roman" w:hAnsi="Times New Roman"/>
          <w:sz w:val="20"/>
          <w:szCs w:val="20"/>
        </w:rPr>
        <w:t>FFS whether one symbol PSSCH DMRS is supported</w:t>
      </w:r>
    </w:p>
    <w:p w:rsidR="00C8099C" w:rsidRPr="00C8099C" w:rsidRDefault="00C8099C" w:rsidP="00B777A1">
      <w:pPr>
        <w:pStyle w:val="afd"/>
        <w:numPr>
          <w:ilvl w:val="0"/>
          <w:numId w:val="5"/>
        </w:numPr>
        <w:tabs>
          <w:tab w:val="clear" w:pos="720"/>
        </w:tabs>
        <w:ind w:leftChars="0" w:left="420" w:hanging="420"/>
        <w:rPr>
          <w:rFonts w:ascii="Times New Roman" w:hAnsi="Times New Roman"/>
          <w:sz w:val="20"/>
          <w:szCs w:val="20"/>
        </w:rPr>
      </w:pPr>
      <w:r>
        <w:rPr>
          <w:rFonts w:ascii="Times New Roman" w:eastAsiaTheme="minorEastAsia" w:hAnsi="Times New Roman"/>
          <w:kern w:val="0"/>
          <w:sz w:val="20"/>
          <w:szCs w:val="20"/>
          <w:lang w:val="en-GB" w:eastAsia="ko-KR"/>
        </w:rPr>
        <w:t>Working assumptions on PSSCH DMRS pattern (physical layer structure)</w:t>
      </w:r>
    </w:p>
    <w:p w:rsidR="003530E2" w:rsidRPr="00C8099C" w:rsidRDefault="003530E2" w:rsidP="00B777A1">
      <w:pPr>
        <w:pStyle w:val="afd"/>
        <w:numPr>
          <w:ilvl w:val="0"/>
          <w:numId w:val="6"/>
        </w:numPr>
        <w:ind w:leftChars="0"/>
        <w:rPr>
          <w:rFonts w:ascii="Times New Roman" w:hAnsi="Times New Roman"/>
          <w:sz w:val="20"/>
          <w:szCs w:val="20"/>
        </w:rPr>
      </w:pPr>
      <w:r w:rsidRPr="00C8099C">
        <w:rPr>
          <w:rFonts w:ascii="Times New Roman" w:hAnsi="Times New Roman"/>
          <w:sz w:val="20"/>
          <w:szCs w:val="20"/>
        </w:rPr>
        <w:t>The DM-RS patterns on slides 3-10 in R1-1913576 are supported</w:t>
      </w:r>
    </w:p>
    <w:p w:rsidR="003530E2" w:rsidRDefault="003530E2" w:rsidP="00B777A1">
      <w:pPr>
        <w:pStyle w:val="afd"/>
        <w:numPr>
          <w:ilvl w:val="0"/>
          <w:numId w:val="7"/>
        </w:numPr>
        <w:ind w:leftChars="0" w:left="1260" w:hanging="420"/>
        <w:rPr>
          <w:rFonts w:ascii="Times New Roman" w:hAnsi="Times New Roman"/>
          <w:sz w:val="20"/>
          <w:szCs w:val="20"/>
        </w:rPr>
      </w:pPr>
      <w:r w:rsidRPr="00C8099C">
        <w:rPr>
          <w:rFonts w:ascii="Times New Roman" w:hAnsi="Times New Roman"/>
          <w:sz w:val="20"/>
          <w:szCs w:val="20"/>
        </w:rPr>
        <w:t>Except the one marked with a red circle on slide 3</w:t>
      </w:r>
    </w:p>
    <w:p w:rsidR="00C8099C" w:rsidRPr="00C8099C" w:rsidRDefault="00E74E4B" w:rsidP="00B777A1">
      <w:pPr>
        <w:pStyle w:val="afd"/>
        <w:numPr>
          <w:ilvl w:val="0"/>
          <w:numId w:val="5"/>
        </w:numPr>
        <w:tabs>
          <w:tab w:val="clear" w:pos="720"/>
        </w:tabs>
        <w:ind w:leftChars="0" w:left="420" w:hanging="420"/>
        <w:rPr>
          <w:rFonts w:ascii="Times New Roman" w:hAnsi="Times New Roman"/>
          <w:sz w:val="20"/>
          <w:szCs w:val="20"/>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w:t>
      </w:r>
      <w:r w:rsidR="00015665">
        <w:rPr>
          <w:rFonts w:ascii="Times New Roman" w:eastAsiaTheme="minorEastAsia" w:hAnsi="Times New Roman"/>
          <w:kern w:val="0"/>
          <w:sz w:val="20"/>
          <w:szCs w:val="20"/>
          <w:lang w:val="en-GB" w:eastAsia="ko-KR"/>
        </w:rPr>
        <w:t xml:space="preserve">on PSSCH DMRS </w:t>
      </w:r>
      <w:r w:rsidR="00F00436">
        <w:rPr>
          <w:rFonts w:ascii="Times New Roman" w:eastAsiaTheme="minorEastAsia" w:hAnsi="Times New Roman"/>
          <w:kern w:val="0"/>
          <w:sz w:val="20"/>
          <w:szCs w:val="20"/>
          <w:lang w:val="en-GB" w:eastAsia="ko-KR"/>
        </w:rPr>
        <w:t>sequence</w:t>
      </w:r>
      <w:r w:rsidR="00015665">
        <w:rPr>
          <w:rFonts w:ascii="Times New Roman" w:eastAsiaTheme="minorEastAsia" w:hAnsi="Times New Roman"/>
          <w:kern w:val="0"/>
          <w:sz w:val="20"/>
          <w:szCs w:val="20"/>
          <w:lang w:val="en-GB" w:eastAsia="ko-KR"/>
        </w:rPr>
        <w:t xml:space="preserve"> (physical layer structure</w:t>
      </w:r>
      <w:r w:rsidR="00F00436">
        <w:rPr>
          <w:rFonts w:ascii="Times New Roman" w:eastAsiaTheme="minorEastAsia" w:hAnsi="Times New Roman"/>
          <w:kern w:val="0"/>
          <w:sz w:val="20"/>
          <w:szCs w:val="20"/>
          <w:lang w:val="en-GB" w:eastAsia="ko-KR"/>
        </w:rPr>
        <w:t>)</w:t>
      </w:r>
    </w:p>
    <w:p w:rsidR="003530E2" w:rsidRPr="00C8099C" w:rsidRDefault="003530E2" w:rsidP="00B777A1">
      <w:pPr>
        <w:pStyle w:val="afd"/>
        <w:numPr>
          <w:ilvl w:val="0"/>
          <w:numId w:val="6"/>
        </w:numPr>
        <w:ind w:leftChars="0"/>
        <w:rPr>
          <w:rFonts w:ascii="Times New Roman" w:hAnsi="Times New Roman"/>
          <w:sz w:val="20"/>
          <w:szCs w:val="20"/>
        </w:rPr>
      </w:pPr>
      <w:r w:rsidRPr="00C8099C">
        <w:rPr>
          <w:rFonts w:ascii="Times New Roman" w:hAnsi="Times New Roman"/>
          <w:sz w:val="20"/>
          <w:szCs w:val="20"/>
        </w:rPr>
        <w:t xml:space="preserve">NR PUSCH DMRS for CP-OFDM sequence is the baseline for PSSCH DMRS sequence at least with the following </w:t>
      </w:r>
      <w:r w:rsidRPr="00C8099C">
        <w:rPr>
          <w:rFonts w:ascii="Times New Roman" w:hAnsi="Times New Roman"/>
          <w:sz w:val="20"/>
          <w:szCs w:val="20"/>
        </w:rPr>
        <w:lastRenderedPageBreak/>
        <w:t>modification.</w:t>
      </w:r>
    </w:p>
    <w:p w:rsidR="003530E2" w:rsidRPr="00C8099C" w:rsidRDefault="003530E2" w:rsidP="00B777A1">
      <w:pPr>
        <w:pStyle w:val="afd"/>
        <w:numPr>
          <w:ilvl w:val="0"/>
          <w:numId w:val="7"/>
        </w:numPr>
        <w:ind w:leftChars="0" w:left="1260" w:hanging="420"/>
        <w:rPr>
          <w:rFonts w:ascii="Times New Roman" w:hAnsi="Times New Roman"/>
          <w:sz w:val="20"/>
          <w:szCs w:val="20"/>
        </w:rPr>
      </w:pPr>
      <w:proofErr w:type="gramStart"/>
      <w:r w:rsidRPr="00C8099C">
        <w:rPr>
          <w:rFonts w:ascii="Times New Roman" w:hAnsi="Times New Roman"/>
          <w:sz w:val="20"/>
          <w:szCs w:val="20"/>
        </w:rPr>
        <w:t>n_SCID</w:t>
      </w:r>
      <w:proofErr w:type="gramEnd"/>
      <w:r w:rsidRPr="00C8099C">
        <w:rPr>
          <w:rFonts w:ascii="Times New Roman" w:hAnsi="Times New Roman"/>
          <w:sz w:val="20"/>
          <w:szCs w:val="20"/>
        </w:rPr>
        <w:t xml:space="preserve"> is fixed as 0.</w:t>
      </w:r>
    </w:p>
    <w:p w:rsidR="003530E2" w:rsidRPr="00C8099C" w:rsidRDefault="003530E2" w:rsidP="00B777A1">
      <w:pPr>
        <w:pStyle w:val="afd"/>
        <w:numPr>
          <w:ilvl w:val="0"/>
          <w:numId w:val="7"/>
        </w:numPr>
        <w:ind w:leftChars="0" w:left="1260" w:hanging="420"/>
        <w:rPr>
          <w:rFonts w:ascii="Times New Roman" w:hAnsi="Times New Roman"/>
          <w:sz w:val="20"/>
          <w:szCs w:val="20"/>
        </w:rPr>
      </w:pPr>
      <w:r w:rsidRPr="00C8099C">
        <w:rPr>
          <w:rFonts w:ascii="Times New Roman" w:hAnsi="Times New Roman"/>
          <w:sz w:val="20"/>
          <w:szCs w:val="20"/>
        </w:rPr>
        <w:t>n_ID</w:t>
      </w:r>
      <w:proofErr w:type="gramStart"/>
      <w:r w:rsidRPr="00C8099C">
        <w:rPr>
          <w:rFonts w:ascii="Times New Roman" w:hAnsi="Times New Roman"/>
          <w:sz w:val="20"/>
          <w:szCs w:val="20"/>
        </w:rPr>
        <w:t>^{</w:t>
      </w:r>
      <w:proofErr w:type="gramEnd"/>
      <w:r w:rsidRPr="00C8099C">
        <w:rPr>
          <w:rFonts w:ascii="Times New Roman" w:hAnsi="Times New Roman"/>
          <w:sz w:val="20"/>
          <w:szCs w:val="20"/>
        </w:rPr>
        <w:t>N_SCID} is determined by the 16-bit LSB of CRC of the corresponding 1st SCI.</w:t>
      </w:r>
    </w:p>
    <w:p w:rsidR="00E74E4B" w:rsidRPr="00C8099C" w:rsidRDefault="003E56B5" w:rsidP="00B777A1">
      <w:pPr>
        <w:pStyle w:val="afd"/>
        <w:numPr>
          <w:ilvl w:val="0"/>
          <w:numId w:val="5"/>
        </w:numPr>
        <w:tabs>
          <w:tab w:val="clear" w:pos="720"/>
        </w:tabs>
        <w:ind w:leftChars="0" w:left="420" w:hanging="420"/>
        <w:rPr>
          <w:rFonts w:ascii="Times New Roman" w:hAnsi="Times New Roman"/>
          <w:sz w:val="20"/>
          <w:szCs w:val="20"/>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w:t>
      </w:r>
      <w:r w:rsidR="00E74E4B">
        <w:rPr>
          <w:rFonts w:ascii="Times New Roman" w:eastAsiaTheme="minorEastAsia" w:hAnsi="Times New Roman"/>
          <w:kern w:val="0"/>
          <w:sz w:val="20"/>
          <w:szCs w:val="20"/>
          <w:lang w:val="en-GB" w:eastAsia="ko-KR"/>
        </w:rPr>
        <w:t xml:space="preserve">on </w:t>
      </w:r>
      <w:r w:rsidR="003570E3">
        <w:rPr>
          <w:rFonts w:ascii="Times New Roman" w:eastAsiaTheme="minorEastAsia" w:hAnsi="Times New Roman"/>
          <w:kern w:val="0"/>
          <w:sz w:val="20"/>
          <w:szCs w:val="20"/>
          <w:lang w:val="en-GB" w:eastAsia="ko-KR"/>
        </w:rPr>
        <w:t>SL CSI-RS configuration</w:t>
      </w:r>
      <w:r w:rsidR="00E74E4B">
        <w:rPr>
          <w:rFonts w:ascii="Times New Roman" w:eastAsiaTheme="minorEastAsia" w:hAnsi="Times New Roman"/>
          <w:kern w:val="0"/>
          <w:sz w:val="20"/>
          <w:szCs w:val="20"/>
          <w:lang w:val="en-GB" w:eastAsia="ko-KR"/>
        </w:rPr>
        <w:t xml:space="preserve"> (physical layer structure</w:t>
      </w:r>
      <w:r w:rsidR="003570E3">
        <w:rPr>
          <w:rFonts w:ascii="Times New Roman" w:eastAsiaTheme="minorEastAsia" w:hAnsi="Times New Roman"/>
          <w:kern w:val="0"/>
          <w:sz w:val="20"/>
          <w:szCs w:val="20"/>
          <w:lang w:val="en-GB" w:eastAsia="ko-KR"/>
        </w:rPr>
        <w:t>)</w:t>
      </w:r>
    </w:p>
    <w:p w:rsidR="00BA033D" w:rsidRPr="003570E3" w:rsidRDefault="00BA033D" w:rsidP="00B777A1">
      <w:pPr>
        <w:pStyle w:val="afd"/>
        <w:numPr>
          <w:ilvl w:val="0"/>
          <w:numId w:val="6"/>
        </w:numPr>
        <w:ind w:leftChars="0"/>
        <w:rPr>
          <w:rFonts w:ascii="Times New Roman" w:hAnsi="Times New Roman"/>
          <w:sz w:val="20"/>
          <w:szCs w:val="20"/>
        </w:rPr>
      </w:pPr>
      <w:r w:rsidRPr="003570E3">
        <w:rPr>
          <w:rFonts w:ascii="Times New Roman" w:hAnsi="Times New Roman"/>
          <w:sz w:val="20"/>
          <w:szCs w:val="20"/>
        </w:rPr>
        <w:t xml:space="preserve">Resource mapping patterns of Rel-15 NR Uu CSI-RS with 1 or 2 antenna port(s) with only density 1 are used for SL CSI-RS. </w:t>
      </w:r>
    </w:p>
    <w:p w:rsidR="00BA033D" w:rsidRPr="003570E3" w:rsidRDefault="00BA033D" w:rsidP="00B777A1">
      <w:pPr>
        <w:pStyle w:val="afd"/>
        <w:numPr>
          <w:ilvl w:val="0"/>
          <w:numId w:val="7"/>
        </w:numPr>
        <w:ind w:leftChars="0" w:left="1260" w:hanging="420"/>
        <w:rPr>
          <w:rFonts w:ascii="Times New Roman" w:hAnsi="Times New Roman"/>
          <w:sz w:val="20"/>
          <w:szCs w:val="20"/>
        </w:rPr>
      </w:pPr>
      <w:r w:rsidRPr="003570E3">
        <w:rPr>
          <w:rFonts w:ascii="Times New Roman" w:hAnsi="Times New Roman"/>
          <w:sz w:val="20"/>
          <w:szCs w:val="20"/>
        </w:rPr>
        <w:t xml:space="preserve">This means that Rows 2 and 3 of Table 7.4.1.5.3-1 (TS 38.211) with only density 1 are used for SL CSI-RS. </w:t>
      </w:r>
    </w:p>
    <w:p w:rsidR="000110D3" w:rsidRPr="00C8099C" w:rsidRDefault="000110D3" w:rsidP="00B777A1">
      <w:pPr>
        <w:pStyle w:val="afd"/>
        <w:numPr>
          <w:ilvl w:val="0"/>
          <w:numId w:val="5"/>
        </w:numPr>
        <w:tabs>
          <w:tab w:val="clear" w:pos="720"/>
        </w:tabs>
        <w:ind w:leftChars="0" w:left="420" w:hanging="420"/>
        <w:rPr>
          <w:rFonts w:ascii="Times New Roman" w:hAnsi="Times New Roman"/>
          <w:sz w:val="20"/>
          <w:szCs w:val="20"/>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SL CSI-RS sequence (physical layer structure)</w:t>
      </w:r>
    </w:p>
    <w:p w:rsidR="00BA033D" w:rsidRPr="000110D3" w:rsidRDefault="00BA033D" w:rsidP="00B777A1">
      <w:pPr>
        <w:pStyle w:val="afd"/>
        <w:numPr>
          <w:ilvl w:val="0"/>
          <w:numId w:val="6"/>
        </w:numPr>
        <w:ind w:leftChars="0"/>
        <w:rPr>
          <w:rFonts w:ascii="Times New Roman" w:hAnsi="Times New Roman"/>
          <w:sz w:val="20"/>
          <w:szCs w:val="20"/>
        </w:rPr>
      </w:pPr>
      <w:r w:rsidRPr="000110D3">
        <w:rPr>
          <w:rFonts w:ascii="Times New Roman" w:hAnsi="Times New Roman"/>
          <w:sz w:val="20"/>
          <w:szCs w:val="20"/>
        </w:rPr>
        <w:t>NR CSI-RS sequence is the baseline for SL CSI-RS sequence at least with the following modification.</w:t>
      </w:r>
    </w:p>
    <w:p w:rsidR="00BA033D" w:rsidRPr="000110D3" w:rsidRDefault="00BA033D" w:rsidP="00B777A1">
      <w:pPr>
        <w:pStyle w:val="afd"/>
        <w:numPr>
          <w:ilvl w:val="0"/>
          <w:numId w:val="7"/>
        </w:numPr>
        <w:ind w:leftChars="0" w:left="1260" w:hanging="420"/>
        <w:rPr>
          <w:rFonts w:ascii="Times New Roman" w:hAnsi="Times New Roman"/>
          <w:sz w:val="20"/>
          <w:szCs w:val="20"/>
        </w:rPr>
      </w:pPr>
      <w:proofErr w:type="gramStart"/>
      <w:r w:rsidRPr="000110D3">
        <w:rPr>
          <w:rFonts w:ascii="Times New Roman" w:hAnsi="Times New Roman"/>
          <w:sz w:val="20"/>
          <w:szCs w:val="20"/>
        </w:rPr>
        <w:t>n_ID</w:t>
      </w:r>
      <w:proofErr w:type="gramEnd"/>
      <w:r w:rsidRPr="000110D3">
        <w:rPr>
          <w:rFonts w:ascii="Times New Roman" w:hAnsi="Times New Roman"/>
          <w:sz w:val="20"/>
          <w:szCs w:val="20"/>
        </w:rPr>
        <w:t xml:space="preserve"> is determined by </w:t>
      </w:r>
      <w:r w:rsidRPr="00A8364B">
        <w:rPr>
          <w:rFonts w:ascii="Times New Roman" w:hAnsi="Times New Roman"/>
          <w:sz w:val="20"/>
          <w:szCs w:val="20"/>
        </w:rPr>
        <w:t xml:space="preserve">the </w:t>
      </w:r>
      <w:r w:rsidR="00A8364B" w:rsidRPr="00A8364B">
        <w:rPr>
          <w:rFonts w:ascii="Times New Roman" w:eastAsia="DengXian" w:hAnsi="Times New Roman"/>
          <w:sz w:val="20"/>
          <w:szCs w:val="20"/>
          <w:lang w:eastAsia="ko-KR"/>
        </w:rPr>
        <w:t>1</w:t>
      </w:r>
      <w:r w:rsidR="00A8364B" w:rsidRPr="00A8364B">
        <w:rPr>
          <w:rFonts w:ascii="Times New Roman" w:eastAsia="DengXian" w:hAnsi="Times New Roman"/>
          <w:color w:val="FF0000"/>
          <w:sz w:val="20"/>
          <w:szCs w:val="20"/>
          <w:u w:val="single"/>
          <w:lang w:eastAsia="ko-KR"/>
        </w:rPr>
        <w:t>0</w:t>
      </w:r>
      <w:r w:rsidR="00A8364B" w:rsidRPr="00A8364B">
        <w:rPr>
          <w:rFonts w:ascii="Times New Roman" w:eastAsia="DengXian" w:hAnsi="Times New Roman"/>
          <w:strike/>
          <w:color w:val="FF0000"/>
          <w:sz w:val="20"/>
          <w:szCs w:val="20"/>
          <w:lang w:eastAsia="ko-KR"/>
        </w:rPr>
        <w:t>6</w:t>
      </w:r>
      <w:r w:rsidRPr="00A8364B">
        <w:rPr>
          <w:rFonts w:ascii="Times New Roman" w:hAnsi="Times New Roman"/>
          <w:sz w:val="20"/>
          <w:szCs w:val="20"/>
        </w:rPr>
        <w:t>-bit</w:t>
      </w:r>
      <w:r w:rsidRPr="000110D3">
        <w:rPr>
          <w:rFonts w:ascii="Times New Roman" w:hAnsi="Times New Roman"/>
          <w:sz w:val="20"/>
          <w:szCs w:val="20"/>
        </w:rPr>
        <w:t xml:space="preserve"> LSB of CRC of the corresponding 1st SCI.</w:t>
      </w:r>
    </w:p>
    <w:p w:rsidR="000110D3" w:rsidRPr="00C8099C" w:rsidRDefault="000110D3" w:rsidP="00B777A1">
      <w:pPr>
        <w:pStyle w:val="afd"/>
        <w:numPr>
          <w:ilvl w:val="0"/>
          <w:numId w:val="5"/>
        </w:numPr>
        <w:tabs>
          <w:tab w:val="clear" w:pos="720"/>
        </w:tabs>
        <w:ind w:leftChars="0" w:left="420" w:hanging="420"/>
        <w:rPr>
          <w:rFonts w:ascii="Times New Roman" w:hAnsi="Times New Roman"/>
          <w:sz w:val="20"/>
          <w:szCs w:val="20"/>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PSFCH format (physical layer structure)</w:t>
      </w:r>
    </w:p>
    <w:p w:rsidR="00BA033D" w:rsidRPr="00961920" w:rsidRDefault="00BA033D" w:rsidP="00B777A1">
      <w:pPr>
        <w:pStyle w:val="afd"/>
        <w:numPr>
          <w:ilvl w:val="0"/>
          <w:numId w:val="6"/>
        </w:numPr>
        <w:ind w:leftChars="0"/>
        <w:rPr>
          <w:rFonts w:ascii="Times New Roman" w:hAnsi="Times New Roman"/>
          <w:sz w:val="20"/>
          <w:szCs w:val="20"/>
        </w:rPr>
      </w:pPr>
      <w:r w:rsidRPr="00961920">
        <w:rPr>
          <w:rFonts w:ascii="Times New Roman" w:hAnsi="Times New Roman"/>
          <w:sz w:val="20"/>
          <w:szCs w:val="20"/>
        </w:rPr>
        <w:t>Repetition of PSFCH format 0 (one-symbol PSFCH format agreed in RAN1#97) to two consecutive symbols is used.</w:t>
      </w:r>
    </w:p>
    <w:p w:rsidR="00BA033D" w:rsidRPr="00961920" w:rsidRDefault="00BA033D" w:rsidP="00B777A1">
      <w:pPr>
        <w:pStyle w:val="afd"/>
        <w:numPr>
          <w:ilvl w:val="0"/>
          <w:numId w:val="7"/>
        </w:numPr>
        <w:ind w:leftChars="0" w:left="1260" w:hanging="420"/>
        <w:rPr>
          <w:rFonts w:ascii="Times New Roman" w:hAnsi="Times New Roman"/>
          <w:sz w:val="20"/>
          <w:szCs w:val="20"/>
        </w:rPr>
      </w:pPr>
      <w:r w:rsidRPr="00961920">
        <w:rPr>
          <w:rFonts w:ascii="Times New Roman" w:hAnsi="Times New Roman"/>
          <w:sz w:val="20"/>
          <w:szCs w:val="20"/>
        </w:rPr>
        <w:t xml:space="preserve">This implies that, 2 consecutive symbols are always used for transmission of PSFCH format 0. </w:t>
      </w:r>
    </w:p>
    <w:p w:rsidR="00BA033D" w:rsidRPr="00961920" w:rsidRDefault="00BA033D" w:rsidP="00B777A1">
      <w:pPr>
        <w:pStyle w:val="afd"/>
        <w:numPr>
          <w:ilvl w:val="0"/>
          <w:numId w:val="7"/>
        </w:numPr>
        <w:ind w:leftChars="0" w:left="1260" w:hanging="420"/>
        <w:rPr>
          <w:rFonts w:ascii="Times New Roman" w:hAnsi="Times New Roman"/>
          <w:sz w:val="20"/>
          <w:szCs w:val="20"/>
        </w:rPr>
      </w:pPr>
      <w:r w:rsidRPr="00961920">
        <w:rPr>
          <w:rFonts w:ascii="Times New Roman" w:hAnsi="Times New Roman"/>
          <w:sz w:val="20"/>
          <w:szCs w:val="20"/>
        </w:rPr>
        <w:t>Note: The first symbol can be used for AGC training.</w:t>
      </w:r>
    </w:p>
    <w:p w:rsidR="003E56B5" w:rsidRPr="003E56B5" w:rsidRDefault="00F00436" w:rsidP="00B777A1">
      <w:pPr>
        <w:pStyle w:val="afd"/>
        <w:numPr>
          <w:ilvl w:val="0"/>
          <w:numId w:val="5"/>
        </w:numPr>
        <w:tabs>
          <w:tab w:val="clear" w:pos="720"/>
        </w:tabs>
        <w:ind w:leftChars="0" w:left="420" w:hanging="420"/>
        <w:rPr>
          <w:rFonts w:ascii="Times New Roman" w:hAnsi="Times New Roman"/>
          <w:sz w:val="20"/>
          <w:szCs w:val="20"/>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TX-RX switching time (physical layer structure)</w:t>
      </w:r>
    </w:p>
    <w:p w:rsidR="003530E2" w:rsidRPr="00F00436" w:rsidRDefault="003530E2" w:rsidP="00B777A1">
      <w:pPr>
        <w:pStyle w:val="afd"/>
        <w:numPr>
          <w:ilvl w:val="0"/>
          <w:numId w:val="6"/>
        </w:numPr>
        <w:ind w:leftChars="0"/>
        <w:rPr>
          <w:rFonts w:ascii="Times New Roman" w:hAnsi="Times New Roman"/>
          <w:sz w:val="20"/>
          <w:szCs w:val="20"/>
        </w:rPr>
      </w:pPr>
      <w:r w:rsidRPr="00F00436">
        <w:rPr>
          <w:rFonts w:ascii="Times New Roman" w:hAnsi="Times New Roman"/>
          <w:sz w:val="20"/>
          <w:szCs w:val="20"/>
        </w:rPr>
        <w:t>One symbol is used for gap right after PSSCH transmission.</w:t>
      </w:r>
    </w:p>
    <w:p w:rsidR="003530E2" w:rsidRPr="00F00436" w:rsidRDefault="003530E2" w:rsidP="00B777A1">
      <w:pPr>
        <w:pStyle w:val="afd"/>
        <w:numPr>
          <w:ilvl w:val="0"/>
          <w:numId w:val="6"/>
        </w:numPr>
        <w:ind w:leftChars="0"/>
        <w:rPr>
          <w:rFonts w:ascii="Times New Roman" w:hAnsi="Times New Roman"/>
          <w:sz w:val="20"/>
          <w:szCs w:val="20"/>
        </w:rPr>
      </w:pPr>
      <w:r w:rsidRPr="00F00436">
        <w:rPr>
          <w:rFonts w:ascii="Times New Roman" w:hAnsi="Times New Roman"/>
          <w:sz w:val="20"/>
          <w:szCs w:val="20"/>
        </w:rPr>
        <w:t>One symbol is used for gap right after PSFCH transmission.</w:t>
      </w:r>
    </w:p>
    <w:p w:rsidR="003530E2" w:rsidRPr="00F00436" w:rsidRDefault="003530E2" w:rsidP="00B777A1">
      <w:pPr>
        <w:pStyle w:val="afd"/>
        <w:numPr>
          <w:ilvl w:val="0"/>
          <w:numId w:val="6"/>
        </w:numPr>
        <w:ind w:leftChars="0"/>
        <w:rPr>
          <w:rFonts w:ascii="Times New Roman" w:hAnsi="Times New Roman"/>
          <w:sz w:val="20"/>
          <w:szCs w:val="20"/>
        </w:rPr>
      </w:pPr>
      <w:r w:rsidRPr="00F00436">
        <w:rPr>
          <w:rFonts w:ascii="Times New Roman" w:hAnsi="Times New Roman"/>
          <w:sz w:val="20"/>
          <w:szCs w:val="20"/>
        </w:rPr>
        <w:t>FFS more gap symbols are defined in order to handle timing advance for shared carrier for Uu operation.</w:t>
      </w:r>
    </w:p>
    <w:p w:rsidR="003530E2" w:rsidRPr="00F00436" w:rsidRDefault="003530E2" w:rsidP="00B777A1">
      <w:pPr>
        <w:pStyle w:val="afd"/>
        <w:numPr>
          <w:ilvl w:val="0"/>
          <w:numId w:val="6"/>
        </w:numPr>
        <w:ind w:leftChars="0"/>
        <w:rPr>
          <w:rFonts w:ascii="Times New Roman" w:hAnsi="Times New Roman"/>
          <w:sz w:val="20"/>
          <w:szCs w:val="20"/>
        </w:rPr>
      </w:pPr>
      <w:r w:rsidRPr="00F00436">
        <w:rPr>
          <w:rFonts w:ascii="Times New Roman" w:hAnsi="Times New Roman"/>
          <w:sz w:val="20"/>
          <w:szCs w:val="20"/>
        </w:rPr>
        <w:t>FFS whether to additionally support:</w:t>
      </w:r>
    </w:p>
    <w:p w:rsidR="003530E2" w:rsidRPr="00F00436" w:rsidRDefault="003530E2" w:rsidP="00B777A1">
      <w:pPr>
        <w:pStyle w:val="afd"/>
        <w:numPr>
          <w:ilvl w:val="0"/>
          <w:numId w:val="7"/>
        </w:numPr>
        <w:ind w:leftChars="0" w:left="1260" w:hanging="420"/>
        <w:rPr>
          <w:rFonts w:ascii="Times New Roman" w:hAnsi="Times New Roman"/>
          <w:sz w:val="20"/>
          <w:szCs w:val="20"/>
        </w:rPr>
      </w:pPr>
      <w:r w:rsidRPr="00F00436">
        <w:rPr>
          <w:rFonts w:ascii="Times New Roman" w:hAnsi="Times New Roman"/>
          <w:sz w:val="20"/>
          <w:szCs w:val="20"/>
        </w:rPr>
        <w:t xml:space="preserve">For 15/30 kHz SCS, </w:t>
      </w:r>
    </w:p>
    <w:p w:rsidR="003530E2" w:rsidRPr="00F00436" w:rsidRDefault="003530E2" w:rsidP="00B777A1">
      <w:pPr>
        <w:pStyle w:val="afd"/>
        <w:numPr>
          <w:ilvl w:val="1"/>
          <w:numId w:val="8"/>
        </w:numPr>
        <w:ind w:leftChars="0"/>
        <w:rPr>
          <w:rFonts w:ascii="Times New Roman" w:hAnsi="Times New Roman"/>
          <w:sz w:val="20"/>
          <w:szCs w:val="20"/>
        </w:rPr>
      </w:pPr>
      <w:r w:rsidRPr="00F00436">
        <w:rPr>
          <w:rFonts w:ascii="Times New Roman" w:hAnsi="Times New Roman"/>
          <w:sz w:val="20"/>
          <w:szCs w:val="20"/>
        </w:rPr>
        <w:t>Half symbol is used for gap right after PSSCH transmission.</w:t>
      </w:r>
    </w:p>
    <w:p w:rsidR="003530E2" w:rsidRPr="00F00436" w:rsidRDefault="003530E2" w:rsidP="00B777A1">
      <w:pPr>
        <w:pStyle w:val="afd"/>
        <w:numPr>
          <w:ilvl w:val="1"/>
          <w:numId w:val="8"/>
        </w:numPr>
        <w:ind w:leftChars="0"/>
        <w:rPr>
          <w:rFonts w:ascii="Times New Roman" w:hAnsi="Times New Roman"/>
          <w:sz w:val="20"/>
          <w:szCs w:val="20"/>
        </w:rPr>
      </w:pPr>
      <w:r w:rsidRPr="00F00436">
        <w:rPr>
          <w:rFonts w:ascii="Times New Roman" w:hAnsi="Times New Roman"/>
          <w:sz w:val="20"/>
          <w:szCs w:val="20"/>
        </w:rPr>
        <w:t>Half symbol is used for gap right after PSFCH transmission.</w:t>
      </w:r>
    </w:p>
    <w:p w:rsidR="00F00436" w:rsidRPr="003E56B5" w:rsidRDefault="00F00436" w:rsidP="00B777A1">
      <w:pPr>
        <w:pStyle w:val="afd"/>
        <w:numPr>
          <w:ilvl w:val="0"/>
          <w:numId w:val="5"/>
        </w:numPr>
        <w:tabs>
          <w:tab w:val="clear" w:pos="720"/>
        </w:tabs>
        <w:ind w:leftChars="0" w:left="420" w:hanging="420"/>
        <w:rPr>
          <w:rFonts w:ascii="Times New Roman" w:hAnsi="Times New Roman"/>
          <w:sz w:val="20"/>
          <w:szCs w:val="20"/>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AGC symbol (physical layer structure)</w:t>
      </w:r>
    </w:p>
    <w:p w:rsidR="003530E2" w:rsidRPr="00F00436" w:rsidRDefault="003530E2" w:rsidP="00B777A1">
      <w:pPr>
        <w:pStyle w:val="afd"/>
        <w:numPr>
          <w:ilvl w:val="0"/>
          <w:numId w:val="6"/>
        </w:numPr>
        <w:ind w:leftChars="0"/>
        <w:rPr>
          <w:rFonts w:ascii="Times New Roman" w:hAnsi="Times New Roman"/>
          <w:sz w:val="20"/>
          <w:szCs w:val="20"/>
        </w:rPr>
      </w:pPr>
      <w:r w:rsidRPr="00F00436">
        <w:rPr>
          <w:rFonts w:ascii="Times New Roman" w:hAnsi="Times New Roman"/>
          <w:sz w:val="20"/>
          <w:szCs w:val="20"/>
        </w:rPr>
        <w:t xml:space="preserve">For AGC purposes, </w:t>
      </w:r>
    </w:p>
    <w:p w:rsidR="003530E2" w:rsidRPr="00F00436" w:rsidRDefault="003530E2" w:rsidP="00B777A1">
      <w:pPr>
        <w:pStyle w:val="afd"/>
        <w:numPr>
          <w:ilvl w:val="0"/>
          <w:numId w:val="7"/>
        </w:numPr>
        <w:ind w:leftChars="0" w:left="1260" w:hanging="420"/>
        <w:rPr>
          <w:rFonts w:ascii="Times New Roman" w:hAnsi="Times New Roman"/>
          <w:sz w:val="20"/>
          <w:szCs w:val="20"/>
        </w:rPr>
      </w:pPr>
      <w:r w:rsidRPr="00F00436">
        <w:rPr>
          <w:rFonts w:ascii="Times New Roman" w:hAnsi="Times New Roman"/>
          <w:sz w:val="20"/>
          <w:szCs w:val="20"/>
        </w:rPr>
        <w:t xml:space="preserve">1st SL symbol in a slot is a copy of </w:t>
      </w:r>
    </w:p>
    <w:p w:rsidR="003530E2" w:rsidRPr="00F00436" w:rsidRDefault="003530E2" w:rsidP="00B777A1">
      <w:pPr>
        <w:pStyle w:val="afd"/>
        <w:numPr>
          <w:ilvl w:val="1"/>
          <w:numId w:val="8"/>
        </w:numPr>
        <w:ind w:leftChars="0"/>
        <w:rPr>
          <w:rFonts w:ascii="Times New Roman" w:hAnsi="Times New Roman"/>
          <w:sz w:val="20"/>
          <w:szCs w:val="20"/>
        </w:rPr>
      </w:pPr>
      <w:r w:rsidRPr="00F00436">
        <w:rPr>
          <w:rFonts w:ascii="Times New Roman" w:hAnsi="Times New Roman"/>
          <w:sz w:val="20"/>
          <w:szCs w:val="20"/>
        </w:rPr>
        <w:t>2nd SL symbol of the slot.</w:t>
      </w:r>
    </w:p>
    <w:p w:rsidR="003530E2" w:rsidRPr="00F00436" w:rsidRDefault="003530E2" w:rsidP="00B777A1">
      <w:pPr>
        <w:pStyle w:val="afd"/>
        <w:numPr>
          <w:ilvl w:val="0"/>
          <w:numId w:val="6"/>
        </w:numPr>
        <w:ind w:leftChars="0"/>
        <w:rPr>
          <w:rFonts w:ascii="Times New Roman" w:hAnsi="Times New Roman"/>
          <w:sz w:val="20"/>
          <w:szCs w:val="20"/>
        </w:rPr>
      </w:pPr>
      <w:r w:rsidRPr="00F00436">
        <w:rPr>
          <w:rFonts w:ascii="Times New Roman" w:hAnsi="Times New Roman"/>
          <w:sz w:val="20"/>
          <w:szCs w:val="20"/>
        </w:rPr>
        <w:t>For the starting symbol of PSSCH in a slot, 2nd SL symbol in the slot is used.</w:t>
      </w:r>
    </w:p>
    <w:p w:rsidR="00994341" w:rsidRPr="00994341" w:rsidRDefault="00994341"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Working assumptions on c</w:t>
      </w:r>
      <w:r w:rsidR="00BA033D" w:rsidRPr="00994341">
        <w:rPr>
          <w:rFonts w:ascii="Times New Roman" w:eastAsiaTheme="minorEastAsia" w:hAnsi="Times New Roman"/>
          <w:kern w:val="0"/>
          <w:sz w:val="20"/>
          <w:szCs w:val="20"/>
          <w:lang w:val="en-GB" w:eastAsia="ko-KR"/>
        </w:rPr>
        <w:t>andidate PRB number</w:t>
      </w:r>
      <w:r>
        <w:rPr>
          <w:rFonts w:ascii="Times New Roman" w:eastAsiaTheme="minorEastAsia" w:hAnsi="Times New Roman"/>
          <w:kern w:val="0"/>
          <w:sz w:val="20"/>
          <w:szCs w:val="20"/>
          <w:lang w:val="en-GB" w:eastAsia="ko-KR"/>
        </w:rPr>
        <w:t>s</w:t>
      </w:r>
      <w:r w:rsidR="00BA033D" w:rsidRPr="00994341">
        <w:rPr>
          <w:rFonts w:ascii="Times New Roman" w:eastAsiaTheme="minorEastAsia" w:hAnsi="Times New Roman"/>
          <w:kern w:val="0"/>
          <w:sz w:val="20"/>
          <w:szCs w:val="20"/>
          <w:lang w:val="en-GB" w:eastAsia="ko-KR"/>
        </w:rPr>
        <w:t xml:space="preserve"> for PSCCH</w:t>
      </w:r>
      <w:r w:rsidRPr="00994341">
        <w:rPr>
          <w:rFonts w:ascii="Times New Roman" w:eastAsiaTheme="minorEastAsia" w:hAnsi="Times New Roman"/>
          <w:kern w:val="0"/>
          <w:sz w:val="20"/>
          <w:szCs w:val="20"/>
          <w:lang w:val="en-GB" w:eastAsia="ko-KR"/>
        </w:rPr>
        <w:t xml:space="preserve"> (physical layer structure)</w:t>
      </w:r>
    </w:p>
    <w:p w:rsidR="003530E2" w:rsidRPr="00994341" w:rsidRDefault="003530E2" w:rsidP="00B777A1">
      <w:pPr>
        <w:pStyle w:val="afd"/>
        <w:numPr>
          <w:ilvl w:val="0"/>
          <w:numId w:val="6"/>
        </w:numPr>
        <w:ind w:leftChars="0"/>
        <w:rPr>
          <w:rFonts w:ascii="Times New Roman" w:hAnsi="Times New Roman"/>
          <w:sz w:val="20"/>
          <w:szCs w:val="20"/>
        </w:rPr>
      </w:pPr>
      <w:r w:rsidRPr="00994341">
        <w:rPr>
          <w:rFonts w:ascii="Times New Roman" w:hAnsi="Times New Roman"/>
          <w:sz w:val="20"/>
          <w:szCs w:val="20"/>
        </w:rPr>
        <w:t xml:space="preserve">Candidate numbers of PRBs for 2-symbol and 3-symbol PSCCH are </w:t>
      </w:r>
    </w:p>
    <w:p w:rsidR="003530E2" w:rsidRDefault="003530E2" w:rsidP="00B777A1">
      <w:pPr>
        <w:pStyle w:val="afd"/>
        <w:numPr>
          <w:ilvl w:val="0"/>
          <w:numId w:val="7"/>
        </w:numPr>
        <w:ind w:leftChars="0" w:left="1260" w:hanging="420"/>
        <w:rPr>
          <w:rFonts w:ascii="Times New Roman" w:hAnsi="Times New Roman"/>
          <w:sz w:val="20"/>
          <w:szCs w:val="20"/>
        </w:rPr>
      </w:pPr>
      <w:r w:rsidRPr="00994341">
        <w:rPr>
          <w:rFonts w:ascii="Times New Roman" w:hAnsi="Times New Roman"/>
          <w:sz w:val="20"/>
          <w:szCs w:val="20"/>
        </w:rPr>
        <w:t>{10, 12 15, 20, 25}</w:t>
      </w:r>
    </w:p>
    <w:p w:rsidR="00994341" w:rsidRPr="003E56B5" w:rsidRDefault="00994341" w:rsidP="00B777A1">
      <w:pPr>
        <w:pStyle w:val="afd"/>
        <w:numPr>
          <w:ilvl w:val="0"/>
          <w:numId w:val="5"/>
        </w:numPr>
        <w:tabs>
          <w:tab w:val="clear" w:pos="720"/>
        </w:tabs>
        <w:ind w:leftChars="0" w:left="420" w:hanging="420"/>
        <w:rPr>
          <w:rFonts w:ascii="Times New Roman" w:hAnsi="Times New Roman"/>
          <w:sz w:val="20"/>
          <w:szCs w:val="20"/>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PSCCH mapping (physical layer structure)</w:t>
      </w:r>
    </w:p>
    <w:p w:rsidR="003530E2" w:rsidRPr="00994341" w:rsidRDefault="003530E2" w:rsidP="00B777A1">
      <w:pPr>
        <w:pStyle w:val="afd"/>
        <w:numPr>
          <w:ilvl w:val="0"/>
          <w:numId w:val="6"/>
        </w:numPr>
        <w:ind w:leftChars="0"/>
        <w:rPr>
          <w:rFonts w:ascii="Times New Roman" w:hAnsi="Times New Roman"/>
          <w:sz w:val="20"/>
          <w:szCs w:val="20"/>
        </w:rPr>
      </w:pPr>
      <w:r w:rsidRPr="00994341">
        <w:rPr>
          <w:rFonts w:ascii="Times New Roman" w:hAnsi="Times New Roman"/>
          <w:sz w:val="20"/>
          <w:szCs w:val="20"/>
        </w:rPr>
        <w:t xml:space="preserve">For PSCCH mapping, </w:t>
      </w:r>
    </w:p>
    <w:p w:rsidR="003530E2" w:rsidRDefault="003530E2" w:rsidP="00B777A1">
      <w:pPr>
        <w:pStyle w:val="afd"/>
        <w:numPr>
          <w:ilvl w:val="0"/>
          <w:numId w:val="7"/>
        </w:numPr>
        <w:ind w:leftChars="0" w:left="1260" w:hanging="420"/>
        <w:rPr>
          <w:rFonts w:ascii="Times New Roman" w:hAnsi="Times New Roman"/>
          <w:sz w:val="20"/>
          <w:szCs w:val="20"/>
        </w:rPr>
      </w:pPr>
      <w:r w:rsidRPr="00994341">
        <w:rPr>
          <w:rFonts w:ascii="Times New Roman" w:hAnsi="Times New Roman"/>
          <w:sz w:val="20"/>
          <w:szCs w:val="20"/>
        </w:rPr>
        <w:t>Frequency-first mapping is used.</w:t>
      </w:r>
    </w:p>
    <w:p w:rsidR="00994341" w:rsidRPr="003E56B5" w:rsidRDefault="00994341" w:rsidP="00B777A1">
      <w:pPr>
        <w:pStyle w:val="afd"/>
        <w:numPr>
          <w:ilvl w:val="0"/>
          <w:numId w:val="5"/>
        </w:numPr>
        <w:tabs>
          <w:tab w:val="clear" w:pos="720"/>
        </w:tabs>
        <w:ind w:leftChars="0" w:left="420" w:hanging="420"/>
        <w:rPr>
          <w:rFonts w:ascii="Times New Roman" w:hAnsi="Times New Roman"/>
          <w:sz w:val="20"/>
          <w:szCs w:val="20"/>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w:t>
      </w:r>
      <w:r w:rsidRPr="00994341">
        <w:rPr>
          <w:rFonts w:ascii="Times New Roman" w:eastAsiaTheme="minorEastAsia" w:hAnsi="Times New Roman"/>
          <w:kern w:val="0"/>
          <w:sz w:val="20"/>
          <w:szCs w:val="20"/>
          <w:lang w:val="en-GB" w:eastAsia="ko-KR"/>
        </w:rPr>
        <w:t>L slot/symbol configuration</w:t>
      </w:r>
      <w:r>
        <w:rPr>
          <w:rFonts w:ascii="Times New Roman" w:eastAsiaTheme="minorEastAsia" w:hAnsi="Times New Roman"/>
          <w:kern w:val="0"/>
          <w:sz w:val="20"/>
          <w:szCs w:val="20"/>
          <w:lang w:val="en-GB" w:eastAsia="ko-KR"/>
        </w:rPr>
        <w:t xml:space="preserve"> (physical layer structure)</w:t>
      </w:r>
    </w:p>
    <w:p w:rsidR="003530E2" w:rsidRPr="00994341" w:rsidRDefault="003530E2" w:rsidP="00B777A1">
      <w:pPr>
        <w:pStyle w:val="afd"/>
        <w:numPr>
          <w:ilvl w:val="0"/>
          <w:numId w:val="6"/>
        </w:numPr>
        <w:ind w:leftChars="0"/>
        <w:rPr>
          <w:rFonts w:ascii="Times New Roman" w:hAnsi="Times New Roman"/>
          <w:sz w:val="20"/>
          <w:szCs w:val="20"/>
        </w:rPr>
      </w:pPr>
      <w:r w:rsidRPr="00994341">
        <w:rPr>
          <w:rFonts w:ascii="Times New Roman" w:hAnsi="Times New Roman"/>
          <w:sz w:val="20"/>
          <w:szCs w:val="20"/>
        </w:rPr>
        <w:t>For Rel-16, (normal CP)</w:t>
      </w:r>
    </w:p>
    <w:p w:rsidR="003530E2" w:rsidRPr="00994341" w:rsidRDefault="003530E2" w:rsidP="00B777A1">
      <w:pPr>
        <w:pStyle w:val="afd"/>
        <w:numPr>
          <w:ilvl w:val="0"/>
          <w:numId w:val="7"/>
        </w:numPr>
        <w:ind w:leftChars="0" w:left="1260" w:hanging="420"/>
        <w:rPr>
          <w:rFonts w:ascii="Times New Roman" w:hAnsi="Times New Roman"/>
          <w:sz w:val="20"/>
          <w:szCs w:val="20"/>
        </w:rPr>
      </w:pPr>
      <w:r w:rsidRPr="00994341">
        <w:rPr>
          <w:rFonts w:ascii="Times New Roman" w:hAnsi="Times New Roman"/>
          <w:sz w:val="20"/>
          <w:szCs w:val="20"/>
        </w:rPr>
        <w:t>Support 7, 8, 9,…, 14 symbols in a slot without SL-SSB for SL operation</w:t>
      </w:r>
    </w:p>
    <w:p w:rsidR="003530E2" w:rsidRPr="00994341" w:rsidRDefault="003530E2" w:rsidP="00B777A1">
      <w:pPr>
        <w:pStyle w:val="afd"/>
        <w:numPr>
          <w:ilvl w:val="1"/>
          <w:numId w:val="8"/>
        </w:numPr>
        <w:ind w:leftChars="0"/>
        <w:rPr>
          <w:rFonts w:ascii="Times New Roman" w:hAnsi="Times New Roman"/>
          <w:sz w:val="20"/>
          <w:szCs w:val="20"/>
        </w:rPr>
      </w:pPr>
      <w:r w:rsidRPr="00994341">
        <w:rPr>
          <w:rFonts w:ascii="Times New Roman" w:hAnsi="Times New Roman"/>
          <w:sz w:val="20"/>
          <w:szCs w:val="20"/>
        </w:rPr>
        <w:t>Target reusing Uu DM-RS patterns for each of the symbol-length, with modifications as necessary</w:t>
      </w:r>
    </w:p>
    <w:p w:rsidR="003530E2" w:rsidRPr="00994341" w:rsidRDefault="003530E2" w:rsidP="00B777A1">
      <w:pPr>
        <w:pStyle w:val="afd"/>
        <w:numPr>
          <w:ilvl w:val="2"/>
          <w:numId w:val="8"/>
        </w:numPr>
        <w:ind w:leftChars="0"/>
        <w:rPr>
          <w:rFonts w:ascii="Times New Roman" w:hAnsi="Times New Roman"/>
          <w:sz w:val="20"/>
          <w:szCs w:val="20"/>
        </w:rPr>
      </w:pPr>
      <w:r w:rsidRPr="00994341">
        <w:rPr>
          <w:rFonts w:ascii="Times New Roman" w:hAnsi="Times New Roman"/>
          <w:sz w:val="20"/>
          <w:szCs w:val="20"/>
        </w:rPr>
        <w:t xml:space="preserve">No other additional spec impact is expected for supporting 7, 8, …, 13 </w:t>
      </w:r>
    </w:p>
    <w:p w:rsidR="003530E2" w:rsidRPr="00994341" w:rsidRDefault="003530E2" w:rsidP="00B777A1">
      <w:pPr>
        <w:pStyle w:val="afd"/>
        <w:numPr>
          <w:ilvl w:val="2"/>
          <w:numId w:val="8"/>
        </w:numPr>
        <w:ind w:leftChars="0"/>
        <w:rPr>
          <w:rFonts w:ascii="Times New Roman" w:hAnsi="Times New Roman"/>
          <w:sz w:val="20"/>
          <w:szCs w:val="20"/>
        </w:rPr>
      </w:pPr>
      <w:r w:rsidRPr="00994341">
        <w:rPr>
          <w:rFonts w:ascii="Times New Roman" w:hAnsi="Times New Roman"/>
          <w:sz w:val="20"/>
          <w:szCs w:val="20"/>
        </w:rPr>
        <w:t># of DM-RS symbols</w:t>
      </w:r>
    </w:p>
    <w:p w:rsidR="003530E2" w:rsidRPr="00994341" w:rsidRDefault="003530E2" w:rsidP="00B777A1">
      <w:pPr>
        <w:pStyle w:val="afd"/>
        <w:numPr>
          <w:ilvl w:val="0"/>
          <w:numId w:val="7"/>
        </w:numPr>
        <w:ind w:leftChars="0"/>
        <w:rPr>
          <w:rFonts w:ascii="Times New Roman" w:hAnsi="Times New Roman"/>
          <w:sz w:val="20"/>
          <w:szCs w:val="20"/>
        </w:rPr>
      </w:pPr>
      <w:r w:rsidRPr="00994341">
        <w:rPr>
          <w:rFonts w:ascii="Times New Roman" w:hAnsi="Times New Roman"/>
          <w:sz w:val="20"/>
          <w:szCs w:val="20"/>
        </w:rPr>
        <w:t>2, 3, 4</w:t>
      </w:r>
    </w:p>
    <w:p w:rsidR="003530E2" w:rsidRPr="00994341" w:rsidRDefault="003530E2" w:rsidP="00B777A1">
      <w:pPr>
        <w:pStyle w:val="afd"/>
        <w:numPr>
          <w:ilvl w:val="1"/>
          <w:numId w:val="8"/>
        </w:numPr>
        <w:ind w:leftChars="0"/>
        <w:rPr>
          <w:rFonts w:ascii="Times New Roman" w:hAnsi="Times New Roman"/>
          <w:sz w:val="20"/>
          <w:szCs w:val="20"/>
        </w:rPr>
      </w:pPr>
      <w:r w:rsidRPr="00994341">
        <w:rPr>
          <w:rFonts w:ascii="Times New Roman" w:hAnsi="Times New Roman"/>
          <w:sz w:val="20"/>
          <w:szCs w:val="20"/>
        </w:rPr>
        <w:t>For a dedicated carrier, only 14-symbol is mandatory</w:t>
      </w:r>
    </w:p>
    <w:p w:rsidR="003530E2" w:rsidRPr="00994341" w:rsidRDefault="003530E2" w:rsidP="00B777A1">
      <w:pPr>
        <w:pStyle w:val="afd"/>
        <w:numPr>
          <w:ilvl w:val="0"/>
          <w:numId w:val="6"/>
        </w:numPr>
        <w:ind w:leftChars="0"/>
        <w:rPr>
          <w:rFonts w:ascii="Times New Roman" w:hAnsi="Times New Roman"/>
          <w:sz w:val="20"/>
          <w:szCs w:val="20"/>
        </w:rPr>
      </w:pPr>
      <w:r w:rsidRPr="00994341">
        <w:rPr>
          <w:rFonts w:ascii="Times New Roman" w:hAnsi="Times New Roman"/>
          <w:sz w:val="20"/>
          <w:szCs w:val="20"/>
        </w:rPr>
        <w:t>There is a single (pre-</w:t>
      </w:r>
      <w:proofErr w:type="gramStart"/>
      <w:r w:rsidRPr="00994341">
        <w:rPr>
          <w:rFonts w:ascii="Times New Roman" w:hAnsi="Times New Roman"/>
          <w:sz w:val="20"/>
          <w:szCs w:val="20"/>
        </w:rPr>
        <w:t>)configured</w:t>
      </w:r>
      <w:proofErr w:type="gramEnd"/>
      <w:r w:rsidRPr="00994341">
        <w:rPr>
          <w:rFonts w:ascii="Times New Roman" w:hAnsi="Times New Roman"/>
          <w:sz w:val="20"/>
          <w:szCs w:val="20"/>
        </w:rPr>
        <w:t xml:space="preserve"> length of SL symbols in a slot without SL-SSB per SL BWP.</w:t>
      </w:r>
    </w:p>
    <w:p w:rsidR="003530E2" w:rsidRPr="00994341" w:rsidRDefault="003530E2" w:rsidP="00B777A1">
      <w:pPr>
        <w:pStyle w:val="afd"/>
        <w:numPr>
          <w:ilvl w:val="0"/>
          <w:numId w:val="6"/>
        </w:numPr>
        <w:ind w:leftChars="0"/>
        <w:rPr>
          <w:rFonts w:ascii="Times New Roman" w:hAnsi="Times New Roman"/>
          <w:sz w:val="20"/>
          <w:szCs w:val="20"/>
        </w:rPr>
      </w:pPr>
      <w:r w:rsidRPr="00994341">
        <w:rPr>
          <w:rFonts w:ascii="Times New Roman" w:hAnsi="Times New Roman"/>
          <w:sz w:val="20"/>
          <w:szCs w:val="20"/>
        </w:rPr>
        <w:t>There is a single (pre-</w:t>
      </w:r>
      <w:proofErr w:type="gramStart"/>
      <w:r w:rsidRPr="00994341">
        <w:rPr>
          <w:rFonts w:ascii="Times New Roman" w:hAnsi="Times New Roman"/>
          <w:sz w:val="20"/>
          <w:szCs w:val="20"/>
        </w:rPr>
        <w:t>)configured</w:t>
      </w:r>
      <w:proofErr w:type="gramEnd"/>
      <w:r w:rsidRPr="00994341">
        <w:rPr>
          <w:rFonts w:ascii="Times New Roman" w:hAnsi="Times New Roman"/>
          <w:sz w:val="20"/>
          <w:szCs w:val="20"/>
        </w:rPr>
        <w:t xml:space="preserve"> starting symbol for SL in a slot without SL-SSB per SL BWP.</w:t>
      </w:r>
    </w:p>
    <w:p w:rsidR="00BA033D" w:rsidRPr="00C74EC1" w:rsidRDefault="00C74EC1"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w:t>
      </w:r>
      <w:r w:rsidR="00BA033D" w:rsidRPr="00C74EC1">
        <w:rPr>
          <w:rFonts w:ascii="Times New Roman" w:eastAsiaTheme="minorEastAsia" w:hAnsi="Times New Roman"/>
          <w:kern w:val="0"/>
          <w:sz w:val="20"/>
          <w:szCs w:val="20"/>
          <w:lang w:val="en-GB" w:eastAsia="ko-KR"/>
        </w:rPr>
        <w:t xml:space="preserve">ontents of Mode 1 </w:t>
      </w:r>
      <w:r w:rsidR="00B42DAE">
        <w:rPr>
          <w:rFonts w:ascii="Times New Roman" w:eastAsiaTheme="minorEastAsia" w:hAnsi="Times New Roman"/>
          <w:kern w:val="0"/>
          <w:sz w:val="20"/>
          <w:szCs w:val="20"/>
          <w:lang w:val="en-GB" w:eastAsia="ko-KR"/>
        </w:rPr>
        <w:t>configured grant</w:t>
      </w:r>
      <w:r w:rsidR="00BA033D" w:rsidRPr="00C74EC1">
        <w:rPr>
          <w:rFonts w:ascii="Times New Roman" w:eastAsiaTheme="minorEastAsia" w:hAnsi="Times New Roman"/>
          <w:kern w:val="0"/>
          <w:sz w:val="20"/>
          <w:szCs w:val="20"/>
          <w:lang w:val="en-GB" w:eastAsia="ko-KR"/>
        </w:rPr>
        <w:t xml:space="preserve"> configuration</w:t>
      </w:r>
      <w:r>
        <w:rPr>
          <w:rFonts w:ascii="Times New Roman" w:eastAsiaTheme="minorEastAsia" w:hAnsi="Times New Roman"/>
          <w:kern w:val="0"/>
          <w:sz w:val="20"/>
          <w:szCs w:val="20"/>
          <w:lang w:val="en-GB" w:eastAsia="ko-KR"/>
        </w:rPr>
        <w:t xml:space="preserve"> (resource allocation mode 1)</w:t>
      </w:r>
      <w:r w:rsidR="00BA033D" w:rsidRPr="00C74EC1">
        <w:rPr>
          <w:rFonts w:ascii="Times New Roman" w:eastAsiaTheme="minorEastAsia" w:hAnsi="Times New Roman"/>
          <w:kern w:val="0"/>
          <w:sz w:val="20"/>
          <w:szCs w:val="20"/>
          <w:lang w:val="en-GB" w:eastAsia="ko-KR"/>
        </w:rPr>
        <w:t xml:space="preserve"> </w:t>
      </w:r>
    </w:p>
    <w:p w:rsidR="00BA033D" w:rsidRPr="00C74EC1" w:rsidRDefault="00BA033D" w:rsidP="00B777A1">
      <w:pPr>
        <w:pStyle w:val="afd"/>
        <w:numPr>
          <w:ilvl w:val="0"/>
          <w:numId w:val="6"/>
        </w:numPr>
        <w:ind w:leftChars="0"/>
        <w:rPr>
          <w:rFonts w:ascii="Times New Roman" w:hAnsi="Times New Roman"/>
          <w:sz w:val="20"/>
          <w:szCs w:val="20"/>
        </w:rPr>
      </w:pPr>
      <w:r w:rsidRPr="00C74EC1">
        <w:rPr>
          <w:rFonts w:ascii="Times New Roman" w:hAnsi="Times New Roman"/>
          <w:sz w:val="20"/>
          <w:szCs w:val="20"/>
        </w:rPr>
        <w:t>At least the following parameters are part of a SL configured grant configuration:</w:t>
      </w:r>
    </w:p>
    <w:p w:rsidR="00BA033D" w:rsidRPr="00C74EC1" w:rsidRDefault="00BA033D" w:rsidP="00B777A1">
      <w:pPr>
        <w:pStyle w:val="afd"/>
        <w:numPr>
          <w:ilvl w:val="0"/>
          <w:numId w:val="7"/>
        </w:numPr>
        <w:ind w:leftChars="0" w:left="1260" w:hanging="420"/>
        <w:rPr>
          <w:rFonts w:ascii="Times New Roman" w:hAnsi="Times New Roman"/>
          <w:sz w:val="20"/>
          <w:szCs w:val="20"/>
        </w:rPr>
      </w:pPr>
      <w:r w:rsidRPr="00C74EC1">
        <w:rPr>
          <w:rFonts w:ascii="Times New Roman" w:hAnsi="Times New Roman"/>
          <w:sz w:val="20"/>
          <w:szCs w:val="20"/>
        </w:rPr>
        <w:t xml:space="preserve">Configuration index of the CG </w:t>
      </w:r>
    </w:p>
    <w:p w:rsidR="00BA033D" w:rsidRPr="00C74EC1" w:rsidRDefault="00BA033D" w:rsidP="00B777A1">
      <w:pPr>
        <w:pStyle w:val="afd"/>
        <w:numPr>
          <w:ilvl w:val="0"/>
          <w:numId w:val="7"/>
        </w:numPr>
        <w:ind w:leftChars="0" w:left="1260" w:hanging="420"/>
        <w:rPr>
          <w:rFonts w:ascii="Times New Roman" w:hAnsi="Times New Roman"/>
          <w:sz w:val="20"/>
          <w:szCs w:val="20"/>
        </w:rPr>
      </w:pPr>
      <w:r w:rsidRPr="00C74EC1">
        <w:rPr>
          <w:rFonts w:ascii="Times New Roman" w:hAnsi="Times New Roman"/>
          <w:sz w:val="20"/>
          <w:szCs w:val="20"/>
        </w:rPr>
        <w:t>Time offset (for type-1 only)</w:t>
      </w:r>
    </w:p>
    <w:p w:rsidR="00BA033D" w:rsidRPr="00C74EC1" w:rsidRDefault="00BA033D" w:rsidP="00B777A1">
      <w:pPr>
        <w:pStyle w:val="afd"/>
        <w:numPr>
          <w:ilvl w:val="0"/>
          <w:numId w:val="7"/>
        </w:numPr>
        <w:ind w:leftChars="0" w:left="1260" w:hanging="420"/>
        <w:rPr>
          <w:rFonts w:ascii="Times New Roman" w:hAnsi="Times New Roman"/>
          <w:sz w:val="20"/>
          <w:szCs w:val="20"/>
        </w:rPr>
      </w:pPr>
      <w:r w:rsidRPr="00C74EC1">
        <w:rPr>
          <w:rFonts w:ascii="Times New Roman" w:hAnsi="Times New Roman"/>
          <w:sz w:val="20"/>
          <w:szCs w:val="20"/>
        </w:rPr>
        <w:t>Time-frequency allocation (for type-1 only)</w:t>
      </w:r>
    </w:p>
    <w:p w:rsidR="00BA033D" w:rsidRPr="00C74EC1" w:rsidRDefault="00BA033D" w:rsidP="00B777A1">
      <w:pPr>
        <w:pStyle w:val="afd"/>
        <w:numPr>
          <w:ilvl w:val="1"/>
          <w:numId w:val="8"/>
        </w:numPr>
        <w:ind w:leftChars="0"/>
        <w:rPr>
          <w:rFonts w:ascii="Times New Roman" w:hAnsi="Times New Roman"/>
          <w:sz w:val="20"/>
          <w:szCs w:val="20"/>
        </w:rPr>
      </w:pPr>
      <w:r w:rsidRPr="00C74EC1">
        <w:rPr>
          <w:rFonts w:ascii="Times New Roman" w:hAnsi="Times New Roman"/>
          <w:sz w:val="20"/>
          <w:szCs w:val="20"/>
        </w:rPr>
        <w:t>Using the same format as in DCI.</w:t>
      </w:r>
    </w:p>
    <w:p w:rsidR="00BA033D" w:rsidRPr="00C74EC1" w:rsidRDefault="00BA033D" w:rsidP="00B777A1">
      <w:pPr>
        <w:pStyle w:val="afd"/>
        <w:numPr>
          <w:ilvl w:val="0"/>
          <w:numId w:val="7"/>
        </w:numPr>
        <w:ind w:leftChars="0" w:left="1260" w:hanging="420"/>
        <w:rPr>
          <w:rFonts w:ascii="Times New Roman" w:hAnsi="Times New Roman"/>
          <w:sz w:val="20"/>
          <w:szCs w:val="20"/>
        </w:rPr>
      </w:pPr>
      <w:r w:rsidRPr="00C74EC1">
        <w:rPr>
          <w:rFonts w:ascii="Times New Roman" w:hAnsi="Times New Roman"/>
          <w:sz w:val="20"/>
          <w:szCs w:val="20"/>
        </w:rPr>
        <w:t>Periodicity</w:t>
      </w:r>
    </w:p>
    <w:p w:rsidR="00BA033D" w:rsidRPr="00C74EC1" w:rsidRDefault="00BA033D" w:rsidP="00B777A1">
      <w:pPr>
        <w:pStyle w:val="afd"/>
        <w:numPr>
          <w:ilvl w:val="0"/>
          <w:numId w:val="7"/>
        </w:numPr>
        <w:ind w:leftChars="0" w:left="1260" w:hanging="420"/>
        <w:rPr>
          <w:rFonts w:ascii="Times New Roman" w:hAnsi="Times New Roman"/>
          <w:sz w:val="20"/>
          <w:szCs w:val="20"/>
        </w:rPr>
      </w:pPr>
      <w:r w:rsidRPr="00C74EC1">
        <w:rPr>
          <w:rFonts w:ascii="Times New Roman" w:hAnsi="Times New Roman"/>
          <w:sz w:val="20"/>
          <w:szCs w:val="20"/>
        </w:rPr>
        <w:t>The configured grant is associated with a single transmit resource pool.</w:t>
      </w:r>
    </w:p>
    <w:p w:rsidR="00BA033D" w:rsidRPr="00C74EC1" w:rsidRDefault="00BA033D" w:rsidP="00B777A1">
      <w:pPr>
        <w:pStyle w:val="afd"/>
        <w:numPr>
          <w:ilvl w:val="0"/>
          <w:numId w:val="7"/>
        </w:numPr>
        <w:ind w:leftChars="0" w:left="1260" w:hanging="420"/>
        <w:rPr>
          <w:rFonts w:ascii="Times New Roman" w:hAnsi="Times New Roman"/>
          <w:sz w:val="20"/>
          <w:szCs w:val="20"/>
        </w:rPr>
      </w:pPr>
      <w:r w:rsidRPr="00C74EC1">
        <w:rPr>
          <w:rFonts w:ascii="Times New Roman" w:hAnsi="Times New Roman"/>
          <w:sz w:val="20"/>
          <w:szCs w:val="20"/>
        </w:rPr>
        <w:t>RAN2 can add other parameters if deemed necessary by RAN2</w:t>
      </w:r>
    </w:p>
    <w:p w:rsidR="00BA033D" w:rsidRPr="00C74EC1" w:rsidRDefault="00BA033D" w:rsidP="00B777A1">
      <w:pPr>
        <w:pStyle w:val="afd"/>
        <w:numPr>
          <w:ilvl w:val="0"/>
          <w:numId w:val="6"/>
        </w:numPr>
        <w:ind w:leftChars="0"/>
        <w:rPr>
          <w:rFonts w:ascii="Times New Roman" w:hAnsi="Times New Roman"/>
          <w:sz w:val="20"/>
          <w:szCs w:val="20"/>
        </w:rPr>
      </w:pPr>
      <w:r w:rsidRPr="00C74EC1">
        <w:rPr>
          <w:rFonts w:ascii="Times New Roman" w:hAnsi="Times New Roman"/>
          <w:sz w:val="20"/>
          <w:szCs w:val="20"/>
        </w:rPr>
        <w:t xml:space="preserve">A UE in mode 1 is configured at least with one transmit resource pool </w:t>
      </w:r>
    </w:p>
    <w:p w:rsidR="00BA033D" w:rsidRPr="00C74EC1" w:rsidRDefault="00BA033D" w:rsidP="00B777A1">
      <w:pPr>
        <w:pStyle w:val="afd"/>
        <w:numPr>
          <w:ilvl w:val="0"/>
          <w:numId w:val="6"/>
        </w:numPr>
        <w:ind w:leftChars="0"/>
        <w:rPr>
          <w:rFonts w:ascii="Times New Roman" w:hAnsi="Times New Roman"/>
          <w:sz w:val="20"/>
          <w:szCs w:val="20"/>
        </w:rPr>
      </w:pPr>
      <w:r w:rsidRPr="00C74EC1">
        <w:rPr>
          <w:rFonts w:ascii="Times New Roman" w:hAnsi="Times New Roman"/>
          <w:sz w:val="20"/>
          <w:szCs w:val="20"/>
        </w:rPr>
        <w:t>For type-2 CG, the time-frequency allocation and the configuration index of the CG are indicated in DCI.</w:t>
      </w:r>
    </w:p>
    <w:p w:rsidR="00BA033D" w:rsidRPr="00C74EC1" w:rsidRDefault="00BA033D" w:rsidP="00B777A1">
      <w:pPr>
        <w:pStyle w:val="afd"/>
        <w:numPr>
          <w:ilvl w:val="0"/>
          <w:numId w:val="7"/>
        </w:numPr>
        <w:ind w:leftChars="0" w:left="1260" w:hanging="420"/>
        <w:rPr>
          <w:rFonts w:ascii="Times New Roman" w:hAnsi="Times New Roman"/>
          <w:sz w:val="20"/>
          <w:szCs w:val="20"/>
        </w:rPr>
      </w:pPr>
      <w:r w:rsidRPr="00C74EC1">
        <w:rPr>
          <w:rFonts w:ascii="Times New Roman" w:hAnsi="Times New Roman"/>
          <w:sz w:val="20"/>
          <w:szCs w:val="20"/>
        </w:rPr>
        <w:t>All parameters for CG type 2 for activation DCI re-use the same respective parameters configured for CG type 1, when applicable</w:t>
      </w:r>
    </w:p>
    <w:p w:rsidR="00B42DAE" w:rsidRPr="00C74EC1" w:rsidRDefault="00B42DA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w:t>
      </w:r>
      <w:r w:rsidRPr="00C74EC1">
        <w:rPr>
          <w:rFonts w:ascii="Times New Roman" w:eastAsiaTheme="minorEastAsia" w:hAnsi="Times New Roman"/>
          <w:kern w:val="0"/>
          <w:sz w:val="20"/>
          <w:szCs w:val="20"/>
          <w:lang w:val="en-GB" w:eastAsia="ko-KR"/>
        </w:rPr>
        <w:t xml:space="preserve">ontents of Mode 1 </w:t>
      </w:r>
      <w:r>
        <w:rPr>
          <w:rFonts w:ascii="Times New Roman" w:eastAsiaTheme="minorEastAsia" w:hAnsi="Times New Roman"/>
          <w:kern w:val="0"/>
          <w:sz w:val="20"/>
          <w:szCs w:val="20"/>
          <w:lang w:val="en-GB" w:eastAsia="ko-KR"/>
        </w:rPr>
        <w:t>dynamic grant</w:t>
      </w:r>
      <w:r w:rsidRPr="00C74EC1">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(resource allocation mode 1)</w:t>
      </w:r>
      <w:r w:rsidRPr="00C74EC1">
        <w:rPr>
          <w:rFonts w:ascii="Times New Roman" w:eastAsiaTheme="minorEastAsia" w:hAnsi="Times New Roman"/>
          <w:kern w:val="0"/>
          <w:sz w:val="20"/>
          <w:szCs w:val="20"/>
          <w:lang w:val="en-GB" w:eastAsia="ko-KR"/>
        </w:rPr>
        <w:t xml:space="preserve"> </w:t>
      </w:r>
    </w:p>
    <w:p w:rsidR="00BA033D" w:rsidRPr="005C3636" w:rsidRDefault="00BA033D" w:rsidP="00B777A1">
      <w:pPr>
        <w:pStyle w:val="afd"/>
        <w:numPr>
          <w:ilvl w:val="0"/>
          <w:numId w:val="6"/>
        </w:numPr>
        <w:ind w:leftChars="0"/>
        <w:rPr>
          <w:rFonts w:ascii="Times New Roman" w:hAnsi="Times New Roman"/>
          <w:sz w:val="20"/>
          <w:szCs w:val="20"/>
        </w:rPr>
      </w:pPr>
      <w:r w:rsidRPr="005C3636">
        <w:rPr>
          <w:rFonts w:ascii="Times New Roman" w:hAnsi="Times New Roman"/>
          <w:sz w:val="20"/>
          <w:szCs w:val="20"/>
        </w:rPr>
        <w:t xml:space="preserve">For dynamic grant, DCI contains HARQ ID and NDI. </w:t>
      </w:r>
    </w:p>
    <w:p w:rsidR="00BA033D" w:rsidRPr="005C3636" w:rsidRDefault="00BA033D" w:rsidP="00B777A1">
      <w:pPr>
        <w:pStyle w:val="afd"/>
        <w:numPr>
          <w:ilvl w:val="0"/>
          <w:numId w:val="6"/>
        </w:numPr>
        <w:ind w:leftChars="0"/>
        <w:rPr>
          <w:rFonts w:ascii="Times New Roman" w:hAnsi="Times New Roman"/>
          <w:sz w:val="20"/>
          <w:szCs w:val="20"/>
        </w:rPr>
      </w:pPr>
      <w:r w:rsidRPr="005C3636">
        <w:rPr>
          <w:rFonts w:ascii="Times New Roman" w:hAnsi="Times New Roman"/>
          <w:sz w:val="20"/>
          <w:szCs w:val="20"/>
        </w:rPr>
        <w:t>For dynamic grant, DCI indicates the time-frequency resource allocation with the signalling format used for SCI.</w:t>
      </w:r>
    </w:p>
    <w:p w:rsidR="00BA033D" w:rsidRPr="005C3636" w:rsidRDefault="00BA033D" w:rsidP="00B777A1">
      <w:pPr>
        <w:pStyle w:val="afd"/>
        <w:numPr>
          <w:ilvl w:val="0"/>
          <w:numId w:val="7"/>
        </w:numPr>
        <w:ind w:leftChars="0" w:left="1260" w:hanging="420"/>
        <w:rPr>
          <w:rFonts w:ascii="Times New Roman" w:hAnsi="Times New Roman"/>
          <w:sz w:val="20"/>
          <w:szCs w:val="20"/>
        </w:rPr>
      </w:pPr>
      <w:r w:rsidRPr="005C3636">
        <w:rPr>
          <w:rFonts w:ascii="Times New Roman" w:hAnsi="Times New Roman"/>
          <w:sz w:val="20"/>
          <w:szCs w:val="20"/>
        </w:rPr>
        <w:t>In addition, the starting sub-channel for initial transmission is signalled in DCI.</w:t>
      </w:r>
    </w:p>
    <w:p w:rsidR="00EA6ADF" w:rsidRPr="00C74EC1" w:rsidRDefault="00EA6ADF"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C74EC1">
        <w:rPr>
          <w:rFonts w:ascii="Times New Roman" w:eastAsiaTheme="minorEastAsia" w:hAnsi="Times New Roman"/>
          <w:kern w:val="0"/>
          <w:sz w:val="20"/>
          <w:szCs w:val="20"/>
          <w:lang w:val="en-GB" w:eastAsia="ko-KR"/>
        </w:rPr>
        <w:t xml:space="preserve">Mode 1 </w:t>
      </w:r>
      <w:r>
        <w:rPr>
          <w:rFonts w:ascii="Times New Roman" w:eastAsiaTheme="minorEastAsia" w:hAnsi="Times New Roman"/>
          <w:kern w:val="0"/>
          <w:sz w:val="20"/>
          <w:szCs w:val="20"/>
          <w:lang w:val="en-GB" w:eastAsia="ko-KR"/>
        </w:rPr>
        <w:t>DCI size</w:t>
      </w:r>
      <w:r w:rsidRPr="00C74EC1">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(resource allocation mode 1)</w:t>
      </w:r>
      <w:r w:rsidRPr="00C74EC1">
        <w:rPr>
          <w:rFonts w:ascii="Times New Roman" w:eastAsiaTheme="minorEastAsia" w:hAnsi="Times New Roman"/>
          <w:kern w:val="0"/>
          <w:sz w:val="20"/>
          <w:szCs w:val="20"/>
          <w:lang w:val="en-GB" w:eastAsia="ko-KR"/>
        </w:rPr>
        <w:t xml:space="preserve"> </w:t>
      </w:r>
    </w:p>
    <w:p w:rsidR="00BA033D" w:rsidRPr="00EA6ADF" w:rsidRDefault="00BA033D" w:rsidP="00B777A1">
      <w:pPr>
        <w:pStyle w:val="afd"/>
        <w:numPr>
          <w:ilvl w:val="0"/>
          <w:numId w:val="6"/>
        </w:numPr>
        <w:ind w:leftChars="0"/>
        <w:rPr>
          <w:rFonts w:ascii="Times New Roman" w:hAnsi="Times New Roman"/>
          <w:sz w:val="20"/>
          <w:szCs w:val="20"/>
        </w:rPr>
      </w:pPr>
      <w:r w:rsidRPr="00EA6ADF">
        <w:rPr>
          <w:rFonts w:ascii="Times New Roman" w:hAnsi="Times New Roman"/>
          <w:sz w:val="20"/>
          <w:szCs w:val="20"/>
        </w:rPr>
        <w:t xml:space="preserve">Existing DCI size budget is maintained when the UE is configured with SL </w:t>
      </w:r>
    </w:p>
    <w:p w:rsidR="00BA033D" w:rsidRPr="00EA6ADF" w:rsidRDefault="00BA033D" w:rsidP="00B777A1">
      <w:pPr>
        <w:pStyle w:val="afd"/>
        <w:numPr>
          <w:ilvl w:val="0"/>
          <w:numId w:val="6"/>
        </w:numPr>
        <w:ind w:leftChars="0"/>
        <w:rPr>
          <w:rFonts w:ascii="Times New Roman" w:hAnsi="Times New Roman"/>
          <w:sz w:val="20"/>
          <w:szCs w:val="20"/>
        </w:rPr>
      </w:pPr>
      <w:r w:rsidRPr="00EA6ADF">
        <w:rPr>
          <w:rFonts w:ascii="Times New Roman" w:hAnsi="Times New Roman"/>
          <w:sz w:val="20"/>
          <w:szCs w:val="20"/>
        </w:rPr>
        <w:t>(</w:t>
      </w:r>
      <w:r w:rsidR="00EA6ADF">
        <w:rPr>
          <w:rFonts w:ascii="Times New Roman" w:hAnsi="Times New Roman"/>
          <w:sz w:val="20"/>
          <w:szCs w:val="20"/>
        </w:rPr>
        <w:t>W</w:t>
      </w:r>
      <w:r w:rsidRPr="00EA6ADF">
        <w:rPr>
          <w:rFonts w:ascii="Times New Roman" w:hAnsi="Times New Roman"/>
          <w:sz w:val="20"/>
          <w:szCs w:val="20"/>
        </w:rPr>
        <w:t>orking assumption): The size of the new DCI format and the size of one of the existing NR DCI formats are aligned.</w:t>
      </w:r>
    </w:p>
    <w:p w:rsidR="00D07C7F" w:rsidRPr="00C74EC1" w:rsidRDefault="00D07C7F"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D07C7F">
        <w:rPr>
          <w:rFonts w:ascii="Times New Roman" w:eastAsiaTheme="minorEastAsia" w:hAnsi="Times New Roman"/>
          <w:kern w:val="0"/>
          <w:sz w:val="20"/>
          <w:szCs w:val="20"/>
          <w:lang w:val="en-GB" w:eastAsia="ko-KR"/>
        </w:rPr>
        <w:t>PDCCH monitoring configuration</w:t>
      </w:r>
      <w:r w:rsidRPr="00C74EC1">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(resource allocation mode 1)</w:t>
      </w:r>
      <w:r w:rsidRPr="00C74EC1">
        <w:rPr>
          <w:rFonts w:ascii="Times New Roman" w:eastAsiaTheme="minorEastAsia" w:hAnsi="Times New Roman"/>
          <w:kern w:val="0"/>
          <w:sz w:val="20"/>
          <w:szCs w:val="20"/>
          <w:lang w:val="en-GB" w:eastAsia="ko-KR"/>
        </w:rPr>
        <w:t xml:space="preserve"> </w:t>
      </w:r>
    </w:p>
    <w:p w:rsidR="00D07C7F" w:rsidRPr="00D07C7F" w:rsidRDefault="00D07C7F" w:rsidP="00B777A1">
      <w:pPr>
        <w:pStyle w:val="afd"/>
        <w:numPr>
          <w:ilvl w:val="0"/>
          <w:numId w:val="6"/>
        </w:numPr>
        <w:ind w:leftChars="0"/>
        <w:rPr>
          <w:rFonts w:ascii="Times New Roman" w:hAnsi="Times New Roman"/>
          <w:sz w:val="20"/>
          <w:szCs w:val="20"/>
        </w:rPr>
      </w:pPr>
      <w:r w:rsidRPr="00D07C7F">
        <w:rPr>
          <w:rFonts w:ascii="Times New Roman" w:hAnsi="Times New Roman"/>
          <w:sz w:val="20"/>
          <w:szCs w:val="20"/>
        </w:rPr>
        <w:t>Use a separate PDCCH monitoring configuration (as configured in Rel-15) for DCI scheduling SL</w:t>
      </w:r>
    </w:p>
    <w:p w:rsidR="00D07C7F" w:rsidRPr="00D07C7F" w:rsidRDefault="00D07C7F" w:rsidP="00B777A1">
      <w:pPr>
        <w:pStyle w:val="afd"/>
        <w:numPr>
          <w:ilvl w:val="0"/>
          <w:numId w:val="7"/>
        </w:numPr>
        <w:ind w:leftChars="0" w:left="1260" w:hanging="420"/>
        <w:rPr>
          <w:rFonts w:ascii="Times New Roman" w:hAnsi="Times New Roman"/>
          <w:sz w:val="20"/>
          <w:szCs w:val="20"/>
        </w:rPr>
      </w:pPr>
      <w:r w:rsidRPr="00D07C7F">
        <w:rPr>
          <w:rFonts w:ascii="Times New Roman" w:hAnsi="Times New Roman"/>
          <w:sz w:val="20"/>
          <w:szCs w:val="20"/>
        </w:rPr>
        <w:lastRenderedPageBreak/>
        <w:t>The per-CC and across-CC blind decoding budget and the maximum number of non-overlapped CCEs for channel estimation are not increased.</w:t>
      </w:r>
    </w:p>
    <w:p w:rsidR="00D07C7F" w:rsidRPr="00D07C7F" w:rsidRDefault="00D07C7F" w:rsidP="00B777A1">
      <w:pPr>
        <w:pStyle w:val="afd"/>
        <w:numPr>
          <w:ilvl w:val="0"/>
          <w:numId w:val="7"/>
        </w:numPr>
        <w:ind w:leftChars="0" w:left="1260" w:hanging="420"/>
        <w:rPr>
          <w:rFonts w:ascii="Times New Roman" w:hAnsi="Times New Roman"/>
          <w:sz w:val="20"/>
          <w:szCs w:val="20"/>
        </w:rPr>
      </w:pPr>
      <w:r w:rsidRPr="00D07C7F">
        <w:rPr>
          <w:rFonts w:ascii="Times New Roman" w:hAnsi="Times New Roman"/>
          <w:sz w:val="20"/>
          <w:szCs w:val="20"/>
        </w:rPr>
        <w:t>The per-CC and across-CC maximum number of search spaces is not increased.</w:t>
      </w:r>
    </w:p>
    <w:p w:rsidR="00D07C7F" w:rsidRPr="00D07C7F" w:rsidRDefault="00D07C7F" w:rsidP="00B777A1">
      <w:pPr>
        <w:pStyle w:val="afd"/>
        <w:numPr>
          <w:ilvl w:val="0"/>
          <w:numId w:val="7"/>
        </w:numPr>
        <w:ind w:leftChars="0" w:left="1260" w:hanging="420"/>
        <w:rPr>
          <w:rFonts w:ascii="Times New Roman" w:hAnsi="Times New Roman"/>
          <w:sz w:val="20"/>
          <w:szCs w:val="20"/>
        </w:rPr>
      </w:pPr>
      <w:r w:rsidRPr="00D07C7F">
        <w:rPr>
          <w:rFonts w:ascii="Times New Roman" w:hAnsi="Times New Roman"/>
          <w:sz w:val="20"/>
          <w:szCs w:val="20"/>
        </w:rPr>
        <w:t>The per-CC and across-CC maximum number of CORESETs is not increased</w:t>
      </w:r>
    </w:p>
    <w:p w:rsidR="00D07C7F" w:rsidRPr="00D07C7F" w:rsidRDefault="00D07C7F" w:rsidP="00B777A1">
      <w:pPr>
        <w:pStyle w:val="afd"/>
        <w:numPr>
          <w:ilvl w:val="0"/>
          <w:numId w:val="7"/>
        </w:numPr>
        <w:ind w:leftChars="0" w:left="1260" w:hanging="420"/>
        <w:rPr>
          <w:rFonts w:ascii="Times New Roman" w:hAnsi="Times New Roman"/>
          <w:strike/>
          <w:color w:val="FF0000"/>
          <w:sz w:val="20"/>
          <w:szCs w:val="20"/>
        </w:rPr>
      </w:pPr>
      <w:r w:rsidRPr="00D07C7F">
        <w:rPr>
          <w:rFonts w:ascii="Times New Roman" w:hAnsi="Times New Roman"/>
          <w:strike/>
          <w:color w:val="FF0000"/>
          <w:sz w:val="20"/>
          <w:szCs w:val="20"/>
        </w:rPr>
        <w:t>To down-select:</w:t>
      </w:r>
    </w:p>
    <w:p w:rsidR="00D07C7F" w:rsidRPr="00D07C7F" w:rsidRDefault="00D07C7F" w:rsidP="00B777A1">
      <w:pPr>
        <w:pStyle w:val="afd"/>
        <w:numPr>
          <w:ilvl w:val="1"/>
          <w:numId w:val="8"/>
        </w:numPr>
        <w:ind w:leftChars="0"/>
        <w:rPr>
          <w:rFonts w:ascii="Times New Roman" w:hAnsi="Times New Roman"/>
          <w:strike/>
          <w:color w:val="FF0000"/>
          <w:sz w:val="20"/>
          <w:szCs w:val="20"/>
        </w:rPr>
      </w:pPr>
      <w:r w:rsidRPr="00D07C7F">
        <w:rPr>
          <w:rFonts w:ascii="Times New Roman" w:hAnsi="Times New Roman"/>
          <w:strike/>
          <w:color w:val="FF0000"/>
          <w:sz w:val="20"/>
          <w:szCs w:val="20"/>
        </w:rPr>
        <w:t>Alt 1: (Working assumption) the UE is not expected to be configured such that there is both PDCCH monitoring for Uu and PDCCH monitoring for SL in the same slot</w:t>
      </w:r>
    </w:p>
    <w:p w:rsidR="00D07C7F" w:rsidRPr="00D07C7F" w:rsidRDefault="00D07C7F" w:rsidP="00B777A1">
      <w:pPr>
        <w:pStyle w:val="afd"/>
        <w:numPr>
          <w:ilvl w:val="1"/>
          <w:numId w:val="8"/>
        </w:numPr>
        <w:ind w:leftChars="0"/>
        <w:rPr>
          <w:rFonts w:ascii="Times New Roman" w:hAnsi="Times New Roman"/>
          <w:sz w:val="20"/>
          <w:szCs w:val="20"/>
        </w:rPr>
      </w:pPr>
      <w:r w:rsidRPr="00D07C7F">
        <w:rPr>
          <w:rFonts w:ascii="Times New Roman" w:hAnsi="Times New Roman"/>
          <w:strike/>
          <w:color w:val="FF0000"/>
          <w:sz w:val="20"/>
          <w:szCs w:val="20"/>
        </w:rPr>
        <w:t>Alt 2: (Working assumption)</w:t>
      </w:r>
      <w:r w:rsidRPr="00D07C7F">
        <w:rPr>
          <w:rFonts w:ascii="Times New Roman" w:hAnsi="Times New Roman"/>
          <w:color w:val="FF0000"/>
          <w:sz w:val="20"/>
          <w:szCs w:val="20"/>
        </w:rPr>
        <w:t xml:space="preserve"> </w:t>
      </w:r>
      <w:r w:rsidRPr="00D07C7F">
        <w:rPr>
          <w:rFonts w:ascii="Times New Roman" w:hAnsi="Times New Roman"/>
          <w:sz w:val="20"/>
          <w:szCs w:val="20"/>
        </w:rPr>
        <w:t>When in the same slot, there is both PDCCH monitoring for Uu and PDCCH monitoring for SL for the same CC, the search space(s) for SL is configured to be the same or a subset of those for Uu for the same CC or vice versa</w:t>
      </w:r>
    </w:p>
    <w:p w:rsidR="00D07C7F" w:rsidRPr="00D07C7F" w:rsidRDefault="00D07C7F" w:rsidP="00B777A1">
      <w:pPr>
        <w:pStyle w:val="afd"/>
        <w:numPr>
          <w:ilvl w:val="2"/>
          <w:numId w:val="8"/>
        </w:numPr>
        <w:ind w:leftChars="0"/>
        <w:rPr>
          <w:rFonts w:ascii="Times New Roman" w:hAnsi="Times New Roman"/>
          <w:color w:val="FF0000"/>
          <w:sz w:val="20"/>
          <w:szCs w:val="20"/>
        </w:rPr>
      </w:pPr>
      <w:r w:rsidRPr="002126EC">
        <w:rPr>
          <w:rFonts w:ascii="Times New Roman" w:hAnsi="Times New Roman"/>
          <w:color w:val="FF0000"/>
          <w:sz w:val="20"/>
          <w:szCs w:val="20"/>
          <w:u w:val="single"/>
        </w:rPr>
        <w:t>A UE does not expect to receive in the same PDCCH monitoring occasion and the same scheduling cell PDCCH carrying a DL grant and PDCCH carrying a SL DG</w:t>
      </w:r>
      <w:r w:rsidRPr="00D07C7F">
        <w:rPr>
          <w:rFonts w:ascii="Times New Roman" w:hAnsi="Times New Roman"/>
          <w:color w:val="FF0000"/>
          <w:sz w:val="20"/>
          <w:szCs w:val="20"/>
        </w:rPr>
        <w:t>.</w:t>
      </w:r>
    </w:p>
    <w:p w:rsidR="00D07C7F" w:rsidRPr="00D07C7F" w:rsidRDefault="00D07C7F" w:rsidP="00B777A1">
      <w:pPr>
        <w:pStyle w:val="afd"/>
        <w:numPr>
          <w:ilvl w:val="0"/>
          <w:numId w:val="7"/>
        </w:numPr>
        <w:ind w:leftChars="0"/>
        <w:rPr>
          <w:rFonts w:ascii="Times New Roman" w:hAnsi="Times New Roman"/>
          <w:color w:val="FF0000"/>
          <w:sz w:val="20"/>
          <w:szCs w:val="20"/>
        </w:rPr>
      </w:pPr>
      <w:r w:rsidRPr="002126EC">
        <w:rPr>
          <w:rFonts w:ascii="Times New Roman" w:hAnsi="Times New Roman"/>
          <w:color w:val="FF0000"/>
          <w:sz w:val="20"/>
          <w:szCs w:val="20"/>
          <w:u w:val="single"/>
        </w:rPr>
        <w:t>FFS SL grant is limited to having SL HARQ FB enabled or not</w:t>
      </w:r>
    </w:p>
    <w:p w:rsidR="00D07C7F" w:rsidRPr="002126EC" w:rsidRDefault="00D07C7F" w:rsidP="00B777A1">
      <w:pPr>
        <w:pStyle w:val="afd"/>
        <w:numPr>
          <w:ilvl w:val="0"/>
          <w:numId w:val="7"/>
        </w:numPr>
        <w:ind w:leftChars="0"/>
        <w:rPr>
          <w:rFonts w:ascii="Times New Roman" w:hAnsi="Times New Roman"/>
          <w:color w:val="FF0000"/>
          <w:sz w:val="20"/>
          <w:szCs w:val="20"/>
          <w:u w:val="single"/>
        </w:rPr>
      </w:pPr>
      <w:r w:rsidRPr="002126EC">
        <w:rPr>
          <w:rFonts w:ascii="Times New Roman" w:hAnsi="Times New Roman"/>
          <w:color w:val="FF0000"/>
          <w:sz w:val="20"/>
          <w:szCs w:val="20"/>
          <w:u w:val="single"/>
        </w:rPr>
        <w:t>FFS for CG type-2 activation/deactivation</w:t>
      </w:r>
    </w:p>
    <w:p w:rsidR="00D07C7F" w:rsidRPr="00C74EC1" w:rsidRDefault="00D07C7F"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h</w:t>
      </w:r>
      <w:r w:rsidRPr="00D07C7F">
        <w:rPr>
          <w:rFonts w:ascii="Times New Roman" w:eastAsiaTheme="minorEastAsia" w:hAnsi="Times New Roman"/>
          <w:kern w:val="0"/>
          <w:sz w:val="20"/>
          <w:szCs w:val="20"/>
          <w:lang w:val="en-GB" w:eastAsia="ko-KR"/>
        </w:rPr>
        <w:t>andling of a TB with SL HARQ feedback being enabled</w:t>
      </w:r>
      <w:r>
        <w:rPr>
          <w:rFonts w:ascii="Times New Roman" w:eastAsiaTheme="minorEastAsia" w:hAnsi="Times New Roman"/>
          <w:kern w:val="0"/>
          <w:sz w:val="20"/>
          <w:szCs w:val="20"/>
          <w:lang w:val="en-GB" w:eastAsia="ko-KR"/>
        </w:rPr>
        <w:t xml:space="preserve"> (resource allocation mode 1)</w:t>
      </w:r>
      <w:r w:rsidRPr="00C74EC1">
        <w:rPr>
          <w:rFonts w:ascii="Times New Roman" w:eastAsiaTheme="minorEastAsia" w:hAnsi="Times New Roman"/>
          <w:kern w:val="0"/>
          <w:sz w:val="20"/>
          <w:szCs w:val="20"/>
          <w:lang w:val="en-GB" w:eastAsia="ko-KR"/>
        </w:rPr>
        <w:t xml:space="preserve"> </w:t>
      </w:r>
    </w:p>
    <w:p w:rsidR="00BA033D" w:rsidRPr="00D07C7F" w:rsidRDefault="00BA033D" w:rsidP="00B777A1">
      <w:pPr>
        <w:pStyle w:val="afd"/>
        <w:numPr>
          <w:ilvl w:val="0"/>
          <w:numId w:val="6"/>
        </w:numPr>
        <w:ind w:leftChars="0"/>
        <w:rPr>
          <w:rFonts w:ascii="Times New Roman" w:hAnsi="Times New Roman"/>
          <w:sz w:val="20"/>
          <w:szCs w:val="20"/>
        </w:rPr>
      </w:pPr>
      <w:r w:rsidRPr="00D07C7F">
        <w:rPr>
          <w:rFonts w:ascii="Times New Roman" w:hAnsi="Times New Roman"/>
          <w:sz w:val="20"/>
          <w:szCs w:val="20"/>
        </w:rPr>
        <w:t xml:space="preserve">From RAN1 perspective, a configured grant for SL can carry a TB for which SL HARQ FB is enabled or disabled. </w:t>
      </w:r>
    </w:p>
    <w:p w:rsidR="00BA033D" w:rsidRPr="00D07C7F" w:rsidRDefault="00BA033D" w:rsidP="00B777A1">
      <w:pPr>
        <w:pStyle w:val="afd"/>
        <w:numPr>
          <w:ilvl w:val="0"/>
          <w:numId w:val="7"/>
        </w:numPr>
        <w:ind w:leftChars="0" w:left="1260" w:hanging="420"/>
        <w:rPr>
          <w:rFonts w:ascii="Times New Roman" w:hAnsi="Times New Roman"/>
          <w:sz w:val="20"/>
          <w:szCs w:val="20"/>
        </w:rPr>
      </w:pPr>
      <w:r w:rsidRPr="00D07C7F">
        <w:rPr>
          <w:rFonts w:ascii="Times New Roman" w:hAnsi="Times New Roman"/>
          <w:sz w:val="20"/>
          <w:szCs w:val="20"/>
        </w:rPr>
        <w:t xml:space="preserve">For any CG, if there is a possibility to carry a TB with SL HARQ FB being enabled, there is always a corresponding PSFCH configuration </w:t>
      </w:r>
    </w:p>
    <w:p w:rsidR="00BA033D" w:rsidRPr="00D07C7F" w:rsidRDefault="00BA033D" w:rsidP="00B777A1">
      <w:pPr>
        <w:pStyle w:val="afd"/>
        <w:numPr>
          <w:ilvl w:val="1"/>
          <w:numId w:val="8"/>
        </w:numPr>
        <w:ind w:leftChars="0"/>
        <w:rPr>
          <w:rFonts w:ascii="Times New Roman" w:hAnsi="Times New Roman"/>
          <w:sz w:val="20"/>
          <w:szCs w:val="20"/>
        </w:rPr>
      </w:pPr>
      <w:r w:rsidRPr="00D07C7F">
        <w:rPr>
          <w:rFonts w:ascii="Times New Roman" w:hAnsi="Times New Roman"/>
          <w:sz w:val="20"/>
          <w:szCs w:val="20"/>
        </w:rPr>
        <w:t>A TB with SL HARQ FB is enabled can be carried by a CG only if there is a corresponding PSFCH configuration for the CG</w:t>
      </w:r>
    </w:p>
    <w:p w:rsidR="00BA033D" w:rsidRPr="00D07C7F" w:rsidRDefault="00BA033D" w:rsidP="00B777A1">
      <w:pPr>
        <w:pStyle w:val="afd"/>
        <w:numPr>
          <w:ilvl w:val="0"/>
          <w:numId w:val="7"/>
        </w:numPr>
        <w:ind w:leftChars="0" w:left="1260" w:hanging="420"/>
        <w:rPr>
          <w:rFonts w:ascii="Times New Roman" w:hAnsi="Times New Roman"/>
          <w:sz w:val="20"/>
          <w:szCs w:val="20"/>
        </w:rPr>
      </w:pPr>
      <w:r w:rsidRPr="00D07C7F">
        <w:rPr>
          <w:rFonts w:ascii="Times New Roman" w:hAnsi="Times New Roman"/>
          <w:sz w:val="20"/>
          <w:szCs w:val="20"/>
        </w:rPr>
        <w:t>For a TB with SL HARQ FB is disabled, up to RAN2 how to utilize a CG for the transmission</w:t>
      </w:r>
    </w:p>
    <w:p w:rsidR="00407C15" w:rsidRPr="00C74EC1" w:rsidRDefault="00407C15"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407C15">
        <w:rPr>
          <w:rFonts w:ascii="Times New Roman" w:eastAsiaTheme="minorEastAsia" w:hAnsi="Times New Roman"/>
          <w:kern w:val="0"/>
          <w:sz w:val="20"/>
          <w:szCs w:val="20"/>
          <w:lang w:val="en-GB" w:eastAsia="ko-KR"/>
        </w:rPr>
        <w:t>SL HARQ feedback reporting via PUCCH</w:t>
      </w:r>
      <w:r>
        <w:rPr>
          <w:rFonts w:ascii="Times New Roman" w:eastAsiaTheme="minorEastAsia" w:hAnsi="Times New Roman"/>
          <w:kern w:val="0"/>
          <w:sz w:val="20"/>
          <w:szCs w:val="20"/>
          <w:lang w:val="en-GB" w:eastAsia="ko-KR"/>
        </w:rPr>
        <w:t xml:space="preserve"> (resource allocation mode 1)</w:t>
      </w:r>
      <w:r w:rsidRPr="00C74EC1">
        <w:rPr>
          <w:rFonts w:ascii="Times New Roman" w:eastAsiaTheme="minorEastAsia" w:hAnsi="Times New Roman"/>
          <w:kern w:val="0"/>
          <w:sz w:val="20"/>
          <w:szCs w:val="20"/>
          <w:lang w:val="en-GB" w:eastAsia="ko-KR"/>
        </w:rPr>
        <w:t xml:space="preserve"> </w:t>
      </w:r>
    </w:p>
    <w:p w:rsidR="00BA033D" w:rsidRPr="00407C15" w:rsidRDefault="00BA033D" w:rsidP="00B777A1">
      <w:pPr>
        <w:pStyle w:val="afd"/>
        <w:numPr>
          <w:ilvl w:val="0"/>
          <w:numId w:val="6"/>
        </w:numPr>
        <w:ind w:leftChars="0"/>
        <w:rPr>
          <w:rFonts w:ascii="Times New Roman" w:hAnsi="Times New Roman"/>
          <w:sz w:val="20"/>
          <w:szCs w:val="20"/>
        </w:rPr>
      </w:pPr>
      <w:r w:rsidRPr="00407C15">
        <w:rPr>
          <w:rFonts w:ascii="Times New Roman" w:hAnsi="Times New Roman"/>
          <w:sz w:val="20"/>
          <w:szCs w:val="20"/>
        </w:rPr>
        <w:t>For dynamic grant and CG:</w:t>
      </w:r>
    </w:p>
    <w:p w:rsidR="00BA033D" w:rsidRPr="00407C15" w:rsidRDefault="00BA033D" w:rsidP="00B777A1">
      <w:pPr>
        <w:pStyle w:val="afd"/>
        <w:numPr>
          <w:ilvl w:val="0"/>
          <w:numId w:val="7"/>
        </w:numPr>
        <w:ind w:leftChars="0" w:left="1260" w:hanging="420"/>
        <w:rPr>
          <w:rFonts w:ascii="Times New Roman" w:hAnsi="Times New Roman"/>
          <w:sz w:val="20"/>
          <w:szCs w:val="20"/>
        </w:rPr>
      </w:pPr>
      <w:r w:rsidRPr="00407C15">
        <w:rPr>
          <w:rFonts w:ascii="Times New Roman" w:hAnsi="Times New Roman"/>
          <w:sz w:val="20"/>
          <w:szCs w:val="20"/>
        </w:rPr>
        <w:t>If the gNB provides PUCCH resources for feedback, the UE reports SL HARQ FB to the gNB</w:t>
      </w:r>
    </w:p>
    <w:p w:rsidR="00BA033D" w:rsidRPr="00407C15" w:rsidRDefault="00BA033D" w:rsidP="00B777A1">
      <w:pPr>
        <w:pStyle w:val="afd"/>
        <w:numPr>
          <w:ilvl w:val="0"/>
          <w:numId w:val="7"/>
        </w:numPr>
        <w:ind w:leftChars="0" w:left="1260" w:hanging="420"/>
        <w:rPr>
          <w:rFonts w:ascii="Times New Roman" w:hAnsi="Times New Roman"/>
          <w:sz w:val="20"/>
          <w:szCs w:val="20"/>
        </w:rPr>
      </w:pPr>
      <w:r w:rsidRPr="00407C15">
        <w:rPr>
          <w:rFonts w:ascii="Times New Roman" w:hAnsi="Times New Roman"/>
          <w:sz w:val="20"/>
          <w:szCs w:val="20"/>
        </w:rPr>
        <w:t>If the gNB does not provides PUCCH resources for feedback, the UE does not report SL HARQ FB to the gNB</w:t>
      </w:r>
    </w:p>
    <w:p w:rsidR="00BA033D" w:rsidRPr="00407C15" w:rsidRDefault="00BA033D" w:rsidP="00B777A1">
      <w:pPr>
        <w:pStyle w:val="afd"/>
        <w:numPr>
          <w:ilvl w:val="0"/>
          <w:numId w:val="6"/>
        </w:numPr>
        <w:ind w:leftChars="0"/>
        <w:rPr>
          <w:rFonts w:ascii="Times New Roman" w:hAnsi="Times New Roman"/>
          <w:sz w:val="20"/>
          <w:szCs w:val="20"/>
        </w:rPr>
      </w:pPr>
      <w:r w:rsidRPr="00407C15">
        <w:rPr>
          <w:rFonts w:ascii="Times New Roman" w:hAnsi="Times New Roman"/>
          <w:sz w:val="20"/>
          <w:szCs w:val="20"/>
        </w:rPr>
        <w:t>For case of DG and type 2 CG: one combination of “timing and resource for PUCCH” is used to indicate that PUCCH resource is not provided</w:t>
      </w:r>
    </w:p>
    <w:p w:rsidR="00BA033D" w:rsidRPr="00407C15" w:rsidRDefault="00BA033D" w:rsidP="00B777A1">
      <w:pPr>
        <w:pStyle w:val="afd"/>
        <w:numPr>
          <w:ilvl w:val="0"/>
          <w:numId w:val="6"/>
        </w:numPr>
        <w:ind w:leftChars="0"/>
        <w:rPr>
          <w:rFonts w:ascii="Times New Roman" w:hAnsi="Times New Roman"/>
          <w:sz w:val="20"/>
          <w:szCs w:val="20"/>
        </w:rPr>
      </w:pPr>
      <w:r w:rsidRPr="00407C15">
        <w:rPr>
          <w:rFonts w:ascii="Times New Roman" w:hAnsi="Times New Roman"/>
          <w:sz w:val="20"/>
          <w:szCs w:val="20"/>
        </w:rPr>
        <w:t>For type 1 CG: no RRC configuration of PUCCH resources indicates that PUCCH resource is not provided</w:t>
      </w:r>
    </w:p>
    <w:p w:rsidR="00FD553E" w:rsidRPr="00C74EC1" w:rsidRDefault="00FD553E"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Working assumptions on r</w:t>
      </w:r>
      <w:r w:rsidRPr="00FD553E">
        <w:rPr>
          <w:rFonts w:ascii="Times New Roman" w:eastAsiaTheme="minorEastAsia" w:hAnsi="Times New Roman"/>
          <w:kern w:val="0"/>
          <w:sz w:val="20"/>
          <w:szCs w:val="20"/>
          <w:lang w:val="en-GB" w:eastAsia="ko-KR"/>
        </w:rPr>
        <w:t>eference timing of PUCCH used for SL HARQ feedback reporting</w:t>
      </w:r>
      <w:r>
        <w:rPr>
          <w:rFonts w:ascii="Times New Roman" w:eastAsiaTheme="minorEastAsia" w:hAnsi="Times New Roman"/>
          <w:kern w:val="0"/>
          <w:sz w:val="20"/>
          <w:szCs w:val="20"/>
          <w:lang w:val="en-GB" w:eastAsia="ko-KR"/>
        </w:rPr>
        <w:t xml:space="preserve"> (resource allocation mode 1)</w:t>
      </w:r>
      <w:r w:rsidRPr="00C74EC1">
        <w:rPr>
          <w:rFonts w:ascii="Times New Roman" w:eastAsiaTheme="minorEastAsia" w:hAnsi="Times New Roman"/>
          <w:kern w:val="0"/>
          <w:sz w:val="20"/>
          <w:szCs w:val="20"/>
          <w:lang w:val="en-GB" w:eastAsia="ko-KR"/>
        </w:rPr>
        <w:t xml:space="preserve"> </w:t>
      </w:r>
    </w:p>
    <w:p w:rsidR="00BA033D" w:rsidRPr="00FD553E" w:rsidRDefault="00BA033D" w:rsidP="00B777A1">
      <w:pPr>
        <w:pStyle w:val="afd"/>
        <w:numPr>
          <w:ilvl w:val="0"/>
          <w:numId w:val="6"/>
        </w:numPr>
        <w:ind w:leftChars="0"/>
        <w:rPr>
          <w:rFonts w:ascii="Times New Roman" w:hAnsi="Times New Roman"/>
          <w:sz w:val="20"/>
          <w:szCs w:val="20"/>
        </w:rPr>
      </w:pPr>
      <w:r w:rsidRPr="00FD553E">
        <w:rPr>
          <w:rFonts w:ascii="Times New Roman" w:hAnsi="Times New Roman"/>
          <w:sz w:val="20"/>
          <w:szCs w:val="20"/>
        </w:rPr>
        <w:t xml:space="preserve">The timing of the PUCCH used for conveying SL HARQ is indicated in DCI or RRC (only for transmissions without a DCI) in terms of PSFCH-to-PUCCH physical slots, where the slot duration is defined based on the PUCCH SCS. </w:t>
      </w:r>
    </w:p>
    <w:p w:rsidR="00BA033D" w:rsidRPr="00FD553E" w:rsidRDefault="00BA033D" w:rsidP="00B777A1">
      <w:pPr>
        <w:pStyle w:val="afd"/>
        <w:numPr>
          <w:ilvl w:val="0"/>
          <w:numId w:val="7"/>
        </w:numPr>
        <w:ind w:leftChars="0" w:left="1260" w:hanging="420"/>
        <w:rPr>
          <w:rFonts w:ascii="Times New Roman" w:hAnsi="Times New Roman"/>
          <w:sz w:val="20"/>
          <w:szCs w:val="20"/>
        </w:rPr>
      </w:pPr>
      <w:r w:rsidRPr="00FD553E">
        <w:rPr>
          <w:rFonts w:ascii="Times New Roman" w:hAnsi="Times New Roman"/>
          <w:sz w:val="20"/>
          <w:szCs w:val="20"/>
        </w:rPr>
        <w:t>Note: it is not intended to define any new sync requirements for gNBs</w:t>
      </w:r>
    </w:p>
    <w:p w:rsidR="00FD553E" w:rsidRDefault="00FD553E" w:rsidP="00B777A1">
      <w:pPr>
        <w:pStyle w:val="afd"/>
        <w:numPr>
          <w:ilvl w:val="0"/>
          <w:numId w:val="5"/>
        </w:numPr>
        <w:tabs>
          <w:tab w:val="clear" w:pos="720"/>
        </w:tabs>
        <w:ind w:leftChars="0" w:left="420" w:hanging="420"/>
        <w:rPr>
          <w:rFonts w:eastAsiaTheme="minorEastAsia"/>
          <w:lang w:eastAsia="ko-KR"/>
        </w:rPr>
      </w:pPr>
      <w:r>
        <w:rPr>
          <w:rFonts w:ascii="Times New Roman" w:eastAsiaTheme="minorEastAsia" w:hAnsi="Times New Roman"/>
          <w:kern w:val="0"/>
          <w:sz w:val="20"/>
          <w:szCs w:val="20"/>
          <w:lang w:val="en-GB" w:eastAsia="ko-KR"/>
        </w:rPr>
        <w:t>Conclusions on m</w:t>
      </w:r>
      <w:r w:rsidRPr="00FD553E">
        <w:rPr>
          <w:rFonts w:ascii="Times New Roman" w:eastAsiaTheme="minorEastAsia" w:hAnsi="Times New Roman"/>
          <w:kern w:val="0"/>
          <w:sz w:val="20"/>
          <w:szCs w:val="20"/>
          <w:lang w:val="en-GB" w:eastAsia="ko-KR"/>
        </w:rPr>
        <w:t>ultiplexing between Uu UCI and SL HARQ feedback</w:t>
      </w:r>
      <w:r>
        <w:rPr>
          <w:rFonts w:ascii="Times New Roman" w:eastAsiaTheme="minorEastAsia" w:hAnsi="Times New Roman"/>
          <w:kern w:val="0"/>
          <w:sz w:val="20"/>
          <w:szCs w:val="20"/>
          <w:lang w:val="en-GB" w:eastAsia="ko-KR"/>
        </w:rPr>
        <w:t xml:space="preserve"> (resource allocation mode 1)</w:t>
      </w:r>
    </w:p>
    <w:p w:rsidR="00BA033D" w:rsidRPr="00FD553E" w:rsidRDefault="00BA033D" w:rsidP="00B777A1">
      <w:pPr>
        <w:pStyle w:val="afd"/>
        <w:numPr>
          <w:ilvl w:val="0"/>
          <w:numId w:val="6"/>
        </w:numPr>
        <w:ind w:leftChars="0"/>
        <w:rPr>
          <w:rFonts w:ascii="Times New Roman" w:hAnsi="Times New Roman"/>
          <w:sz w:val="20"/>
          <w:szCs w:val="20"/>
        </w:rPr>
      </w:pPr>
      <w:r w:rsidRPr="00FD553E">
        <w:rPr>
          <w:rFonts w:ascii="Times New Roman" w:hAnsi="Times New Roman"/>
          <w:sz w:val="20"/>
          <w:szCs w:val="20"/>
        </w:rPr>
        <w:t>No support of multiplexing of SL HARQ and Uu UCI on PUCCH or PUSCH in Rel-16</w:t>
      </w:r>
    </w:p>
    <w:p w:rsidR="00BA033D" w:rsidRPr="00FD553E" w:rsidRDefault="00BA033D" w:rsidP="00B777A1">
      <w:pPr>
        <w:pStyle w:val="afd"/>
        <w:numPr>
          <w:ilvl w:val="0"/>
          <w:numId w:val="7"/>
        </w:numPr>
        <w:ind w:leftChars="0" w:left="1260" w:hanging="420"/>
        <w:rPr>
          <w:rFonts w:ascii="Times New Roman" w:hAnsi="Times New Roman"/>
          <w:sz w:val="20"/>
          <w:szCs w:val="20"/>
        </w:rPr>
      </w:pPr>
      <w:r w:rsidRPr="00FD553E">
        <w:rPr>
          <w:rFonts w:ascii="Times New Roman" w:hAnsi="Times New Roman"/>
          <w:sz w:val="20"/>
          <w:szCs w:val="20"/>
        </w:rPr>
        <w:t>Note: this reverts the agreements made during RAN1#98b email discussion</w:t>
      </w:r>
    </w:p>
    <w:p w:rsidR="00FD553E" w:rsidRDefault="00FD553E" w:rsidP="00B777A1">
      <w:pPr>
        <w:pStyle w:val="afd"/>
        <w:numPr>
          <w:ilvl w:val="0"/>
          <w:numId w:val="5"/>
        </w:numPr>
        <w:tabs>
          <w:tab w:val="clear" w:pos="720"/>
        </w:tabs>
        <w:ind w:leftChars="0" w:left="420" w:hanging="420"/>
        <w:rPr>
          <w:rFonts w:eastAsiaTheme="minorEastAsia"/>
          <w:lang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a</w:t>
      </w:r>
      <w:r w:rsidRPr="00FD553E">
        <w:rPr>
          <w:rFonts w:ascii="Times New Roman" w:eastAsiaTheme="minorEastAsia" w:hAnsi="Times New Roman"/>
          <w:kern w:val="0"/>
          <w:sz w:val="20"/>
          <w:szCs w:val="20"/>
          <w:lang w:val="en-GB" w:eastAsia="ko-KR"/>
        </w:rPr>
        <w:t xml:space="preserve">dditional re-TX resource allocation via Mode 1 </w:t>
      </w:r>
      <w:r>
        <w:rPr>
          <w:rFonts w:ascii="Times New Roman" w:eastAsiaTheme="minorEastAsia" w:hAnsi="Times New Roman"/>
          <w:kern w:val="0"/>
          <w:sz w:val="20"/>
          <w:szCs w:val="20"/>
          <w:lang w:val="en-GB" w:eastAsia="ko-KR"/>
        </w:rPr>
        <w:t>dynamic grant (resource allocation mode 1)</w:t>
      </w:r>
    </w:p>
    <w:p w:rsidR="00BA033D" w:rsidRPr="00FD553E" w:rsidRDefault="00BA033D" w:rsidP="00B777A1">
      <w:pPr>
        <w:pStyle w:val="afd"/>
        <w:numPr>
          <w:ilvl w:val="0"/>
          <w:numId w:val="6"/>
        </w:numPr>
        <w:ind w:leftChars="0"/>
        <w:rPr>
          <w:rFonts w:ascii="Times New Roman" w:hAnsi="Times New Roman"/>
          <w:sz w:val="20"/>
          <w:szCs w:val="20"/>
        </w:rPr>
      </w:pPr>
      <w:r w:rsidRPr="00FD553E">
        <w:rPr>
          <w:rFonts w:ascii="Times New Roman" w:hAnsi="Times New Roman"/>
          <w:sz w:val="20"/>
          <w:szCs w:val="20"/>
        </w:rPr>
        <w:t>To provide additional resources for retransmission upon receiving a SL NACK report, a dynamic grant is used.</w:t>
      </w:r>
    </w:p>
    <w:p w:rsidR="00BA033D" w:rsidRPr="00FD553E" w:rsidRDefault="00BA033D" w:rsidP="00B777A1">
      <w:pPr>
        <w:pStyle w:val="afd"/>
        <w:numPr>
          <w:ilvl w:val="0"/>
          <w:numId w:val="7"/>
        </w:numPr>
        <w:ind w:leftChars="0" w:left="1260" w:hanging="420"/>
        <w:rPr>
          <w:rFonts w:ascii="Times New Roman" w:hAnsi="Times New Roman"/>
          <w:sz w:val="20"/>
          <w:szCs w:val="20"/>
        </w:rPr>
      </w:pPr>
      <w:r w:rsidRPr="00FD553E">
        <w:rPr>
          <w:rFonts w:ascii="Times New Roman" w:hAnsi="Times New Roman"/>
          <w:sz w:val="20"/>
          <w:szCs w:val="20"/>
        </w:rPr>
        <w:t>When the initial transmission of a TB is scheduled by a dynamic grant, the CRC of the DCI carrying the dynamic grant is scrambled using the SL RNTI introduced for DCI for a dynamic grant.</w:t>
      </w:r>
    </w:p>
    <w:p w:rsidR="00BA033D" w:rsidRPr="00FD553E" w:rsidRDefault="00BA033D" w:rsidP="00B777A1">
      <w:pPr>
        <w:pStyle w:val="afd"/>
        <w:numPr>
          <w:ilvl w:val="1"/>
          <w:numId w:val="8"/>
        </w:numPr>
        <w:ind w:leftChars="0"/>
        <w:rPr>
          <w:rFonts w:ascii="Times New Roman" w:hAnsi="Times New Roman"/>
          <w:sz w:val="20"/>
          <w:szCs w:val="20"/>
        </w:rPr>
      </w:pPr>
      <w:r w:rsidRPr="00FD553E">
        <w:rPr>
          <w:rFonts w:ascii="Times New Roman" w:hAnsi="Times New Roman"/>
          <w:sz w:val="20"/>
          <w:szCs w:val="20"/>
        </w:rPr>
        <w:t>The interpretation of NDI is the same as for Uu for retransmission scheduled by DCI with CRC scrambled by C-RNTI</w:t>
      </w:r>
    </w:p>
    <w:p w:rsidR="00BA033D" w:rsidRPr="00FD553E" w:rsidRDefault="00BA033D" w:rsidP="00B777A1">
      <w:pPr>
        <w:pStyle w:val="afd"/>
        <w:numPr>
          <w:ilvl w:val="0"/>
          <w:numId w:val="7"/>
        </w:numPr>
        <w:ind w:leftChars="0" w:left="1260" w:hanging="420"/>
        <w:rPr>
          <w:rFonts w:ascii="Times New Roman" w:hAnsi="Times New Roman"/>
          <w:sz w:val="20"/>
          <w:szCs w:val="20"/>
        </w:rPr>
      </w:pPr>
      <w:r w:rsidRPr="00FD553E">
        <w:rPr>
          <w:rFonts w:ascii="Times New Roman" w:hAnsi="Times New Roman"/>
          <w:sz w:val="20"/>
          <w:szCs w:val="20"/>
        </w:rPr>
        <w:t>When the initial transmission of a TB is scheduled by a configured grant (type-1 or type-2), the CRC of the DCI carrying the dynamic grant is scrambled using the SL RNTI introduced for DCI for a configured grant type-2.</w:t>
      </w:r>
    </w:p>
    <w:p w:rsidR="00BA033D" w:rsidRPr="00FD553E" w:rsidRDefault="00BA033D" w:rsidP="00B777A1">
      <w:pPr>
        <w:pStyle w:val="afd"/>
        <w:numPr>
          <w:ilvl w:val="1"/>
          <w:numId w:val="8"/>
        </w:numPr>
        <w:ind w:leftChars="0"/>
        <w:rPr>
          <w:rFonts w:ascii="Times New Roman" w:hAnsi="Times New Roman"/>
          <w:sz w:val="20"/>
          <w:szCs w:val="20"/>
        </w:rPr>
      </w:pPr>
      <w:r w:rsidRPr="00FD553E">
        <w:rPr>
          <w:rFonts w:ascii="Times New Roman" w:hAnsi="Times New Roman"/>
          <w:sz w:val="20"/>
          <w:szCs w:val="20"/>
        </w:rPr>
        <w:t>For interpretation of NDI, the Uu behavior for retransmission scheduled by DCI with CRC scrambled by CS-RNTI is reused.</w:t>
      </w:r>
    </w:p>
    <w:p w:rsidR="00BA033D" w:rsidRPr="00FD553E" w:rsidRDefault="00BA033D" w:rsidP="00B777A1">
      <w:pPr>
        <w:pStyle w:val="afd"/>
        <w:numPr>
          <w:ilvl w:val="0"/>
          <w:numId w:val="7"/>
        </w:numPr>
        <w:ind w:leftChars="0" w:left="1260" w:hanging="420"/>
        <w:rPr>
          <w:rFonts w:ascii="Times New Roman" w:hAnsi="Times New Roman"/>
          <w:sz w:val="20"/>
          <w:szCs w:val="20"/>
        </w:rPr>
      </w:pPr>
      <w:r w:rsidRPr="00FD553E">
        <w:rPr>
          <w:rFonts w:ascii="Times New Roman" w:hAnsi="Times New Roman"/>
          <w:sz w:val="20"/>
          <w:szCs w:val="20"/>
        </w:rPr>
        <w:t>(</w:t>
      </w:r>
      <w:r w:rsidR="00FD553E">
        <w:rPr>
          <w:rFonts w:ascii="Times New Roman" w:hAnsi="Times New Roman"/>
          <w:sz w:val="20"/>
          <w:szCs w:val="20"/>
        </w:rPr>
        <w:t>W</w:t>
      </w:r>
      <w:r w:rsidRPr="00FD553E">
        <w:rPr>
          <w:rFonts w:ascii="Times New Roman" w:hAnsi="Times New Roman"/>
          <w:sz w:val="20"/>
          <w:szCs w:val="20"/>
        </w:rPr>
        <w:t>orking assumption) The HARQ ID is used to identify the TB for which resources for retransmission are provided (subject to the indication of re-transmission via NDI)</w:t>
      </w:r>
    </w:p>
    <w:p w:rsidR="00410ACB" w:rsidRDefault="00410ACB" w:rsidP="00B777A1">
      <w:pPr>
        <w:pStyle w:val="afd"/>
        <w:numPr>
          <w:ilvl w:val="0"/>
          <w:numId w:val="5"/>
        </w:numPr>
        <w:tabs>
          <w:tab w:val="clear" w:pos="720"/>
        </w:tabs>
        <w:ind w:leftChars="0" w:left="420" w:hanging="420"/>
        <w:rPr>
          <w:rFonts w:eastAsiaTheme="minorEastAsia"/>
          <w:lang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w:t>
      </w:r>
      <w:r w:rsidRPr="00410ACB">
        <w:rPr>
          <w:rFonts w:ascii="Times New Roman" w:eastAsiaTheme="minorEastAsia" w:hAnsi="Times New Roman"/>
          <w:kern w:val="0"/>
          <w:sz w:val="20"/>
          <w:szCs w:val="20"/>
          <w:lang w:val="en-GB" w:eastAsia="ko-KR"/>
        </w:rPr>
        <w:t>e-TX number for a TB</w:t>
      </w:r>
      <w:r>
        <w:rPr>
          <w:rFonts w:ascii="Times New Roman" w:eastAsiaTheme="minorEastAsia" w:hAnsi="Times New Roman"/>
          <w:kern w:val="0"/>
          <w:sz w:val="20"/>
          <w:szCs w:val="20"/>
          <w:lang w:val="en-GB" w:eastAsia="ko-KR"/>
        </w:rPr>
        <w:t xml:space="preserve"> (resource allocation mode 1)</w:t>
      </w:r>
    </w:p>
    <w:p w:rsidR="00BA033D" w:rsidRPr="00410ACB" w:rsidRDefault="00BA033D" w:rsidP="00B777A1">
      <w:pPr>
        <w:pStyle w:val="afd"/>
        <w:numPr>
          <w:ilvl w:val="0"/>
          <w:numId w:val="6"/>
        </w:numPr>
        <w:ind w:leftChars="0"/>
        <w:rPr>
          <w:rFonts w:ascii="Times New Roman" w:hAnsi="Times New Roman"/>
          <w:sz w:val="20"/>
          <w:szCs w:val="20"/>
        </w:rPr>
      </w:pPr>
      <w:r w:rsidRPr="00410ACB">
        <w:rPr>
          <w:rFonts w:ascii="Times New Roman" w:hAnsi="Times New Roman"/>
          <w:sz w:val="20"/>
          <w:szCs w:val="20"/>
        </w:rPr>
        <w:t>For dynamic grant, the number of retransmissions of a TB is up to the gNB.</w:t>
      </w:r>
    </w:p>
    <w:p w:rsidR="00BA033D" w:rsidRPr="00410ACB" w:rsidRDefault="00BA033D" w:rsidP="00B777A1">
      <w:pPr>
        <w:pStyle w:val="afd"/>
        <w:numPr>
          <w:ilvl w:val="0"/>
          <w:numId w:val="6"/>
        </w:numPr>
        <w:ind w:leftChars="0"/>
        <w:rPr>
          <w:rFonts w:ascii="Times New Roman" w:hAnsi="Times New Roman"/>
          <w:sz w:val="20"/>
          <w:szCs w:val="20"/>
        </w:rPr>
      </w:pPr>
      <w:r w:rsidRPr="00410ACB">
        <w:rPr>
          <w:rFonts w:ascii="Times New Roman" w:hAnsi="Times New Roman"/>
          <w:sz w:val="20"/>
          <w:szCs w:val="20"/>
        </w:rPr>
        <w:t>For configured grant, the maximum number of times that a TB can be retransmitted using the resources provided by the configured grant is configured per priority per configured grant.</w:t>
      </w:r>
    </w:p>
    <w:p w:rsidR="00410ACB" w:rsidRPr="00410ACB" w:rsidRDefault="00410ACB"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w:t>
      </w:r>
      <w:r w:rsidR="00BA033D" w:rsidRPr="00410ACB">
        <w:rPr>
          <w:rFonts w:ascii="Times New Roman" w:eastAsiaTheme="minorEastAsia" w:hAnsi="Times New Roman"/>
          <w:kern w:val="0"/>
          <w:sz w:val="20"/>
          <w:szCs w:val="20"/>
          <w:lang w:val="en-GB" w:eastAsia="ko-KR"/>
        </w:rPr>
        <w:t xml:space="preserve">iming of </w:t>
      </w:r>
      <w:r>
        <w:rPr>
          <w:rFonts w:ascii="Times New Roman" w:eastAsiaTheme="minorEastAsia" w:hAnsi="Times New Roman"/>
          <w:kern w:val="0"/>
          <w:sz w:val="20"/>
          <w:szCs w:val="20"/>
          <w:lang w:val="en-GB" w:eastAsia="ko-KR"/>
        </w:rPr>
        <w:t>first</w:t>
      </w:r>
      <w:r w:rsidR="00BA033D" w:rsidRPr="00410ACB">
        <w:rPr>
          <w:rFonts w:ascii="Times New Roman" w:eastAsiaTheme="minorEastAsia" w:hAnsi="Times New Roman"/>
          <w:kern w:val="0"/>
          <w:sz w:val="20"/>
          <w:szCs w:val="20"/>
          <w:lang w:val="en-GB" w:eastAsia="ko-KR"/>
        </w:rPr>
        <w:t xml:space="preserve"> SL TX in Mode 1</w:t>
      </w:r>
      <w:r>
        <w:rPr>
          <w:rFonts w:ascii="Times New Roman" w:eastAsiaTheme="minorEastAsia" w:hAnsi="Times New Roman"/>
          <w:kern w:val="0"/>
          <w:sz w:val="20"/>
          <w:szCs w:val="20"/>
          <w:lang w:val="en-GB" w:eastAsia="ko-KR"/>
        </w:rPr>
        <w:t xml:space="preserve"> </w:t>
      </w:r>
      <w:r w:rsidRPr="00410ACB">
        <w:rPr>
          <w:rFonts w:ascii="Times New Roman" w:eastAsiaTheme="minorEastAsia" w:hAnsi="Times New Roman"/>
          <w:kern w:val="0"/>
          <w:sz w:val="20"/>
          <w:szCs w:val="20"/>
          <w:lang w:val="en-GB" w:eastAsia="ko-KR"/>
        </w:rPr>
        <w:t>(resource allocation mode 1)</w:t>
      </w:r>
    </w:p>
    <w:p w:rsidR="00410ACB" w:rsidRPr="00410ACB" w:rsidRDefault="00410ACB" w:rsidP="00B777A1">
      <w:pPr>
        <w:pStyle w:val="afd"/>
        <w:numPr>
          <w:ilvl w:val="0"/>
          <w:numId w:val="6"/>
        </w:numPr>
        <w:ind w:leftChars="0"/>
        <w:rPr>
          <w:rFonts w:ascii="Times New Roman" w:hAnsi="Times New Roman"/>
          <w:bCs/>
          <w:sz w:val="20"/>
          <w:szCs w:val="20"/>
        </w:rPr>
      </w:pPr>
      <w:r w:rsidRPr="00410ACB">
        <w:rPr>
          <w:rFonts w:ascii="Times New Roman" w:hAnsi="Times New Roman"/>
          <w:bCs/>
          <w:sz w:val="20"/>
          <w:szCs w:val="20"/>
        </w:rPr>
        <w:t xml:space="preserve">For dynamic grant and configured grant type-2, the slot of the first sidelink transmission is the in the first SL slot of the corresponding resource pool that starts not earlier than (working assumption for the formular) </w:t>
      </w:r>
      <m:oMath>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DL</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TA</m:t>
                </m:r>
              </m:sub>
            </m:sSub>
          </m:num>
          <m:den>
            <m:r>
              <w:rPr>
                <w:rFonts w:ascii="Cambria Math" w:hAnsi="Cambria Math"/>
                <w:sz w:val="20"/>
                <w:szCs w:val="20"/>
              </w:rPr>
              <m:t>2</m:t>
            </m:r>
          </m:den>
        </m:f>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C</m:t>
            </m:r>
          </m:sub>
        </m:sSub>
        <m:r>
          <w:rPr>
            <w:rFonts w:ascii="Cambria Math" w:hAnsi="Cambria Math"/>
            <w:sz w:val="20"/>
            <w:szCs w:val="20"/>
          </w:rPr>
          <m:t>+m×</m:t>
        </m:r>
        <m:sSub>
          <m:sSubPr>
            <m:ctrlPr>
              <w:rPr>
                <w:rFonts w:ascii="Cambria Math" w:hAnsi="Cambria Math"/>
                <w:i/>
                <w:sz w:val="20"/>
                <w:szCs w:val="20"/>
              </w:rPr>
            </m:ctrlPr>
          </m:sSubPr>
          <m:e>
            <m:r>
              <w:rPr>
                <w:rFonts w:ascii="Cambria Math" w:hAnsi="Cambria Math"/>
                <w:sz w:val="20"/>
                <w:szCs w:val="20"/>
              </w:rPr>
              <m:t>T</m:t>
            </m:r>
          </m:e>
          <m:sub>
            <m:r>
              <m:rPr>
                <m:nor/>
              </m:rPr>
              <w:rPr>
                <w:rFonts w:ascii="Times New Roman" w:hAnsi="Times New Roman"/>
                <w:sz w:val="20"/>
                <w:szCs w:val="20"/>
              </w:rPr>
              <m:t>slot</m:t>
            </m:r>
          </m:sub>
        </m:sSub>
      </m:oMath>
      <w:r w:rsidRPr="00410ACB">
        <w:rPr>
          <w:rFonts w:ascii="Times New Roman" w:hAnsi="Times New Roman"/>
          <w:bCs/>
          <w:sz w:val="20"/>
          <w:szCs w:val="20"/>
        </w:rPr>
        <w:t xml:space="preserve"> where T</w:t>
      </w:r>
      <w:r w:rsidRPr="00410ACB">
        <w:rPr>
          <w:rFonts w:ascii="Times New Roman" w:hAnsi="Times New Roman"/>
          <w:bCs/>
          <w:sz w:val="20"/>
          <w:szCs w:val="20"/>
          <w:vertAlign w:val="subscript"/>
        </w:rPr>
        <w:t>DL</w:t>
      </w:r>
      <w:r w:rsidRPr="00410ACB">
        <w:rPr>
          <w:rFonts w:ascii="Times New Roman" w:hAnsi="Times New Roman"/>
          <w:bCs/>
          <w:sz w:val="20"/>
          <w:szCs w:val="20"/>
        </w:rPr>
        <w:t xml:space="preserve"> is starting time of the slot carrying the corresponding DCI, T</w:t>
      </w:r>
      <w:r w:rsidRPr="00410ACB">
        <w:rPr>
          <w:rFonts w:ascii="Times New Roman" w:hAnsi="Times New Roman"/>
          <w:bCs/>
          <w:sz w:val="20"/>
          <w:szCs w:val="20"/>
          <w:vertAlign w:val="subscript"/>
        </w:rPr>
        <w:t>TA</w:t>
      </w:r>
      <w:r w:rsidRPr="00410ACB">
        <w:rPr>
          <w:rFonts w:ascii="Times New Roman" w:hAnsi="Times New Roman"/>
          <w:bCs/>
          <w:sz w:val="20"/>
          <w:szCs w:val="20"/>
        </w:rPr>
        <w:t xml:space="preserve"> is the timing advance value and </w:t>
      </w:r>
      <w:r w:rsidRPr="00410ACB">
        <w:rPr>
          <w:rFonts w:ascii="Times New Roman" w:hAnsi="Times New Roman"/>
          <w:bCs/>
          <w:i/>
          <w:iCs/>
          <w:sz w:val="20"/>
          <w:szCs w:val="20"/>
        </w:rPr>
        <w:t>m</w:t>
      </w:r>
      <w:r w:rsidRPr="00410ACB">
        <w:rPr>
          <w:rFonts w:ascii="Times New Roman" w:hAnsi="Times New Roman"/>
          <w:bCs/>
          <w:sz w:val="20"/>
          <w:szCs w:val="20"/>
        </w:rPr>
        <w:t xml:space="preserve"> is the slot offset (based on the SL numerology) between DCI and the first sidelink transmission scheduled by DCI, T</w:t>
      </w:r>
      <w:r w:rsidRPr="00410ACB">
        <w:rPr>
          <w:rFonts w:ascii="Times New Roman" w:hAnsi="Times New Roman"/>
          <w:bCs/>
          <w:sz w:val="20"/>
          <w:szCs w:val="20"/>
          <w:vertAlign w:val="subscript"/>
        </w:rPr>
        <w:t>c</w:t>
      </w:r>
      <w:r w:rsidRPr="00410ACB">
        <w:rPr>
          <w:rFonts w:ascii="Times New Roman" w:hAnsi="Times New Roman"/>
          <w:bCs/>
          <w:sz w:val="20"/>
          <w:szCs w:val="20"/>
        </w:rPr>
        <w:t xml:space="preserve"> is as defined in 38.211, and T</w:t>
      </w:r>
      <w:r w:rsidRPr="00410ACB">
        <w:rPr>
          <w:rFonts w:ascii="Times New Roman" w:hAnsi="Times New Roman"/>
          <w:bCs/>
          <w:sz w:val="20"/>
          <w:szCs w:val="20"/>
          <w:vertAlign w:val="subscript"/>
        </w:rPr>
        <w:t>slot</w:t>
      </w:r>
      <w:r w:rsidRPr="00410ACB">
        <w:rPr>
          <w:rFonts w:ascii="Times New Roman" w:hAnsi="Times New Roman"/>
          <w:bCs/>
          <w:sz w:val="20"/>
          <w:szCs w:val="20"/>
        </w:rPr>
        <w:t xml:space="preserve"> is the SL slot duration. </w:t>
      </w:r>
    </w:p>
    <w:p w:rsidR="00410ACB" w:rsidRPr="00410ACB" w:rsidRDefault="00410ACB" w:rsidP="00B777A1">
      <w:pPr>
        <w:pStyle w:val="afd"/>
        <w:numPr>
          <w:ilvl w:val="0"/>
          <w:numId w:val="7"/>
        </w:numPr>
        <w:ind w:leftChars="0" w:left="1260" w:hanging="420"/>
        <w:rPr>
          <w:rFonts w:ascii="Times New Roman" w:hAnsi="Times New Roman"/>
          <w:bCs/>
          <w:sz w:val="20"/>
          <w:szCs w:val="20"/>
        </w:rPr>
      </w:pPr>
      <w:r w:rsidRPr="00410ACB">
        <w:rPr>
          <w:rFonts w:ascii="Times New Roman" w:hAnsi="Times New Roman"/>
          <w:bCs/>
          <w:sz w:val="20"/>
          <w:szCs w:val="20"/>
        </w:rPr>
        <w:t>FFS the case of CG type 1</w:t>
      </w:r>
    </w:p>
    <w:p w:rsidR="00410ACB" w:rsidRPr="00410ACB" w:rsidRDefault="00410ACB" w:rsidP="00B777A1">
      <w:pPr>
        <w:pStyle w:val="afd"/>
        <w:numPr>
          <w:ilvl w:val="0"/>
          <w:numId w:val="6"/>
        </w:numPr>
        <w:ind w:leftChars="0"/>
        <w:rPr>
          <w:rFonts w:ascii="Times New Roman" w:hAnsi="Times New Roman"/>
          <w:bCs/>
          <w:sz w:val="20"/>
          <w:szCs w:val="20"/>
        </w:rPr>
      </w:pPr>
      <w:r w:rsidRPr="00410ACB">
        <w:rPr>
          <w:rFonts w:ascii="Times New Roman" w:hAnsi="Times New Roman"/>
          <w:bCs/>
          <w:sz w:val="20"/>
          <w:szCs w:val="20"/>
        </w:rPr>
        <w:t>FFS the application of the above formula to cross-RAT scheduling.</w:t>
      </w:r>
    </w:p>
    <w:p w:rsidR="0060476F" w:rsidRPr="00410ACB" w:rsidRDefault="0060476F"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60476F">
        <w:rPr>
          <w:rFonts w:ascii="Times New Roman" w:eastAsiaTheme="minorEastAsia" w:hAnsi="Times New Roman"/>
          <w:kern w:val="0"/>
          <w:sz w:val="20"/>
          <w:szCs w:val="20"/>
          <w:lang w:val="en-GB" w:eastAsia="ko-KR"/>
        </w:rPr>
        <w:t>Uu resource used for SL operation</w:t>
      </w:r>
      <w:r w:rsidRPr="00410ACB">
        <w:rPr>
          <w:rFonts w:ascii="Times New Roman" w:eastAsiaTheme="minorEastAsia" w:hAnsi="Times New Roman"/>
          <w:kern w:val="0"/>
          <w:sz w:val="20"/>
          <w:szCs w:val="20"/>
          <w:lang w:val="en-GB" w:eastAsia="ko-KR"/>
        </w:rPr>
        <w:t xml:space="preserve"> (resource allocation mode 1)</w:t>
      </w:r>
    </w:p>
    <w:p w:rsidR="00BA033D" w:rsidRPr="0060476F" w:rsidRDefault="00BA033D" w:rsidP="00B777A1">
      <w:pPr>
        <w:pStyle w:val="afd"/>
        <w:numPr>
          <w:ilvl w:val="0"/>
          <w:numId w:val="6"/>
        </w:numPr>
        <w:ind w:leftChars="0"/>
        <w:rPr>
          <w:rFonts w:ascii="Times New Roman" w:hAnsi="Times New Roman"/>
          <w:bCs/>
          <w:sz w:val="20"/>
          <w:szCs w:val="20"/>
        </w:rPr>
      </w:pPr>
      <w:r w:rsidRPr="0060476F">
        <w:rPr>
          <w:rFonts w:ascii="Times New Roman" w:hAnsi="Times New Roman"/>
          <w:bCs/>
          <w:sz w:val="20"/>
          <w:szCs w:val="20"/>
        </w:rPr>
        <w:t>NR supports SL transmissions at least in cell-specific UL resources in Uu.</w:t>
      </w:r>
    </w:p>
    <w:p w:rsidR="00742E04" w:rsidRPr="00742E04" w:rsidRDefault="00742E04"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w:t>
      </w:r>
      <w:r w:rsidRPr="00742E04">
        <w:rPr>
          <w:rFonts w:ascii="Times New Roman" w:eastAsiaTheme="minorEastAsia" w:hAnsi="Times New Roman"/>
          <w:kern w:val="0"/>
          <w:sz w:val="20"/>
          <w:szCs w:val="20"/>
          <w:lang w:val="en-GB" w:eastAsia="ko-KR"/>
        </w:rPr>
        <w:t>eservation of periodic semi-persistent resources</w:t>
      </w:r>
      <w:r>
        <w:rPr>
          <w:rFonts w:ascii="Times New Roman" w:eastAsiaTheme="minorEastAsia" w:hAnsi="Times New Roman"/>
          <w:kern w:val="0"/>
          <w:sz w:val="20"/>
          <w:szCs w:val="20"/>
          <w:lang w:val="en-GB" w:eastAsia="ko-KR"/>
        </w:rPr>
        <w:t xml:space="preserve"> </w:t>
      </w:r>
      <w:r w:rsidRPr="00410ACB">
        <w:rPr>
          <w:rFonts w:ascii="Times New Roman" w:eastAsiaTheme="minorEastAsia" w:hAnsi="Times New Roman"/>
          <w:kern w:val="0"/>
          <w:sz w:val="20"/>
          <w:szCs w:val="20"/>
          <w:lang w:val="en-GB" w:eastAsia="ko-KR"/>
        </w:rPr>
        <w:t xml:space="preserve">(resource allocation mode </w:t>
      </w:r>
      <w:r>
        <w:rPr>
          <w:rFonts w:ascii="Times New Roman" w:eastAsiaTheme="minorEastAsia" w:hAnsi="Times New Roman"/>
          <w:kern w:val="0"/>
          <w:sz w:val="20"/>
          <w:szCs w:val="20"/>
          <w:lang w:val="en-GB" w:eastAsia="ko-KR"/>
        </w:rPr>
        <w:t>2</w:t>
      </w:r>
      <w:r w:rsidRPr="00410ACB">
        <w:rPr>
          <w:rFonts w:ascii="Times New Roman" w:eastAsiaTheme="minorEastAsia" w:hAnsi="Times New Roman"/>
          <w:kern w:val="0"/>
          <w:sz w:val="20"/>
          <w:szCs w:val="20"/>
          <w:lang w:val="en-GB" w:eastAsia="ko-KR"/>
        </w:rPr>
        <w:t>)</w:t>
      </w:r>
    </w:p>
    <w:p w:rsidR="00742E04" w:rsidRPr="00742E04" w:rsidRDefault="00742E04" w:rsidP="00B777A1">
      <w:pPr>
        <w:pStyle w:val="afd"/>
        <w:numPr>
          <w:ilvl w:val="0"/>
          <w:numId w:val="6"/>
        </w:numPr>
        <w:ind w:leftChars="0"/>
        <w:rPr>
          <w:rFonts w:ascii="Times New Roman" w:hAnsi="Times New Roman"/>
          <w:bCs/>
          <w:sz w:val="20"/>
          <w:szCs w:val="20"/>
        </w:rPr>
      </w:pPr>
      <w:r w:rsidRPr="00742E04">
        <w:rPr>
          <w:rFonts w:ascii="Times New Roman" w:hAnsi="Times New Roman"/>
          <w:bCs/>
          <w:sz w:val="20"/>
          <w:szCs w:val="20"/>
        </w:rPr>
        <w:t xml:space="preserve">On a per resource pool basis, when reservation of a sidelink resource for an initial transmission of a TB at least by an SCI associated with a different TB is enabled: </w:t>
      </w:r>
    </w:p>
    <w:p w:rsidR="00742E04" w:rsidRPr="00742E04" w:rsidRDefault="00742E04" w:rsidP="00B777A1">
      <w:pPr>
        <w:pStyle w:val="afd"/>
        <w:numPr>
          <w:ilvl w:val="0"/>
          <w:numId w:val="7"/>
        </w:numPr>
        <w:ind w:leftChars="0" w:left="1260" w:hanging="420"/>
        <w:rPr>
          <w:rFonts w:ascii="Times New Roman" w:hAnsi="Times New Roman"/>
          <w:bCs/>
          <w:sz w:val="20"/>
          <w:szCs w:val="20"/>
        </w:rPr>
      </w:pPr>
      <w:r w:rsidRPr="00742E04">
        <w:rPr>
          <w:rFonts w:ascii="Times New Roman" w:hAnsi="Times New Roman"/>
          <w:bCs/>
          <w:sz w:val="20"/>
          <w:szCs w:val="20"/>
        </w:rPr>
        <w:lastRenderedPageBreak/>
        <w:t>A period is additionally signalled in SCI and the same reservation is applied with respect to resources indicated within N</w:t>
      </w:r>
      <w:r w:rsidRPr="00742E04">
        <w:rPr>
          <w:rFonts w:ascii="Times New Roman" w:hAnsi="Times New Roman"/>
          <w:bCs/>
          <w:sz w:val="20"/>
          <w:szCs w:val="20"/>
          <w:vertAlign w:val="subscript"/>
        </w:rPr>
        <w:t>MAX</w:t>
      </w:r>
      <w:r w:rsidRPr="00742E04">
        <w:rPr>
          <w:rFonts w:ascii="Times New Roman" w:hAnsi="Times New Roman"/>
          <w:bCs/>
          <w:sz w:val="20"/>
          <w:szCs w:val="20"/>
        </w:rPr>
        <w:t xml:space="preserve"> within window W at subsequent periods</w:t>
      </w:r>
    </w:p>
    <w:p w:rsidR="00742E04" w:rsidRPr="00742E04" w:rsidRDefault="00742E04" w:rsidP="00B777A1">
      <w:pPr>
        <w:pStyle w:val="afd"/>
        <w:numPr>
          <w:ilvl w:val="0"/>
          <w:numId w:val="7"/>
        </w:numPr>
        <w:ind w:leftChars="0" w:left="1260" w:hanging="420"/>
        <w:rPr>
          <w:rFonts w:ascii="Times New Roman" w:hAnsi="Times New Roman"/>
          <w:bCs/>
          <w:sz w:val="20"/>
          <w:szCs w:val="20"/>
        </w:rPr>
      </w:pPr>
      <w:r w:rsidRPr="00742E04">
        <w:rPr>
          <w:rFonts w:ascii="Times New Roman" w:hAnsi="Times New Roman"/>
          <w:bCs/>
          <w:sz w:val="20"/>
          <w:szCs w:val="20"/>
        </w:rPr>
        <w:t>A set of possible period values is the following: 0, [1:99], 100, 200, 300, 400, 500, 600, 700, 800, 900, 1000 ms</w:t>
      </w:r>
    </w:p>
    <w:p w:rsidR="00742E04" w:rsidRPr="00742E04" w:rsidRDefault="00742E04" w:rsidP="00B777A1">
      <w:pPr>
        <w:pStyle w:val="afd"/>
        <w:numPr>
          <w:ilvl w:val="1"/>
          <w:numId w:val="8"/>
        </w:numPr>
        <w:ind w:leftChars="0"/>
        <w:rPr>
          <w:rFonts w:ascii="Times New Roman" w:hAnsi="Times New Roman"/>
          <w:sz w:val="20"/>
          <w:szCs w:val="20"/>
        </w:rPr>
      </w:pPr>
      <w:r w:rsidRPr="00742E04">
        <w:rPr>
          <w:rFonts w:ascii="Times New Roman" w:hAnsi="Times New Roman"/>
          <w:sz w:val="20"/>
          <w:szCs w:val="20"/>
        </w:rPr>
        <w:t>&lt;= 4 bits are used in SCI to indicate a period</w:t>
      </w:r>
    </w:p>
    <w:p w:rsidR="00742E04" w:rsidRPr="00742E04" w:rsidRDefault="00742E04" w:rsidP="00B777A1">
      <w:pPr>
        <w:pStyle w:val="afd"/>
        <w:numPr>
          <w:ilvl w:val="1"/>
          <w:numId w:val="8"/>
        </w:numPr>
        <w:ind w:leftChars="0"/>
        <w:rPr>
          <w:rFonts w:ascii="Times New Roman" w:hAnsi="Times New Roman"/>
          <w:sz w:val="20"/>
          <w:szCs w:val="20"/>
        </w:rPr>
      </w:pPr>
      <w:r w:rsidRPr="00742E04">
        <w:rPr>
          <w:rFonts w:ascii="Times New Roman" w:hAnsi="Times New Roman"/>
          <w:sz w:val="20"/>
          <w:szCs w:val="20"/>
        </w:rPr>
        <w:t>An actual set of values is (pre-)configured</w:t>
      </w:r>
    </w:p>
    <w:p w:rsidR="00742E04" w:rsidRPr="00742E04" w:rsidRDefault="00742E04" w:rsidP="00B777A1">
      <w:pPr>
        <w:pStyle w:val="afd"/>
        <w:numPr>
          <w:ilvl w:val="0"/>
          <w:numId w:val="7"/>
        </w:numPr>
        <w:ind w:leftChars="0" w:left="1260" w:hanging="420"/>
        <w:rPr>
          <w:rFonts w:ascii="Times New Roman" w:hAnsi="Times New Roman"/>
          <w:bCs/>
          <w:sz w:val="20"/>
          <w:szCs w:val="20"/>
        </w:rPr>
      </w:pPr>
      <w:r w:rsidRPr="00742E04">
        <w:rPr>
          <w:rFonts w:ascii="Times New Roman" w:hAnsi="Times New Roman"/>
          <w:bCs/>
          <w:sz w:val="20"/>
          <w:szCs w:val="20"/>
        </w:rPr>
        <w:t>Regarding the number of periods</w:t>
      </w:r>
    </w:p>
    <w:p w:rsidR="00742E04" w:rsidRPr="00742E04" w:rsidRDefault="00742E04" w:rsidP="00B777A1">
      <w:pPr>
        <w:pStyle w:val="afd"/>
        <w:numPr>
          <w:ilvl w:val="1"/>
          <w:numId w:val="8"/>
        </w:numPr>
        <w:ind w:leftChars="0"/>
        <w:rPr>
          <w:rFonts w:ascii="Times New Roman" w:hAnsi="Times New Roman"/>
          <w:bCs/>
          <w:sz w:val="20"/>
          <w:szCs w:val="20"/>
        </w:rPr>
      </w:pPr>
      <w:r w:rsidRPr="00742E04">
        <w:rPr>
          <w:rFonts w:ascii="Times New Roman" w:hAnsi="Times New Roman"/>
          <w:bCs/>
          <w:sz w:val="20"/>
          <w:szCs w:val="20"/>
        </w:rPr>
        <w:t>The number of remaining periodic reservations is not explicitly indicated in SCI</w:t>
      </w:r>
    </w:p>
    <w:p w:rsidR="00742E04" w:rsidRPr="00742E04" w:rsidRDefault="00742E04" w:rsidP="00B777A1">
      <w:pPr>
        <w:pStyle w:val="afd"/>
        <w:numPr>
          <w:ilvl w:val="0"/>
          <w:numId w:val="7"/>
        </w:numPr>
        <w:ind w:leftChars="0" w:left="1260" w:hanging="420"/>
        <w:rPr>
          <w:rFonts w:ascii="Times New Roman" w:hAnsi="Times New Roman"/>
          <w:bCs/>
          <w:sz w:val="20"/>
          <w:szCs w:val="20"/>
        </w:rPr>
      </w:pPr>
      <w:r w:rsidRPr="00742E04">
        <w:rPr>
          <w:rFonts w:ascii="Times New Roman" w:hAnsi="Times New Roman"/>
          <w:bCs/>
          <w:sz w:val="20"/>
          <w:szCs w:val="20"/>
        </w:rPr>
        <w:t>(</w:t>
      </w:r>
      <w:r>
        <w:rPr>
          <w:rFonts w:ascii="Times New Roman" w:hAnsi="Times New Roman"/>
          <w:bCs/>
          <w:sz w:val="20"/>
          <w:szCs w:val="20"/>
        </w:rPr>
        <w:t>W</w:t>
      </w:r>
      <w:r w:rsidRPr="00742E04">
        <w:rPr>
          <w:rFonts w:ascii="Times New Roman" w:hAnsi="Times New Roman"/>
          <w:bCs/>
          <w:sz w:val="20"/>
          <w:szCs w:val="20"/>
        </w:rPr>
        <w:t>orking assumption) Procedure of mapping of periodic semi-persistent resources into the resource selection window is reused from LTE</w:t>
      </w:r>
    </w:p>
    <w:p w:rsidR="00742E04" w:rsidRPr="00742E04" w:rsidRDefault="00742E04" w:rsidP="00B777A1">
      <w:pPr>
        <w:pStyle w:val="afd"/>
        <w:numPr>
          <w:ilvl w:val="1"/>
          <w:numId w:val="8"/>
        </w:numPr>
        <w:ind w:leftChars="0"/>
        <w:rPr>
          <w:rFonts w:ascii="Times New Roman" w:hAnsi="Times New Roman"/>
          <w:bCs/>
          <w:sz w:val="20"/>
          <w:szCs w:val="20"/>
        </w:rPr>
      </w:pPr>
      <w:r w:rsidRPr="00742E04">
        <w:rPr>
          <w:rFonts w:ascii="Times New Roman" w:hAnsi="Times New Roman"/>
          <w:bCs/>
          <w:sz w:val="20"/>
          <w:szCs w:val="20"/>
        </w:rPr>
        <w:t>By reusing TS 36.213, section 14.1.1.6, steps 5 and 6 of non-partial sensing, as applicable</w:t>
      </w:r>
    </w:p>
    <w:p w:rsidR="00742E04" w:rsidRPr="00742E04" w:rsidRDefault="00742E04" w:rsidP="00B777A1">
      <w:pPr>
        <w:pStyle w:val="afd"/>
        <w:numPr>
          <w:ilvl w:val="0"/>
          <w:numId w:val="7"/>
        </w:numPr>
        <w:ind w:leftChars="0" w:left="1260" w:hanging="420"/>
        <w:rPr>
          <w:rFonts w:ascii="Times New Roman" w:hAnsi="Times New Roman"/>
          <w:bCs/>
          <w:sz w:val="20"/>
          <w:szCs w:val="20"/>
        </w:rPr>
      </w:pPr>
      <w:r w:rsidRPr="00742E04">
        <w:rPr>
          <w:rFonts w:ascii="Times New Roman" w:hAnsi="Times New Roman"/>
          <w:bCs/>
          <w:sz w:val="20"/>
          <w:szCs w:val="20"/>
        </w:rPr>
        <w:t>(</w:t>
      </w:r>
      <w:r>
        <w:rPr>
          <w:rFonts w:ascii="Times New Roman" w:hAnsi="Times New Roman"/>
          <w:bCs/>
          <w:sz w:val="20"/>
          <w:szCs w:val="20"/>
        </w:rPr>
        <w:t>W</w:t>
      </w:r>
      <w:r w:rsidRPr="00742E04">
        <w:rPr>
          <w:rFonts w:ascii="Times New Roman" w:hAnsi="Times New Roman"/>
          <w:bCs/>
          <w:sz w:val="20"/>
          <w:szCs w:val="20"/>
        </w:rPr>
        <w:t>orking assumption) Procedure of triggering periodic semi-persistent resources reselection based on reselection counter and keep probability is reused from LTE</w:t>
      </w:r>
    </w:p>
    <w:p w:rsidR="00742E04" w:rsidRPr="00742E04" w:rsidRDefault="00742E04" w:rsidP="00B777A1">
      <w:pPr>
        <w:pStyle w:val="afd"/>
        <w:numPr>
          <w:ilvl w:val="1"/>
          <w:numId w:val="8"/>
        </w:numPr>
        <w:ind w:leftChars="0"/>
        <w:rPr>
          <w:rFonts w:ascii="Times New Roman" w:hAnsi="Times New Roman"/>
          <w:bCs/>
          <w:sz w:val="20"/>
          <w:szCs w:val="20"/>
        </w:rPr>
      </w:pPr>
      <w:r w:rsidRPr="00742E04">
        <w:rPr>
          <w:rFonts w:ascii="Times New Roman" w:hAnsi="Times New Roman"/>
          <w:bCs/>
          <w:sz w:val="20"/>
          <w:szCs w:val="20"/>
        </w:rPr>
        <w:t>By reusing definition and procedure of C</w:t>
      </w:r>
      <w:r w:rsidRPr="00742E04">
        <w:rPr>
          <w:rFonts w:ascii="Times New Roman" w:hAnsi="Times New Roman"/>
          <w:bCs/>
          <w:sz w:val="20"/>
          <w:szCs w:val="20"/>
          <w:vertAlign w:val="subscript"/>
        </w:rPr>
        <w:t xml:space="preserve">resel </w:t>
      </w:r>
      <w:r w:rsidRPr="00742E04">
        <w:rPr>
          <w:rFonts w:ascii="Times New Roman" w:hAnsi="Times New Roman"/>
          <w:bCs/>
          <w:sz w:val="20"/>
          <w:szCs w:val="20"/>
        </w:rPr>
        <w:t>defined in TS 36.213, as applicable</w:t>
      </w:r>
    </w:p>
    <w:p w:rsidR="00742E04" w:rsidRPr="00742E04" w:rsidRDefault="00742E04" w:rsidP="00B777A1">
      <w:pPr>
        <w:pStyle w:val="afd"/>
        <w:numPr>
          <w:ilvl w:val="0"/>
          <w:numId w:val="7"/>
        </w:numPr>
        <w:ind w:leftChars="0" w:left="1260" w:hanging="420"/>
        <w:rPr>
          <w:rFonts w:ascii="Times New Roman" w:hAnsi="Times New Roman"/>
          <w:bCs/>
          <w:sz w:val="20"/>
          <w:szCs w:val="20"/>
        </w:rPr>
      </w:pPr>
      <w:r w:rsidRPr="00742E04">
        <w:rPr>
          <w:rFonts w:ascii="Times New Roman" w:hAnsi="Times New Roman"/>
          <w:bCs/>
          <w:sz w:val="20"/>
          <w:szCs w:val="20"/>
        </w:rPr>
        <w:t>Procedure of using sidelink RSSI for ranking of resources is not applied</w:t>
      </w:r>
    </w:p>
    <w:p w:rsidR="00742E04" w:rsidRPr="00742E04" w:rsidRDefault="00742E04"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minimum</w:t>
      </w:r>
      <w:r w:rsidRPr="00742E04">
        <w:rPr>
          <w:rFonts w:ascii="Times New Roman" w:eastAsiaTheme="minorEastAsia" w:hAnsi="Times New Roman"/>
          <w:kern w:val="0"/>
          <w:sz w:val="20"/>
          <w:szCs w:val="20"/>
          <w:lang w:val="en-GB" w:eastAsia="ko-KR"/>
        </w:rPr>
        <w:t xml:space="preserve"> value of T2 for selection window</w:t>
      </w:r>
      <w:r>
        <w:rPr>
          <w:rFonts w:ascii="Times New Roman" w:eastAsiaTheme="minorEastAsia" w:hAnsi="Times New Roman"/>
          <w:kern w:val="0"/>
          <w:sz w:val="20"/>
          <w:szCs w:val="20"/>
          <w:lang w:val="en-GB" w:eastAsia="ko-KR"/>
        </w:rPr>
        <w:t xml:space="preserve"> </w:t>
      </w:r>
      <w:r w:rsidRPr="00410ACB">
        <w:rPr>
          <w:rFonts w:ascii="Times New Roman" w:eastAsiaTheme="minorEastAsia" w:hAnsi="Times New Roman"/>
          <w:kern w:val="0"/>
          <w:sz w:val="20"/>
          <w:szCs w:val="20"/>
          <w:lang w:val="en-GB" w:eastAsia="ko-KR"/>
        </w:rPr>
        <w:t xml:space="preserve">(resource allocation mode </w:t>
      </w:r>
      <w:r>
        <w:rPr>
          <w:rFonts w:ascii="Times New Roman" w:eastAsiaTheme="minorEastAsia" w:hAnsi="Times New Roman"/>
          <w:kern w:val="0"/>
          <w:sz w:val="20"/>
          <w:szCs w:val="20"/>
          <w:lang w:val="en-GB" w:eastAsia="ko-KR"/>
        </w:rPr>
        <w:t>2</w:t>
      </w:r>
      <w:r w:rsidRPr="00410ACB">
        <w:rPr>
          <w:rFonts w:ascii="Times New Roman" w:eastAsiaTheme="minorEastAsia" w:hAnsi="Times New Roman"/>
          <w:kern w:val="0"/>
          <w:sz w:val="20"/>
          <w:szCs w:val="20"/>
          <w:lang w:val="en-GB" w:eastAsia="ko-KR"/>
        </w:rPr>
        <w:t>)</w:t>
      </w:r>
    </w:p>
    <w:p w:rsidR="00742E04" w:rsidRPr="00742E04" w:rsidRDefault="00742E04" w:rsidP="00B777A1">
      <w:pPr>
        <w:pStyle w:val="afd"/>
        <w:numPr>
          <w:ilvl w:val="0"/>
          <w:numId w:val="6"/>
        </w:numPr>
        <w:ind w:leftChars="0"/>
        <w:rPr>
          <w:rFonts w:ascii="Times New Roman" w:hAnsi="Times New Roman"/>
          <w:bCs/>
          <w:sz w:val="20"/>
          <w:szCs w:val="20"/>
        </w:rPr>
      </w:pPr>
      <w:r w:rsidRPr="00742E04">
        <w:rPr>
          <w:rFonts w:ascii="Times New Roman" w:hAnsi="Times New Roman"/>
          <w:bCs/>
          <w:sz w:val="20"/>
          <w:szCs w:val="20"/>
        </w:rPr>
        <w:t>T2</w:t>
      </w:r>
      <w:r w:rsidRPr="00742E04">
        <w:rPr>
          <w:rFonts w:ascii="Times New Roman" w:hAnsi="Times New Roman"/>
          <w:bCs/>
          <w:sz w:val="20"/>
          <w:szCs w:val="20"/>
          <w:vertAlign w:val="subscript"/>
        </w:rPr>
        <w:t>min</w:t>
      </w:r>
      <w:r w:rsidRPr="00742E04">
        <w:rPr>
          <w:rFonts w:ascii="Times New Roman" w:hAnsi="Times New Roman"/>
          <w:bCs/>
          <w:sz w:val="20"/>
          <w:szCs w:val="20"/>
        </w:rPr>
        <w:t xml:space="preserve"> is (pre-)configured per priority indicated in SCI from the following set of values:</w:t>
      </w:r>
    </w:p>
    <w:p w:rsidR="00742E04" w:rsidRPr="00742E04" w:rsidRDefault="00742E04" w:rsidP="00B777A1">
      <w:pPr>
        <w:pStyle w:val="afd"/>
        <w:numPr>
          <w:ilvl w:val="0"/>
          <w:numId w:val="7"/>
        </w:numPr>
        <w:ind w:leftChars="0" w:left="1260" w:hanging="420"/>
        <w:rPr>
          <w:rFonts w:ascii="Times New Roman" w:hAnsi="Times New Roman"/>
          <w:bCs/>
          <w:sz w:val="20"/>
          <w:szCs w:val="20"/>
        </w:rPr>
      </w:pPr>
      <w:r w:rsidRPr="00742E04">
        <w:rPr>
          <w:rFonts w:ascii="Times New Roman" w:hAnsi="Times New Roman"/>
          <w:bCs/>
          <w:sz w:val="20"/>
          <w:szCs w:val="20"/>
        </w:rPr>
        <w:t>{1, 5, 10, 20}*2µ, where µ = 0,1,2,3 for SCS 15,30,60,120 respectively</w:t>
      </w:r>
    </w:p>
    <w:p w:rsidR="00742E04" w:rsidRPr="00742E04" w:rsidRDefault="00742E04"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742E04">
        <w:rPr>
          <w:rFonts w:ascii="Times New Roman" w:eastAsiaTheme="minorEastAsia" w:hAnsi="Times New Roman"/>
          <w:kern w:val="0"/>
          <w:sz w:val="20"/>
          <w:szCs w:val="20"/>
          <w:lang w:val="en-GB" w:eastAsia="ko-KR"/>
        </w:rPr>
        <w:t>T0 value for sensing window</w:t>
      </w:r>
      <w:r>
        <w:rPr>
          <w:rFonts w:ascii="Times New Roman" w:eastAsiaTheme="minorEastAsia" w:hAnsi="Times New Roman"/>
          <w:kern w:val="0"/>
          <w:sz w:val="20"/>
          <w:szCs w:val="20"/>
          <w:lang w:val="en-GB" w:eastAsia="ko-KR"/>
        </w:rPr>
        <w:t xml:space="preserve"> </w:t>
      </w:r>
      <w:r w:rsidRPr="00410ACB">
        <w:rPr>
          <w:rFonts w:ascii="Times New Roman" w:eastAsiaTheme="minorEastAsia" w:hAnsi="Times New Roman"/>
          <w:kern w:val="0"/>
          <w:sz w:val="20"/>
          <w:szCs w:val="20"/>
          <w:lang w:val="en-GB" w:eastAsia="ko-KR"/>
        </w:rPr>
        <w:t xml:space="preserve">(resource allocation mode </w:t>
      </w:r>
      <w:r>
        <w:rPr>
          <w:rFonts w:ascii="Times New Roman" w:eastAsiaTheme="minorEastAsia" w:hAnsi="Times New Roman"/>
          <w:kern w:val="0"/>
          <w:sz w:val="20"/>
          <w:szCs w:val="20"/>
          <w:lang w:val="en-GB" w:eastAsia="ko-KR"/>
        </w:rPr>
        <w:t>2</w:t>
      </w:r>
      <w:r w:rsidRPr="00410ACB">
        <w:rPr>
          <w:rFonts w:ascii="Times New Roman" w:eastAsiaTheme="minorEastAsia" w:hAnsi="Times New Roman"/>
          <w:kern w:val="0"/>
          <w:sz w:val="20"/>
          <w:szCs w:val="20"/>
          <w:lang w:val="en-GB" w:eastAsia="ko-KR"/>
        </w:rPr>
        <w:t>)</w:t>
      </w:r>
    </w:p>
    <w:p w:rsidR="00742E04" w:rsidRPr="00742E04" w:rsidRDefault="00742E04" w:rsidP="00B777A1">
      <w:pPr>
        <w:pStyle w:val="afd"/>
        <w:numPr>
          <w:ilvl w:val="0"/>
          <w:numId w:val="6"/>
        </w:numPr>
        <w:ind w:leftChars="0"/>
        <w:rPr>
          <w:rFonts w:ascii="Times New Roman" w:eastAsiaTheme="minorEastAsia" w:hAnsi="Times New Roman"/>
          <w:kern w:val="0"/>
          <w:sz w:val="20"/>
          <w:szCs w:val="20"/>
          <w:lang w:val="en-GB" w:eastAsia="ko-KR"/>
        </w:rPr>
      </w:pPr>
      <w:r w:rsidRPr="00742E04">
        <w:rPr>
          <w:rFonts w:ascii="Times New Roman" w:eastAsiaTheme="minorEastAsia" w:hAnsi="Times New Roman"/>
          <w:kern w:val="0"/>
          <w:sz w:val="20"/>
          <w:szCs w:val="20"/>
          <w:lang w:val="en-GB" w:eastAsia="ko-KR"/>
        </w:rPr>
        <w:t xml:space="preserve">T0 is (pre)-configured between: 1000+[100]ms and [100]ms </w:t>
      </w:r>
    </w:p>
    <w:p w:rsidR="00742E04" w:rsidRPr="00742E04" w:rsidRDefault="00742E04"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r</w:t>
      </w:r>
      <w:r w:rsidRPr="00742E04">
        <w:rPr>
          <w:rFonts w:ascii="Times New Roman" w:eastAsiaTheme="minorEastAsia" w:hAnsi="Times New Roman"/>
          <w:kern w:val="0"/>
          <w:sz w:val="20"/>
          <w:szCs w:val="20"/>
          <w:lang w:val="en-GB" w:eastAsia="ko-KR"/>
        </w:rPr>
        <w:t>esource selection after sensing/resource exclusion procedure</w:t>
      </w:r>
      <w:r>
        <w:rPr>
          <w:rFonts w:ascii="Times New Roman" w:eastAsiaTheme="minorEastAsia" w:hAnsi="Times New Roman"/>
          <w:kern w:val="0"/>
          <w:sz w:val="20"/>
          <w:szCs w:val="20"/>
          <w:lang w:val="en-GB" w:eastAsia="ko-KR"/>
        </w:rPr>
        <w:t xml:space="preserve"> </w:t>
      </w:r>
      <w:r w:rsidRPr="00410ACB">
        <w:rPr>
          <w:rFonts w:ascii="Times New Roman" w:eastAsiaTheme="minorEastAsia" w:hAnsi="Times New Roman"/>
          <w:kern w:val="0"/>
          <w:sz w:val="20"/>
          <w:szCs w:val="20"/>
          <w:lang w:val="en-GB" w:eastAsia="ko-KR"/>
        </w:rPr>
        <w:t xml:space="preserve">(resource allocation mode </w:t>
      </w:r>
      <w:r>
        <w:rPr>
          <w:rFonts w:ascii="Times New Roman" w:eastAsiaTheme="minorEastAsia" w:hAnsi="Times New Roman"/>
          <w:kern w:val="0"/>
          <w:sz w:val="20"/>
          <w:szCs w:val="20"/>
          <w:lang w:val="en-GB" w:eastAsia="ko-KR"/>
        </w:rPr>
        <w:t>2</w:t>
      </w:r>
      <w:r w:rsidRPr="00410ACB">
        <w:rPr>
          <w:rFonts w:ascii="Times New Roman" w:eastAsiaTheme="minorEastAsia" w:hAnsi="Times New Roman"/>
          <w:kern w:val="0"/>
          <w:sz w:val="20"/>
          <w:szCs w:val="20"/>
          <w:lang w:val="en-GB" w:eastAsia="ko-KR"/>
        </w:rPr>
        <w:t>)</w:t>
      </w:r>
    </w:p>
    <w:p w:rsidR="00742E04" w:rsidRPr="00742E04" w:rsidRDefault="00742E04" w:rsidP="00B777A1">
      <w:pPr>
        <w:pStyle w:val="afd"/>
        <w:numPr>
          <w:ilvl w:val="0"/>
          <w:numId w:val="6"/>
        </w:numPr>
        <w:ind w:leftChars="0"/>
        <w:rPr>
          <w:rFonts w:ascii="Times New Roman" w:eastAsiaTheme="minorEastAsia" w:hAnsi="Times New Roman"/>
          <w:kern w:val="0"/>
          <w:sz w:val="20"/>
          <w:szCs w:val="20"/>
          <w:lang w:val="en-GB" w:eastAsia="ko-KR"/>
        </w:rPr>
      </w:pPr>
      <w:r w:rsidRPr="00742E04">
        <w:rPr>
          <w:rFonts w:ascii="Times New Roman" w:eastAsiaTheme="minorEastAsia" w:hAnsi="Times New Roman"/>
          <w:kern w:val="0"/>
          <w:sz w:val="20"/>
          <w:szCs w:val="20"/>
          <w:lang w:val="en-GB" w:eastAsia="ko-KR"/>
        </w:rPr>
        <w:t>In Step 2, randomized resource selection from the identified candidate resources in the selection window is supported</w:t>
      </w:r>
    </w:p>
    <w:p w:rsidR="00742E04" w:rsidRPr="00742E04" w:rsidRDefault="00742E0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742E04">
        <w:rPr>
          <w:rFonts w:ascii="Times New Roman" w:eastAsiaTheme="minorEastAsia" w:hAnsi="Times New Roman"/>
          <w:kern w:val="0"/>
          <w:sz w:val="20"/>
          <w:szCs w:val="20"/>
          <w:lang w:val="en-GB" w:eastAsia="ko-KR"/>
        </w:rPr>
        <w:t>FFS if CSI can be used for resources selection</w:t>
      </w:r>
    </w:p>
    <w:p w:rsidR="00742E04" w:rsidRPr="00742E04" w:rsidRDefault="00742E04"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742E04">
        <w:rPr>
          <w:rFonts w:ascii="Times New Roman" w:eastAsiaTheme="minorEastAsia" w:hAnsi="Times New Roman"/>
          <w:kern w:val="0"/>
          <w:sz w:val="20"/>
          <w:szCs w:val="20"/>
          <w:lang w:val="en-GB" w:eastAsia="ko-KR"/>
        </w:rPr>
        <w:t>L1 SL-RSRP measurement</w:t>
      </w:r>
      <w:r>
        <w:rPr>
          <w:rFonts w:ascii="Times New Roman" w:eastAsiaTheme="minorEastAsia" w:hAnsi="Times New Roman"/>
          <w:kern w:val="0"/>
          <w:sz w:val="20"/>
          <w:szCs w:val="20"/>
          <w:lang w:val="en-GB" w:eastAsia="ko-KR"/>
        </w:rPr>
        <w:t xml:space="preserve"> </w:t>
      </w:r>
      <w:r w:rsidRPr="00410ACB">
        <w:rPr>
          <w:rFonts w:ascii="Times New Roman" w:eastAsiaTheme="minorEastAsia" w:hAnsi="Times New Roman"/>
          <w:kern w:val="0"/>
          <w:sz w:val="20"/>
          <w:szCs w:val="20"/>
          <w:lang w:val="en-GB" w:eastAsia="ko-KR"/>
        </w:rPr>
        <w:t xml:space="preserve">(resource allocation mode </w:t>
      </w:r>
      <w:r>
        <w:rPr>
          <w:rFonts w:ascii="Times New Roman" w:eastAsiaTheme="minorEastAsia" w:hAnsi="Times New Roman"/>
          <w:kern w:val="0"/>
          <w:sz w:val="20"/>
          <w:szCs w:val="20"/>
          <w:lang w:val="en-GB" w:eastAsia="ko-KR"/>
        </w:rPr>
        <w:t>2</w:t>
      </w:r>
      <w:r w:rsidRPr="00410ACB">
        <w:rPr>
          <w:rFonts w:ascii="Times New Roman" w:eastAsiaTheme="minorEastAsia" w:hAnsi="Times New Roman"/>
          <w:kern w:val="0"/>
          <w:sz w:val="20"/>
          <w:szCs w:val="20"/>
          <w:lang w:val="en-GB" w:eastAsia="ko-KR"/>
        </w:rPr>
        <w:t>)</w:t>
      </w:r>
    </w:p>
    <w:p w:rsidR="00742E04" w:rsidRPr="00742E04" w:rsidRDefault="00742E04" w:rsidP="00B777A1">
      <w:pPr>
        <w:pStyle w:val="afd"/>
        <w:numPr>
          <w:ilvl w:val="0"/>
          <w:numId w:val="6"/>
        </w:numPr>
        <w:ind w:leftChars="0"/>
        <w:rPr>
          <w:rFonts w:ascii="Times New Roman" w:eastAsiaTheme="minorEastAsia" w:hAnsi="Times New Roman"/>
          <w:kern w:val="0"/>
          <w:sz w:val="20"/>
          <w:szCs w:val="20"/>
          <w:lang w:val="en-GB" w:eastAsia="ko-KR"/>
        </w:rPr>
      </w:pPr>
      <w:r w:rsidRPr="00742E04">
        <w:rPr>
          <w:rFonts w:ascii="Times New Roman" w:eastAsiaTheme="minorEastAsia" w:hAnsi="Times New Roman"/>
          <w:kern w:val="0"/>
          <w:sz w:val="20"/>
          <w:szCs w:val="20"/>
          <w:lang w:val="en-GB" w:eastAsia="ko-KR"/>
        </w:rPr>
        <w:t>Support (pre)-configuration per resource pool between:</w:t>
      </w:r>
    </w:p>
    <w:p w:rsidR="00742E04" w:rsidRPr="00742E04" w:rsidRDefault="00742E0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742E04">
        <w:rPr>
          <w:rFonts w:ascii="Times New Roman" w:eastAsiaTheme="minorEastAsia" w:hAnsi="Times New Roman"/>
          <w:kern w:val="0"/>
          <w:sz w:val="20"/>
          <w:szCs w:val="20"/>
          <w:lang w:val="en-GB" w:eastAsia="ko-KR"/>
        </w:rPr>
        <w:t>L1 SL-RSRP measured on DMRS of PSSCH after decoding of associated 1st stage SCI, or</w:t>
      </w:r>
    </w:p>
    <w:p w:rsidR="00742E04" w:rsidRPr="00742E04" w:rsidRDefault="00742E0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742E04">
        <w:rPr>
          <w:rFonts w:ascii="Times New Roman" w:eastAsiaTheme="minorEastAsia" w:hAnsi="Times New Roman"/>
          <w:kern w:val="0"/>
          <w:sz w:val="20"/>
          <w:szCs w:val="20"/>
          <w:lang w:val="en-GB" w:eastAsia="ko-KR"/>
        </w:rPr>
        <w:t>L1 SL-RSRP measured on DMRS of PSCCH for 1st SCI after decoding of associated 1st stage SCI</w:t>
      </w:r>
    </w:p>
    <w:p w:rsidR="00742E04" w:rsidRDefault="00742E04"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742E04">
        <w:rPr>
          <w:rFonts w:ascii="Times New Roman" w:eastAsiaTheme="minorEastAsia" w:hAnsi="Times New Roman"/>
          <w:kern w:val="0"/>
          <w:sz w:val="20"/>
          <w:szCs w:val="20"/>
          <w:lang w:val="en-GB" w:eastAsia="ko-KR"/>
        </w:rPr>
        <w:t>Note: L1 SL-RSRP is measured only based on one of the above, but not both</w:t>
      </w:r>
    </w:p>
    <w:p w:rsidR="00742E04" w:rsidRPr="00742E04" w:rsidRDefault="00742E04"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maximum</w:t>
      </w:r>
      <w:r w:rsidRPr="00742E04">
        <w:rPr>
          <w:rFonts w:ascii="Times New Roman" w:eastAsiaTheme="minorEastAsia" w:hAnsi="Times New Roman"/>
          <w:kern w:val="0"/>
          <w:sz w:val="20"/>
          <w:szCs w:val="20"/>
          <w:lang w:val="en-GB" w:eastAsia="ko-KR"/>
        </w:rPr>
        <w:t xml:space="preserve"> time gap between in-TX and re-TX(s)</w:t>
      </w:r>
      <w:r>
        <w:rPr>
          <w:rFonts w:ascii="Times New Roman" w:eastAsiaTheme="minorEastAsia" w:hAnsi="Times New Roman"/>
          <w:kern w:val="0"/>
          <w:sz w:val="20"/>
          <w:szCs w:val="20"/>
          <w:lang w:val="en-GB" w:eastAsia="ko-KR"/>
        </w:rPr>
        <w:t xml:space="preserve"> </w:t>
      </w:r>
      <w:r w:rsidRPr="00410ACB">
        <w:rPr>
          <w:rFonts w:ascii="Times New Roman" w:eastAsiaTheme="minorEastAsia" w:hAnsi="Times New Roman"/>
          <w:kern w:val="0"/>
          <w:sz w:val="20"/>
          <w:szCs w:val="20"/>
          <w:lang w:val="en-GB" w:eastAsia="ko-KR"/>
        </w:rPr>
        <w:t xml:space="preserve">(resource allocation mode </w:t>
      </w:r>
      <w:r>
        <w:rPr>
          <w:rFonts w:ascii="Times New Roman" w:eastAsiaTheme="minorEastAsia" w:hAnsi="Times New Roman"/>
          <w:kern w:val="0"/>
          <w:sz w:val="20"/>
          <w:szCs w:val="20"/>
          <w:lang w:val="en-GB" w:eastAsia="ko-KR"/>
        </w:rPr>
        <w:t>2</w:t>
      </w:r>
      <w:r w:rsidRPr="00410ACB">
        <w:rPr>
          <w:rFonts w:ascii="Times New Roman" w:eastAsiaTheme="minorEastAsia" w:hAnsi="Times New Roman"/>
          <w:kern w:val="0"/>
          <w:sz w:val="20"/>
          <w:szCs w:val="20"/>
          <w:lang w:val="en-GB" w:eastAsia="ko-KR"/>
        </w:rPr>
        <w:t>)</w:t>
      </w:r>
    </w:p>
    <w:p w:rsidR="00742E04" w:rsidRPr="00742E04" w:rsidRDefault="00742E04" w:rsidP="00B777A1">
      <w:pPr>
        <w:pStyle w:val="afd"/>
        <w:numPr>
          <w:ilvl w:val="0"/>
          <w:numId w:val="6"/>
        </w:numPr>
        <w:ind w:leftChars="0"/>
        <w:rPr>
          <w:rFonts w:ascii="Times New Roman" w:eastAsiaTheme="minorEastAsia" w:hAnsi="Times New Roman"/>
          <w:kern w:val="0"/>
          <w:sz w:val="20"/>
          <w:szCs w:val="20"/>
          <w:lang w:val="en-GB" w:eastAsia="ko-KR"/>
        </w:rPr>
      </w:pPr>
      <w:r w:rsidRPr="00742E04">
        <w:rPr>
          <w:rFonts w:ascii="Times New Roman" w:eastAsiaTheme="minorEastAsia" w:hAnsi="Times New Roman"/>
          <w:kern w:val="0"/>
          <w:sz w:val="20"/>
          <w:szCs w:val="20"/>
          <w:lang w:val="en-GB" w:eastAsia="ko-KR"/>
        </w:rPr>
        <w:t>Support W to be equal to 32 slots</w:t>
      </w:r>
    </w:p>
    <w:p w:rsidR="00742E04" w:rsidRPr="00742E04" w:rsidRDefault="00742E04"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w:t>
      </w:r>
      <w:r w:rsidRPr="00742E04">
        <w:rPr>
          <w:rFonts w:ascii="Times New Roman" w:eastAsiaTheme="minorEastAsia" w:hAnsi="Times New Roman"/>
          <w:kern w:val="0"/>
          <w:sz w:val="20"/>
          <w:szCs w:val="20"/>
          <w:lang w:val="en-GB" w:eastAsia="ko-KR"/>
        </w:rPr>
        <w:t xml:space="preserve">ime-frequency resource indication in SCI </w:t>
      </w:r>
      <w:r w:rsidRPr="00410ACB">
        <w:rPr>
          <w:rFonts w:ascii="Times New Roman" w:eastAsiaTheme="minorEastAsia" w:hAnsi="Times New Roman"/>
          <w:kern w:val="0"/>
          <w:sz w:val="20"/>
          <w:szCs w:val="20"/>
          <w:lang w:val="en-GB" w:eastAsia="ko-KR"/>
        </w:rPr>
        <w:t xml:space="preserve">(resource allocation mode </w:t>
      </w:r>
      <w:r>
        <w:rPr>
          <w:rFonts w:ascii="Times New Roman" w:eastAsiaTheme="minorEastAsia" w:hAnsi="Times New Roman"/>
          <w:kern w:val="0"/>
          <w:sz w:val="20"/>
          <w:szCs w:val="20"/>
          <w:lang w:val="en-GB" w:eastAsia="ko-KR"/>
        </w:rPr>
        <w:t>2</w:t>
      </w:r>
      <w:r w:rsidRPr="00410ACB">
        <w:rPr>
          <w:rFonts w:ascii="Times New Roman" w:eastAsiaTheme="minorEastAsia" w:hAnsi="Times New Roman"/>
          <w:kern w:val="0"/>
          <w:sz w:val="20"/>
          <w:szCs w:val="20"/>
          <w:lang w:val="en-GB" w:eastAsia="ko-KR"/>
        </w:rPr>
        <w:t>)</w:t>
      </w:r>
    </w:p>
    <w:p w:rsidR="00742E04" w:rsidRDefault="00742E04" w:rsidP="00B777A1">
      <w:pPr>
        <w:pStyle w:val="afd"/>
        <w:numPr>
          <w:ilvl w:val="0"/>
          <w:numId w:val="6"/>
        </w:numPr>
        <w:ind w:leftChars="0"/>
        <w:rPr>
          <w:rFonts w:ascii="Times New Roman" w:eastAsiaTheme="minorEastAsia" w:hAnsi="Times New Roman"/>
          <w:kern w:val="0"/>
          <w:sz w:val="20"/>
          <w:szCs w:val="20"/>
          <w:lang w:val="en-GB" w:eastAsia="ko-KR"/>
        </w:rPr>
      </w:pPr>
      <w:r w:rsidRPr="00742E04">
        <w:rPr>
          <w:rFonts w:ascii="Times New Roman" w:eastAsiaTheme="minorEastAsia" w:hAnsi="Times New Roman"/>
          <w:kern w:val="0"/>
          <w:sz w:val="20"/>
          <w:szCs w:val="20"/>
          <w:lang w:val="en-GB" w:eastAsia="ko-KR"/>
        </w:rPr>
        <w:t>The first proposal under Wed. session in R1-1913450 is agreed, with one clarification that S is the number of sub-channels in the resource pool</w:t>
      </w:r>
    </w:p>
    <w:p w:rsidR="00213A93" w:rsidRPr="00213A93" w:rsidRDefault="00213A93"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w:t>
      </w:r>
      <w:r w:rsidRPr="00213A93">
        <w:rPr>
          <w:rFonts w:ascii="Times New Roman" w:eastAsiaTheme="minorEastAsia" w:hAnsi="Times New Roman"/>
          <w:kern w:val="0"/>
          <w:sz w:val="20"/>
          <w:szCs w:val="20"/>
          <w:lang w:val="en-GB" w:eastAsia="ko-KR"/>
        </w:rPr>
        <w:t>equence generation for S-PSS and S-SSS</w:t>
      </w:r>
      <w:r>
        <w:rPr>
          <w:rFonts w:ascii="Times New Roman" w:eastAsiaTheme="minorEastAsia" w:hAnsi="Times New Roman"/>
          <w:kern w:val="0"/>
          <w:sz w:val="20"/>
          <w:szCs w:val="20"/>
          <w:lang w:val="en-GB" w:eastAsia="ko-KR"/>
        </w:rPr>
        <w:t xml:space="preserve"> (synchronization)</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Confirm the working assumptions that the same sequence is used for both symbols of S-PSS and the same sequence is used for both symbols of S-SSS.</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S-PSS uses the same polynomial (i.e., x</w:t>
      </w:r>
      <w:r w:rsidRPr="00213A93">
        <w:rPr>
          <w:rFonts w:ascii="Times New Roman" w:eastAsiaTheme="minorEastAsia" w:hAnsi="Times New Roman"/>
          <w:kern w:val="0"/>
          <w:sz w:val="20"/>
          <w:szCs w:val="20"/>
          <w:vertAlign w:val="superscript"/>
          <w:lang w:val="en-GB" w:eastAsia="ko-KR"/>
        </w:rPr>
        <w:t>7</w:t>
      </w:r>
      <w:r w:rsidRPr="00213A93">
        <w:rPr>
          <w:rFonts w:ascii="Times New Roman" w:eastAsiaTheme="minorEastAsia" w:hAnsi="Times New Roman"/>
          <w:kern w:val="0"/>
          <w:sz w:val="20"/>
          <w:szCs w:val="20"/>
          <w:lang w:val="en-GB" w:eastAsia="ko-KR"/>
        </w:rPr>
        <w:t>+x</w:t>
      </w:r>
      <w:r w:rsidRPr="00213A93">
        <w:rPr>
          <w:rFonts w:ascii="Times New Roman" w:eastAsiaTheme="minorEastAsia" w:hAnsi="Times New Roman"/>
          <w:kern w:val="0"/>
          <w:sz w:val="20"/>
          <w:szCs w:val="20"/>
          <w:vertAlign w:val="superscript"/>
          <w:lang w:val="en-GB" w:eastAsia="ko-KR"/>
        </w:rPr>
        <w:t>4</w:t>
      </w:r>
      <w:r w:rsidRPr="00213A93">
        <w:rPr>
          <w:rFonts w:ascii="Times New Roman" w:eastAsiaTheme="minorEastAsia" w:hAnsi="Times New Roman"/>
          <w:kern w:val="0"/>
          <w:sz w:val="20"/>
          <w:szCs w:val="20"/>
          <w:lang w:val="en-GB" w:eastAsia="ko-KR"/>
        </w:rPr>
        <w:t>+1) and the same initial value, but different cyclic shifts {22, 65} to that of NR DL-PSS.</w:t>
      </w:r>
    </w:p>
    <w:p w:rsid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S-SSS reuses, the same polynomials, initial values and cyclic shifts as that of the Gold sequences of NR DL-SSS.</w:t>
      </w:r>
    </w:p>
    <w:p w:rsidR="00213A93" w:rsidRDefault="00213A93"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213A93">
        <w:rPr>
          <w:rFonts w:ascii="Times New Roman" w:eastAsiaTheme="minorEastAsia" w:hAnsi="Times New Roman"/>
          <w:kern w:val="0"/>
          <w:sz w:val="20"/>
          <w:szCs w:val="20"/>
          <w:lang w:val="en-GB" w:eastAsia="ko-KR"/>
        </w:rPr>
        <w:t>SLSS ID</w:t>
      </w:r>
      <w:r>
        <w:rPr>
          <w:rFonts w:ascii="Times New Roman" w:eastAsiaTheme="minorEastAsia" w:hAnsi="Times New Roman"/>
          <w:kern w:val="0"/>
          <w:sz w:val="20"/>
          <w:szCs w:val="20"/>
          <w:lang w:val="en-GB" w:eastAsia="ko-KR"/>
        </w:rPr>
        <w:t xml:space="preserve"> (synchronization)</w:t>
      </w:r>
    </w:p>
    <w:p w:rsid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Proposal 4 in R1-1912157 is agreed</w:t>
      </w:r>
    </w:p>
    <w:p w:rsidR="00213A93" w:rsidRPr="00213A93" w:rsidRDefault="00213A93"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Working assumptions on </w:t>
      </w:r>
      <w:r w:rsidRPr="00213A93">
        <w:rPr>
          <w:rFonts w:ascii="Times New Roman" w:eastAsiaTheme="minorEastAsia" w:hAnsi="Times New Roman"/>
          <w:kern w:val="0"/>
          <w:sz w:val="20"/>
          <w:szCs w:val="20"/>
          <w:lang w:val="en-GB" w:eastAsia="ko-KR"/>
        </w:rPr>
        <w:t>PSBCH size</w:t>
      </w:r>
      <w:r>
        <w:rPr>
          <w:rFonts w:ascii="Times New Roman" w:eastAsiaTheme="minorEastAsia" w:hAnsi="Times New Roman"/>
          <w:kern w:val="0"/>
          <w:sz w:val="20"/>
          <w:szCs w:val="20"/>
          <w:lang w:val="en-GB" w:eastAsia="ko-KR"/>
        </w:rPr>
        <w:t xml:space="preserve"> (synchronization)</w:t>
      </w:r>
    </w:p>
    <w:p w:rsid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PSBCH payload size is 56 bits including 24 bits of CRC.</w:t>
      </w:r>
    </w:p>
    <w:p w:rsidR="00213A93" w:rsidRPr="00213A93" w:rsidRDefault="00213A93"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213A93">
        <w:rPr>
          <w:rFonts w:ascii="Times New Roman" w:eastAsiaTheme="minorEastAsia" w:hAnsi="Times New Roman"/>
          <w:kern w:val="0"/>
          <w:sz w:val="20"/>
          <w:szCs w:val="20"/>
          <w:lang w:val="en-GB" w:eastAsia="ko-KR"/>
        </w:rPr>
        <w:t xml:space="preserve">PSBCH contents </w:t>
      </w:r>
      <w:r>
        <w:rPr>
          <w:rFonts w:ascii="Times New Roman" w:eastAsiaTheme="minorEastAsia" w:hAnsi="Times New Roman"/>
          <w:kern w:val="0"/>
          <w:sz w:val="20"/>
          <w:szCs w:val="20"/>
          <w:lang w:val="en-GB" w:eastAsia="ko-KR"/>
        </w:rPr>
        <w:t>(synchronization)</w:t>
      </w:r>
    </w:p>
    <w:p w:rsidR="004F0C92" w:rsidRDefault="004F0C92" w:rsidP="00B777A1">
      <w:pPr>
        <w:pStyle w:val="afd"/>
        <w:numPr>
          <w:ilvl w:val="0"/>
          <w:numId w:val="6"/>
        </w:numPr>
        <w:ind w:leftChars="0"/>
        <w:rPr>
          <w:rFonts w:ascii="Times New Roman" w:eastAsiaTheme="minorEastAsia" w:hAnsi="Times New Roman"/>
          <w:kern w:val="0"/>
          <w:sz w:val="20"/>
          <w:szCs w:val="20"/>
          <w:lang w:val="en-GB" w:eastAsia="ko-KR"/>
        </w:rPr>
      </w:pPr>
      <w:r w:rsidRPr="004F0C92">
        <w:rPr>
          <w:rFonts w:ascii="Times New Roman" w:eastAsiaTheme="minorEastAsia" w:hAnsi="Times New Roman"/>
          <w:kern w:val="0"/>
          <w:sz w:val="20"/>
          <w:szCs w:val="20"/>
          <w:lang w:val="en-GB" w:eastAsia="ko-KR"/>
        </w:rPr>
        <w:t>The in-coverage indicator as included in PSBCH payload is 1-bit</w:t>
      </w:r>
      <w:r w:rsidR="003D3434">
        <w:rPr>
          <w:rFonts w:ascii="Times New Roman" w:eastAsiaTheme="minorEastAsia" w:hAnsi="Times New Roman"/>
          <w:kern w:val="0"/>
          <w:sz w:val="20"/>
          <w:szCs w:val="20"/>
          <w:lang w:val="en-GB" w:eastAsia="ko-KR"/>
        </w:rPr>
        <w:t>.</w:t>
      </w:r>
    </w:p>
    <w:p w:rsid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Note: “green” already earlier; “blue” new agreements, “brown” working assumption, “change marks” for updates</w:t>
      </w:r>
    </w:p>
    <w:p w:rsidR="00213A93" w:rsidRPr="00213A93" w:rsidRDefault="00213A93" w:rsidP="00213A93">
      <w:pPr>
        <w:pStyle w:val="afd"/>
        <w:ind w:leftChars="0" w:left="826"/>
        <w:rPr>
          <w:rFonts w:ascii="Times New Roman" w:eastAsiaTheme="minorEastAsia" w:hAnsi="Times New Roman"/>
          <w:kern w:val="0"/>
          <w:sz w:val="4"/>
          <w:szCs w:val="4"/>
          <w:lang w:val="en-GB" w:eastAsia="ko-KR"/>
        </w:rPr>
      </w:pPr>
      <w:r>
        <w:rPr>
          <w:rFonts w:ascii="Times New Roman" w:eastAsiaTheme="minorEastAsia" w:hAnsi="Times New Roman"/>
          <w:kern w:val="0"/>
          <w:sz w:val="4"/>
          <w:szCs w:val="4"/>
          <w:lang w:val="en-GB"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3148"/>
      </w:tblGrid>
      <w:tr w:rsidR="00213A93" w:rsidRPr="00213A93" w:rsidTr="00213A93">
        <w:trPr>
          <w:jc w:val="center"/>
        </w:trPr>
        <w:tc>
          <w:tcPr>
            <w:tcW w:w="2835" w:type="dxa"/>
            <w:shd w:val="clear" w:color="auto" w:fill="8EAADB"/>
          </w:tcPr>
          <w:p w:rsidR="00213A93" w:rsidRPr="00213A93" w:rsidRDefault="00213A93" w:rsidP="00213A93">
            <w:pPr>
              <w:rPr>
                <w:rFonts w:eastAsiaTheme="minorEastAsia"/>
                <w:lang w:eastAsia="ko-KR"/>
              </w:rPr>
            </w:pPr>
            <w:r w:rsidRPr="00213A93">
              <w:rPr>
                <w:rFonts w:eastAsiaTheme="minorEastAsia"/>
                <w:lang w:eastAsia="ko-KR"/>
              </w:rPr>
              <w:t>PSBCH contents</w:t>
            </w:r>
          </w:p>
        </w:tc>
        <w:tc>
          <w:tcPr>
            <w:tcW w:w="1701" w:type="dxa"/>
            <w:shd w:val="clear" w:color="auto" w:fill="8EAADB"/>
          </w:tcPr>
          <w:p w:rsidR="00213A93" w:rsidRPr="00213A93" w:rsidRDefault="00213A93" w:rsidP="00213A93">
            <w:pPr>
              <w:rPr>
                <w:rFonts w:eastAsiaTheme="minorEastAsia"/>
                <w:lang w:eastAsia="ko-KR"/>
              </w:rPr>
            </w:pPr>
            <w:r w:rsidRPr="00213A93">
              <w:rPr>
                <w:rFonts w:eastAsiaTheme="minorEastAsia"/>
                <w:lang w:eastAsia="ko-KR"/>
              </w:rPr>
              <w:t>Number of bits</w:t>
            </w:r>
          </w:p>
        </w:tc>
        <w:tc>
          <w:tcPr>
            <w:tcW w:w="3148" w:type="dxa"/>
            <w:shd w:val="clear" w:color="auto" w:fill="8EAADB"/>
          </w:tcPr>
          <w:p w:rsidR="00213A93" w:rsidRPr="00213A93" w:rsidRDefault="00213A93" w:rsidP="00213A93">
            <w:pPr>
              <w:rPr>
                <w:rFonts w:eastAsiaTheme="minorEastAsia"/>
                <w:lang w:eastAsia="ko-KR"/>
              </w:rPr>
            </w:pPr>
            <w:r w:rsidRPr="00213A93">
              <w:rPr>
                <w:rFonts w:eastAsiaTheme="minorEastAsia"/>
                <w:lang w:eastAsia="ko-KR"/>
              </w:rPr>
              <w:t>Notes</w:t>
            </w:r>
          </w:p>
        </w:tc>
      </w:tr>
      <w:tr w:rsidR="00213A93" w:rsidRPr="00213A93" w:rsidTr="00213A93">
        <w:trPr>
          <w:jc w:val="center"/>
        </w:trPr>
        <w:tc>
          <w:tcPr>
            <w:tcW w:w="2835" w:type="dxa"/>
            <w:shd w:val="clear" w:color="auto" w:fill="auto"/>
          </w:tcPr>
          <w:p w:rsidR="00213A93" w:rsidRPr="00213A93" w:rsidRDefault="00213A93" w:rsidP="00213A93">
            <w:pPr>
              <w:rPr>
                <w:rFonts w:eastAsiaTheme="minorEastAsia"/>
                <w:highlight w:val="green"/>
                <w:lang w:eastAsia="ko-KR"/>
              </w:rPr>
            </w:pPr>
            <w:r w:rsidRPr="00213A93">
              <w:rPr>
                <w:rFonts w:eastAsiaTheme="minorEastAsia"/>
                <w:highlight w:val="green"/>
                <w:lang w:eastAsia="ko-KR"/>
              </w:rPr>
              <w:t>DFN</w:t>
            </w:r>
          </w:p>
        </w:tc>
        <w:tc>
          <w:tcPr>
            <w:tcW w:w="1701" w:type="dxa"/>
            <w:shd w:val="clear" w:color="auto" w:fill="auto"/>
          </w:tcPr>
          <w:p w:rsidR="00213A93" w:rsidRPr="00213A93" w:rsidRDefault="00213A93" w:rsidP="00213A93">
            <w:pPr>
              <w:rPr>
                <w:rFonts w:eastAsiaTheme="minorEastAsia"/>
                <w:lang w:eastAsia="ko-KR"/>
              </w:rPr>
            </w:pPr>
            <w:r w:rsidRPr="00213A93">
              <w:rPr>
                <w:rFonts w:eastAsiaTheme="minorEastAsia"/>
                <w:highlight w:val="cyan"/>
                <w:lang w:eastAsia="ko-KR"/>
              </w:rPr>
              <w:t>10</w:t>
            </w:r>
          </w:p>
        </w:tc>
        <w:tc>
          <w:tcPr>
            <w:tcW w:w="3148" w:type="dxa"/>
            <w:shd w:val="clear" w:color="auto" w:fill="auto"/>
          </w:tcPr>
          <w:p w:rsidR="00213A93" w:rsidRPr="00213A93" w:rsidRDefault="00213A93" w:rsidP="00213A93">
            <w:pPr>
              <w:rPr>
                <w:rFonts w:eastAsiaTheme="minorEastAsia"/>
                <w:lang w:eastAsia="ko-KR"/>
              </w:rPr>
            </w:pPr>
          </w:p>
        </w:tc>
      </w:tr>
      <w:tr w:rsidR="00213A93" w:rsidRPr="00213A93" w:rsidTr="00213A93">
        <w:trPr>
          <w:trHeight w:val="781"/>
          <w:jc w:val="center"/>
        </w:trPr>
        <w:tc>
          <w:tcPr>
            <w:tcW w:w="2835" w:type="dxa"/>
            <w:shd w:val="clear" w:color="auto" w:fill="auto"/>
          </w:tcPr>
          <w:p w:rsidR="00213A93" w:rsidRPr="00213A93" w:rsidRDefault="00213A93" w:rsidP="00213A93">
            <w:pPr>
              <w:rPr>
                <w:rFonts w:eastAsiaTheme="minorEastAsia"/>
                <w:highlight w:val="green"/>
                <w:lang w:eastAsia="ko-KR"/>
              </w:rPr>
            </w:pPr>
            <w:r w:rsidRPr="00213A93">
              <w:rPr>
                <w:rFonts w:eastAsiaTheme="minorEastAsia"/>
                <w:highlight w:val="green"/>
                <w:lang w:eastAsia="ko-KR"/>
              </w:rPr>
              <w:t>Indication of TDD configuration</w:t>
            </w:r>
          </w:p>
        </w:tc>
        <w:tc>
          <w:tcPr>
            <w:tcW w:w="1701" w:type="dxa"/>
            <w:shd w:val="clear" w:color="auto" w:fill="auto"/>
          </w:tcPr>
          <w:p w:rsidR="00213A93" w:rsidRPr="00213A93" w:rsidRDefault="00213A93" w:rsidP="00213A93">
            <w:pPr>
              <w:rPr>
                <w:rFonts w:eastAsiaTheme="minorEastAsia"/>
                <w:highlight w:val="darkYellow"/>
                <w:lang w:eastAsia="ko-KR"/>
              </w:rPr>
            </w:pPr>
            <w:r w:rsidRPr="00213A93">
              <w:rPr>
                <w:rFonts w:eastAsiaTheme="minorEastAsia"/>
                <w:highlight w:val="darkYellow"/>
                <w:lang w:eastAsia="ko-KR"/>
              </w:rPr>
              <w:t xml:space="preserve">12 </w:t>
            </w:r>
          </w:p>
        </w:tc>
        <w:tc>
          <w:tcPr>
            <w:tcW w:w="3148" w:type="dxa"/>
            <w:shd w:val="clear" w:color="auto" w:fill="auto"/>
          </w:tcPr>
          <w:p w:rsidR="00213A93" w:rsidRPr="00213A93" w:rsidRDefault="00213A93" w:rsidP="00213A93">
            <w:pPr>
              <w:rPr>
                <w:rFonts w:eastAsiaTheme="minorEastAsia"/>
                <w:lang w:eastAsia="ko-KR"/>
              </w:rPr>
            </w:pPr>
            <w:r w:rsidRPr="00213A93">
              <w:rPr>
                <w:rFonts w:eastAsiaTheme="minorEastAsia"/>
                <w:highlight w:val="green"/>
                <w:lang w:eastAsia="ko-KR"/>
              </w:rPr>
              <w:t>System-wide information, e.g. TDD-UL-DL common configuration and/or potential SL slots</w:t>
            </w:r>
          </w:p>
        </w:tc>
      </w:tr>
      <w:tr w:rsidR="00213A93" w:rsidRPr="00213A93" w:rsidTr="00213A93">
        <w:trPr>
          <w:jc w:val="center"/>
        </w:trPr>
        <w:tc>
          <w:tcPr>
            <w:tcW w:w="2835" w:type="dxa"/>
            <w:shd w:val="clear" w:color="auto" w:fill="auto"/>
          </w:tcPr>
          <w:p w:rsidR="00213A93" w:rsidRPr="00213A93" w:rsidRDefault="00213A93" w:rsidP="00213A93">
            <w:pPr>
              <w:rPr>
                <w:rFonts w:eastAsiaTheme="minorEastAsia"/>
                <w:lang w:eastAsia="ko-KR"/>
              </w:rPr>
            </w:pPr>
            <w:r w:rsidRPr="00213A93">
              <w:rPr>
                <w:rFonts w:eastAsiaTheme="minorEastAsia"/>
                <w:highlight w:val="darkYellow"/>
                <w:lang w:eastAsia="ko-KR"/>
              </w:rPr>
              <w:t>Slot index</w:t>
            </w:r>
          </w:p>
        </w:tc>
        <w:tc>
          <w:tcPr>
            <w:tcW w:w="1701" w:type="dxa"/>
            <w:shd w:val="clear" w:color="auto" w:fill="auto"/>
          </w:tcPr>
          <w:p w:rsidR="00213A93" w:rsidRPr="00213A93" w:rsidRDefault="00213A93" w:rsidP="00213A93">
            <w:pPr>
              <w:rPr>
                <w:rFonts w:eastAsiaTheme="minorEastAsia"/>
                <w:highlight w:val="darkYellow"/>
                <w:lang w:eastAsia="ko-KR"/>
              </w:rPr>
            </w:pPr>
            <w:r w:rsidRPr="00213A93">
              <w:rPr>
                <w:rFonts w:eastAsiaTheme="minorEastAsia"/>
                <w:highlight w:val="darkYellow"/>
                <w:lang w:eastAsia="ko-KR"/>
              </w:rPr>
              <w:t>7</w:t>
            </w:r>
          </w:p>
        </w:tc>
        <w:tc>
          <w:tcPr>
            <w:tcW w:w="3148" w:type="dxa"/>
            <w:shd w:val="clear" w:color="auto" w:fill="auto"/>
          </w:tcPr>
          <w:p w:rsidR="00213A93" w:rsidRPr="00213A93" w:rsidRDefault="00213A93" w:rsidP="00213A93">
            <w:pPr>
              <w:rPr>
                <w:rFonts w:eastAsiaTheme="minorEastAsia"/>
                <w:lang w:eastAsia="ko-KR"/>
              </w:rPr>
            </w:pPr>
            <w:r w:rsidRPr="00213A93">
              <w:rPr>
                <w:rFonts w:eastAsiaTheme="minorEastAsia"/>
                <w:strike/>
                <w:color w:val="FF0000"/>
                <w:lang w:eastAsia="ko-KR"/>
              </w:rPr>
              <w:t>Note: Up to 3 bits can be carried in DM-RS or in PBCH payload</w:t>
            </w:r>
            <w:r w:rsidRPr="00213A93">
              <w:rPr>
                <w:rFonts w:eastAsiaTheme="minorEastAsia"/>
                <w:lang w:eastAsia="ko-KR"/>
              </w:rPr>
              <w:t>.</w:t>
            </w:r>
          </w:p>
        </w:tc>
      </w:tr>
      <w:tr w:rsidR="00213A93" w:rsidRPr="00213A93" w:rsidTr="00213A93">
        <w:trPr>
          <w:trHeight w:val="45"/>
          <w:jc w:val="center"/>
        </w:trPr>
        <w:tc>
          <w:tcPr>
            <w:tcW w:w="2835" w:type="dxa"/>
            <w:shd w:val="clear" w:color="auto" w:fill="auto"/>
          </w:tcPr>
          <w:p w:rsidR="00213A93" w:rsidRPr="00213A93" w:rsidRDefault="00213A93" w:rsidP="00213A93">
            <w:pPr>
              <w:rPr>
                <w:rFonts w:eastAsiaTheme="minorEastAsia"/>
                <w:lang w:eastAsia="ko-KR"/>
              </w:rPr>
            </w:pPr>
            <w:r w:rsidRPr="00213A93">
              <w:rPr>
                <w:rFonts w:eastAsiaTheme="minorEastAsia"/>
                <w:highlight w:val="green"/>
                <w:lang w:eastAsia="ko-KR"/>
              </w:rPr>
              <w:t>In-coverage indicator</w:t>
            </w:r>
          </w:p>
        </w:tc>
        <w:tc>
          <w:tcPr>
            <w:tcW w:w="1701" w:type="dxa"/>
            <w:shd w:val="clear" w:color="auto" w:fill="auto"/>
          </w:tcPr>
          <w:p w:rsidR="00213A93" w:rsidRPr="00213A93" w:rsidRDefault="00213A93" w:rsidP="00213A93">
            <w:pPr>
              <w:rPr>
                <w:rFonts w:eastAsiaTheme="minorEastAsia"/>
                <w:lang w:eastAsia="ko-KR"/>
              </w:rPr>
            </w:pPr>
            <w:r w:rsidRPr="00213A93">
              <w:rPr>
                <w:rFonts w:eastAsiaTheme="minorEastAsia"/>
                <w:highlight w:val="green"/>
                <w:lang w:eastAsia="ko-KR"/>
              </w:rPr>
              <w:t>1</w:t>
            </w:r>
          </w:p>
        </w:tc>
        <w:tc>
          <w:tcPr>
            <w:tcW w:w="3148" w:type="dxa"/>
            <w:shd w:val="clear" w:color="auto" w:fill="auto"/>
          </w:tcPr>
          <w:p w:rsidR="00213A93" w:rsidRPr="00213A93" w:rsidRDefault="00213A93" w:rsidP="00213A93">
            <w:pPr>
              <w:rPr>
                <w:rFonts w:eastAsiaTheme="minorEastAsia"/>
                <w:lang w:eastAsia="ko-KR"/>
              </w:rPr>
            </w:pPr>
          </w:p>
        </w:tc>
      </w:tr>
      <w:tr w:rsidR="00213A93" w:rsidRPr="00213A93" w:rsidTr="00213A93">
        <w:trPr>
          <w:jc w:val="center"/>
        </w:trPr>
        <w:tc>
          <w:tcPr>
            <w:tcW w:w="2835" w:type="dxa"/>
            <w:shd w:val="clear" w:color="auto" w:fill="auto"/>
          </w:tcPr>
          <w:p w:rsidR="00213A93" w:rsidRPr="00213A93" w:rsidRDefault="00213A93" w:rsidP="00213A93">
            <w:pPr>
              <w:rPr>
                <w:rFonts w:eastAsiaTheme="minorEastAsia"/>
                <w:lang w:eastAsia="ko-KR"/>
              </w:rPr>
            </w:pPr>
            <w:r w:rsidRPr="00213A93">
              <w:rPr>
                <w:rFonts w:eastAsiaTheme="minorEastAsia"/>
                <w:highlight w:val="cyan"/>
                <w:lang w:eastAsia="ko-KR"/>
              </w:rPr>
              <w:t>Reserve bits</w:t>
            </w:r>
          </w:p>
        </w:tc>
        <w:tc>
          <w:tcPr>
            <w:tcW w:w="1701" w:type="dxa"/>
            <w:shd w:val="clear" w:color="auto" w:fill="auto"/>
          </w:tcPr>
          <w:p w:rsidR="00213A93" w:rsidRPr="00213A93" w:rsidRDefault="00213A93" w:rsidP="00213A93">
            <w:pPr>
              <w:rPr>
                <w:rFonts w:eastAsiaTheme="minorEastAsia"/>
                <w:lang w:eastAsia="ko-KR"/>
              </w:rPr>
            </w:pPr>
          </w:p>
        </w:tc>
        <w:tc>
          <w:tcPr>
            <w:tcW w:w="3148" w:type="dxa"/>
            <w:shd w:val="clear" w:color="auto" w:fill="auto"/>
          </w:tcPr>
          <w:p w:rsidR="00213A93" w:rsidRPr="00213A93" w:rsidRDefault="00213A93" w:rsidP="00213A93">
            <w:pPr>
              <w:rPr>
                <w:rFonts w:eastAsiaTheme="minorEastAsia"/>
                <w:lang w:eastAsia="ko-KR"/>
              </w:rPr>
            </w:pPr>
          </w:p>
        </w:tc>
      </w:tr>
      <w:tr w:rsidR="00213A93" w:rsidRPr="00213A93" w:rsidTr="00213A93">
        <w:trPr>
          <w:jc w:val="center"/>
        </w:trPr>
        <w:tc>
          <w:tcPr>
            <w:tcW w:w="2835" w:type="dxa"/>
            <w:shd w:val="clear" w:color="auto" w:fill="auto"/>
          </w:tcPr>
          <w:p w:rsidR="00213A93" w:rsidRPr="00213A93" w:rsidRDefault="00213A93" w:rsidP="00213A93">
            <w:pPr>
              <w:rPr>
                <w:rFonts w:eastAsiaTheme="minorEastAsia"/>
                <w:highlight w:val="green"/>
                <w:lang w:eastAsia="ko-KR"/>
              </w:rPr>
            </w:pPr>
            <w:r w:rsidRPr="00213A93">
              <w:rPr>
                <w:rFonts w:eastAsiaTheme="minorEastAsia"/>
                <w:highlight w:val="green"/>
                <w:lang w:eastAsia="ko-KR"/>
              </w:rPr>
              <w:t>CRC</w:t>
            </w:r>
          </w:p>
        </w:tc>
        <w:tc>
          <w:tcPr>
            <w:tcW w:w="1701" w:type="dxa"/>
            <w:shd w:val="clear" w:color="auto" w:fill="auto"/>
          </w:tcPr>
          <w:p w:rsidR="00213A93" w:rsidRPr="00213A93" w:rsidRDefault="00213A93" w:rsidP="00213A93">
            <w:pPr>
              <w:rPr>
                <w:rFonts w:eastAsiaTheme="minorEastAsia"/>
                <w:highlight w:val="green"/>
                <w:lang w:eastAsia="ko-KR"/>
              </w:rPr>
            </w:pPr>
            <w:r w:rsidRPr="00213A93">
              <w:rPr>
                <w:rFonts w:eastAsiaTheme="minorEastAsia"/>
                <w:highlight w:val="green"/>
                <w:lang w:eastAsia="ko-KR"/>
              </w:rPr>
              <w:t>24</w:t>
            </w:r>
          </w:p>
        </w:tc>
        <w:tc>
          <w:tcPr>
            <w:tcW w:w="3148" w:type="dxa"/>
            <w:shd w:val="clear" w:color="auto" w:fill="auto"/>
          </w:tcPr>
          <w:p w:rsidR="00213A93" w:rsidRPr="00213A93" w:rsidRDefault="00213A93" w:rsidP="00213A93">
            <w:pPr>
              <w:rPr>
                <w:rFonts w:eastAsiaTheme="minorEastAsia"/>
                <w:lang w:eastAsia="ko-KR"/>
              </w:rPr>
            </w:pPr>
          </w:p>
        </w:tc>
      </w:tr>
      <w:tr w:rsidR="00213A93" w:rsidRPr="00213A93" w:rsidTr="00213A93">
        <w:trPr>
          <w:jc w:val="center"/>
        </w:trPr>
        <w:tc>
          <w:tcPr>
            <w:tcW w:w="2835" w:type="dxa"/>
            <w:shd w:val="clear" w:color="auto" w:fill="auto"/>
          </w:tcPr>
          <w:p w:rsidR="00213A93" w:rsidRPr="00213A93" w:rsidRDefault="00213A93" w:rsidP="00213A93">
            <w:pPr>
              <w:rPr>
                <w:rFonts w:eastAsiaTheme="minorEastAsia"/>
                <w:lang w:eastAsia="ko-KR"/>
              </w:rPr>
            </w:pPr>
            <w:r w:rsidRPr="00213A93">
              <w:rPr>
                <w:rFonts w:eastAsiaTheme="minorEastAsia"/>
                <w:lang w:eastAsia="ko-KR"/>
              </w:rPr>
              <w:t>Total bits</w:t>
            </w:r>
          </w:p>
        </w:tc>
        <w:tc>
          <w:tcPr>
            <w:tcW w:w="1701" w:type="dxa"/>
            <w:shd w:val="clear" w:color="auto" w:fill="auto"/>
          </w:tcPr>
          <w:p w:rsidR="00213A93" w:rsidRPr="00213A93" w:rsidRDefault="00213A93" w:rsidP="00213A93">
            <w:pPr>
              <w:rPr>
                <w:rFonts w:eastAsiaTheme="minorEastAsia"/>
                <w:lang w:eastAsia="ko-KR"/>
              </w:rPr>
            </w:pPr>
            <w:r w:rsidRPr="00213A93">
              <w:rPr>
                <w:rFonts w:eastAsiaTheme="minorEastAsia"/>
                <w:highlight w:val="darkYellow"/>
                <w:lang w:eastAsia="ko-KR"/>
              </w:rPr>
              <w:t>56</w:t>
            </w:r>
          </w:p>
        </w:tc>
        <w:tc>
          <w:tcPr>
            <w:tcW w:w="3148" w:type="dxa"/>
            <w:shd w:val="clear" w:color="auto" w:fill="auto"/>
          </w:tcPr>
          <w:p w:rsidR="00213A93" w:rsidRPr="00213A93" w:rsidRDefault="00213A93" w:rsidP="00213A93">
            <w:pPr>
              <w:rPr>
                <w:rFonts w:eastAsiaTheme="minorEastAsia"/>
                <w:lang w:eastAsia="ko-KR"/>
              </w:rPr>
            </w:pPr>
          </w:p>
        </w:tc>
      </w:tr>
    </w:tbl>
    <w:p w:rsidR="00213A93" w:rsidRDefault="00213A93" w:rsidP="00213A93">
      <w:pPr>
        <w:pStyle w:val="afd"/>
        <w:ind w:leftChars="0" w:left="420"/>
        <w:rPr>
          <w:rFonts w:ascii="Times New Roman" w:eastAsiaTheme="minorEastAsia" w:hAnsi="Times New Roman"/>
          <w:kern w:val="0"/>
          <w:sz w:val="20"/>
          <w:szCs w:val="20"/>
          <w:lang w:val="en-GB" w:eastAsia="ko-KR"/>
        </w:rPr>
      </w:pPr>
    </w:p>
    <w:p w:rsidR="00213A93" w:rsidRPr="00213A93" w:rsidRDefault="00213A93" w:rsidP="00213A93">
      <w:pPr>
        <w:pStyle w:val="afd"/>
        <w:ind w:leftChars="0" w:left="420"/>
        <w:rPr>
          <w:rFonts w:ascii="Times New Roman" w:eastAsiaTheme="minorEastAsia" w:hAnsi="Times New Roman"/>
          <w:kern w:val="0"/>
          <w:sz w:val="4"/>
          <w:szCs w:val="4"/>
          <w:lang w:val="en-GB" w:eastAsia="ko-KR"/>
        </w:rPr>
      </w:pPr>
    </w:p>
    <w:p w:rsidR="00213A93" w:rsidRPr="00213A93" w:rsidRDefault="00213A93"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lastRenderedPageBreak/>
        <w:t>Agreements</w:t>
      </w:r>
      <w:r>
        <w:rPr>
          <w:rFonts w:ascii="Times New Roman" w:eastAsiaTheme="minorEastAsia" w:hAnsi="Times New Roman"/>
          <w:kern w:val="0"/>
          <w:sz w:val="20"/>
          <w:szCs w:val="20"/>
          <w:lang w:val="en-GB" w:eastAsia="ko-KR"/>
        </w:rPr>
        <w:t xml:space="preserve"> on </w:t>
      </w:r>
      <w:r w:rsidRPr="00213A93">
        <w:rPr>
          <w:rFonts w:ascii="Times New Roman" w:eastAsiaTheme="minorEastAsia" w:hAnsi="Times New Roman"/>
          <w:kern w:val="0"/>
          <w:sz w:val="20"/>
          <w:szCs w:val="20"/>
          <w:lang w:val="en-GB" w:eastAsia="ko-KR"/>
        </w:rPr>
        <w:t>DMRS for PSBCH</w:t>
      </w:r>
      <w:r>
        <w:rPr>
          <w:rFonts w:ascii="Times New Roman" w:eastAsiaTheme="minorEastAsia" w:hAnsi="Times New Roman"/>
          <w:kern w:val="0"/>
          <w:sz w:val="20"/>
          <w:szCs w:val="20"/>
          <w:lang w:val="en-GB" w:eastAsia="ko-KR"/>
        </w:rPr>
        <w:t xml:space="preserve"> (synchronization)</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 xml:space="preserve">For PSBCH DM-RS RE position: </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No shift in frequency domain is adopted.</w:t>
      </w:r>
    </w:p>
    <w:p w:rsid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Every symbol of PSBCH contains the DM-RS.</w:t>
      </w:r>
    </w:p>
    <w:p w:rsidR="00213A93" w:rsidRPr="00213A93" w:rsidRDefault="00213A93"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213A93">
        <w:rPr>
          <w:rFonts w:ascii="Times New Roman" w:eastAsiaTheme="minorEastAsia" w:hAnsi="Times New Roman"/>
          <w:kern w:val="0"/>
          <w:sz w:val="20"/>
          <w:szCs w:val="20"/>
          <w:lang w:val="en-GB" w:eastAsia="ko-KR"/>
        </w:rPr>
        <w:t>S-SSB resource configuration</w:t>
      </w:r>
      <w:r>
        <w:rPr>
          <w:rFonts w:ascii="Times New Roman" w:eastAsiaTheme="minorEastAsia" w:hAnsi="Times New Roman"/>
          <w:kern w:val="0"/>
          <w:sz w:val="20"/>
          <w:szCs w:val="20"/>
          <w:lang w:val="en-GB" w:eastAsia="ko-KR"/>
        </w:rPr>
        <w:t xml:space="preserve"> (synchronization)</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The S-SSB resources in time domain is (pre-</w:t>
      </w:r>
      <w:proofErr w:type="gramStart"/>
      <w:r w:rsidRPr="00213A93">
        <w:rPr>
          <w:rFonts w:ascii="Times New Roman" w:eastAsiaTheme="minorEastAsia" w:hAnsi="Times New Roman"/>
          <w:kern w:val="0"/>
          <w:sz w:val="20"/>
          <w:szCs w:val="20"/>
          <w:lang w:val="en-GB" w:eastAsia="ko-KR"/>
        </w:rPr>
        <w:t>)configured</w:t>
      </w:r>
      <w:proofErr w:type="gramEnd"/>
      <w:r w:rsidRPr="00213A93">
        <w:rPr>
          <w:rFonts w:ascii="Times New Roman" w:eastAsiaTheme="minorEastAsia" w:hAnsi="Times New Roman"/>
          <w:kern w:val="0"/>
          <w:sz w:val="20"/>
          <w:szCs w:val="20"/>
          <w:lang w:val="en-GB" w:eastAsia="ko-KR"/>
        </w:rPr>
        <w:t>.</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The S-SSBs within the period of 160ms are distributed with the same interval with the following (pre-)configured parameters:</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The offset from the start of the S-SSB period to the first S-SSB</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The interval between neighbouring S-SSBs</w:t>
      </w:r>
    </w:p>
    <w:p w:rsidR="00213A93" w:rsidRPr="00213A93" w:rsidRDefault="00213A93" w:rsidP="00B777A1">
      <w:pPr>
        <w:pStyle w:val="afd"/>
        <w:numPr>
          <w:ilvl w:val="0"/>
          <w:numId w:val="5"/>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w:t>
      </w:r>
      <w:r w:rsidRPr="00213A93">
        <w:rPr>
          <w:rFonts w:ascii="Times New Roman" w:eastAsiaTheme="minorEastAsia" w:hAnsi="Times New Roman"/>
          <w:kern w:val="0"/>
          <w:sz w:val="20"/>
          <w:szCs w:val="20"/>
          <w:lang w:val="en-GB" w:eastAsia="ko-KR"/>
        </w:rPr>
        <w:t>riggering condition of S-SSB TX</w:t>
      </w:r>
      <w:r w:rsidR="007C137D">
        <w:rPr>
          <w:rFonts w:ascii="Times New Roman" w:eastAsiaTheme="minorEastAsia" w:hAnsi="Times New Roman"/>
          <w:kern w:val="0"/>
          <w:sz w:val="20"/>
          <w:szCs w:val="20"/>
          <w:lang w:val="en-GB" w:eastAsia="ko-KR"/>
        </w:rPr>
        <w:t xml:space="preserve"> (synchronization)</w:t>
      </w:r>
    </w:p>
    <w:p w:rsid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The triggering of S-SSB transmission in NR V2X reuses the same mechanism that in LTE V2X.</w:t>
      </w:r>
    </w:p>
    <w:p w:rsidR="009659C9" w:rsidRDefault="009659C9"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d</w:t>
      </w:r>
      <w:r w:rsidR="00213A93" w:rsidRPr="00213A93">
        <w:rPr>
          <w:rFonts w:ascii="Times New Roman" w:eastAsiaTheme="minorEastAsia" w:hAnsi="Times New Roman"/>
          <w:kern w:val="0"/>
          <w:sz w:val="20"/>
          <w:szCs w:val="20"/>
          <w:lang w:val="en-GB" w:eastAsia="ko-KR"/>
        </w:rPr>
        <w:t>etermination of PSFCH candidate resources</w:t>
      </w:r>
      <w:r>
        <w:rPr>
          <w:rFonts w:ascii="Times New Roman" w:eastAsiaTheme="minorEastAsia" w:hAnsi="Times New Roman"/>
          <w:kern w:val="0"/>
          <w:sz w:val="20"/>
          <w:szCs w:val="20"/>
          <w:lang w:val="en-GB" w:eastAsia="ko-KR"/>
        </w:rPr>
        <w:t xml:space="preserve"> (physical layer procedure)</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In determining PSFCH candidate resources for a PSFCH format from the starting sub-channel index and the slot index used for the corresponding PSSCH for actual transmission,</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Notation</w:t>
      </w:r>
    </w:p>
    <w:p w:rsidR="00213A93" w:rsidRPr="009659C9" w:rsidRDefault="00213A93" w:rsidP="00B777A1">
      <w:pPr>
        <w:pStyle w:val="afd"/>
        <w:numPr>
          <w:ilvl w:val="1"/>
          <w:numId w:val="8"/>
        </w:numPr>
        <w:ind w:leftChars="0"/>
        <w:rPr>
          <w:rFonts w:ascii="Times New Roman" w:hAnsi="Times New Roman"/>
          <w:bCs/>
          <w:sz w:val="20"/>
          <w:szCs w:val="20"/>
        </w:rPr>
      </w:pPr>
      <w:r w:rsidRPr="009659C9">
        <w:rPr>
          <w:rFonts w:ascii="Times New Roman" w:hAnsi="Times New Roman"/>
          <w:bCs/>
          <w:sz w:val="20"/>
          <w:szCs w:val="20"/>
        </w:rPr>
        <w:t>S: the number of sub-channels in a slot</w:t>
      </w:r>
    </w:p>
    <w:p w:rsidR="00213A93" w:rsidRPr="009659C9" w:rsidRDefault="00213A93" w:rsidP="00B777A1">
      <w:pPr>
        <w:pStyle w:val="afd"/>
        <w:numPr>
          <w:ilvl w:val="1"/>
          <w:numId w:val="8"/>
        </w:numPr>
        <w:ind w:leftChars="0"/>
        <w:rPr>
          <w:rFonts w:ascii="Times New Roman" w:hAnsi="Times New Roman"/>
          <w:bCs/>
          <w:sz w:val="20"/>
          <w:szCs w:val="20"/>
        </w:rPr>
      </w:pPr>
      <w:r w:rsidRPr="009659C9">
        <w:rPr>
          <w:rFonts w:ascii="Times New Roman" w:hAnsi="Times New Roman"/>
          <w:bCs/>
          <w:sz w:val="20"/>
          <w:szCs w:val="20"/>
        </w:rPr>
        <w:t>N: the number of PSSCH slots associated with a single PSFCH slot</w:t>
      </w:r>
    </w:p>
    <w:p w:rsidR="00213A93" w:rsidRPr="009659C9" w:rsidRDefault="00213A93" w:rsidP="00B777A1">
      <w:pPr>
        <w:pStyle w:val="afd"/>
        <w:numPr>
          <w:ilvl w:val="1"/>
          <w:numId w:val="8"/>
        </w:numPr>
        <w:ind w:leftChars="0"/>
        <w:rPr>
          <w:rFonts w:ascii="Times New Roman" w:hAnsi="Times New Roman"/>
          <w:bCs/>
          <w:sz w:val="20"/>
          <w:szCs w:val="20"/>
        </w:rPr>
      </w:pPr>
      <w:r w:rsidRPr="009659C9">
        <w:rPr>
          <w:rFonts w:ascii="Times New Roman" w:hAnsi="Times New Roman"/>
          <w:bCs/>
          <w:sz w:val="20"/>
          <w:szCs w:val="20"/>
        </w:rPr>
        <w:t>N</w:t>
      </w:r>
      <w:r w:rsidRPr="009659C9">
        <w:rPr>
          <w:rFonts w:ascii="Times New Roman" w:hAnsi="Times New Roman"/>
          <w:bCs/>
          <w:sz w:val="20"/>
          <w:szCs w:val="20"/>
          <w:vertAlign w:val="subscript"/>
        </w:rPr>
        <w:t>F</w:t>
      </w:r>
      <w:r w:rsidRPr="009659C9">
        <w:rPr>
          <w:rFonts w:ascii="Times New Roman" w:hAnsi="Times New Roman"/>
          <w:bCs/>
          <w:sz w:val="20"/>
          <w:szCs w:val="20"/>
        </w:rPr>
        <w:t>: the number of PRBs in the set (pre-</w:t>
      </w:r>
      <w:proofErr w:type="gramStart"/>
      <w:r w:rsidRPr="009659C9">
        <w:rPr>
          <w:rFonts w:ascii="Times New Roman" w:hAnsi="Times New Roman"/>
          <w:bCs/>
          <w:sz w:val="20"/>
          <w:szCs w:val="20"/>
        </w:rPr>
        <w:t>)configured</w:t>
      </w:r>
      <w:proofErr w:type="gramEnd"/>
      <w:r w:rsidRPr="009659C9">
        <w:rPr>
          <w:rFonts w:ascii="Times New Roman" w:hAnsi="Times New Roman"/>
          <w:bCs/>
          <w:sz w:val="20"/>
          <w:szCs w:val="20"/>
        </w:rPr>
        <w:t xml:space="preserve"> for the actual PSFCH resources.</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Within the set of PRBs (pre-)configured for the actual PSFCH resources, the first Z PRBs are associated with the first sub-channel in the first slot associated with the PSFCH slot, the second Z PRBs are associated with the first sub-channel in the second slot associated with the PSFCH slot, and so on.</w:t>
      </w:r>
    </w:p>
    <w:p w:rsidR="00213A93" w:rsidRPr="00213A93" w:rsidRDefault="00213A93" w:rsidP="00B777A1">
      <w:pPr>
        <w:pStyle w:val="afd"/>
        <w:numPr>
          <w:ilvl w:val="1"/>
          <w:numId w:val="8"/>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FFS when N</w:t>
      </w:r>
      <w:r w:rsidRPr="009659C9">
        <w:rPr>
          <w:rFonts w:ascii="Times New Roman" w:hAnsi="Times New Roman"/>
          <w:bCs/>
          <w:sz w:val="20"/>
          <w:szCs w:val="20"/>
          <w:vertAlign w:val="subscript"/>
        </w:rPr>
        <w:t>F</w:t>
      </w:r>
      <w:r w:rsidRPr="00213A93">
        <w:rPr>
          <w:rFonts w:ascii="Times New Roman" w:eastAsiaTheme="minorEastAsia" w:hAnsi="Times New Roman"/>
          <w:kern w:val="0"/>
          <w:sz w:val="20"/>
          <w:szCs w:val="20"/>
          <w:lang w:val="en-GB" w:eastAsia="ko-KR"/>
        </w:rPr>
        <w:t xml:space="preserve"> is not a multiple of S*N</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 xml:space="preserve">For a PSSCH, the candidate PSFCH resource is the set of PRBs associated with </w:t>
      </w:r>
    </w:p>
    <w:p w:rsidR="00213A93" w:rsidRPr="009659C9" w:rsidRDefault="00213A93" w:rsidP="00B777A1">
      <w:pPr>
        <w:pStyle w:val="afd"/>
        <w:numPr>
          <w:ilvl w:val="1"/>
          <w:numId w:val="8"/>
        </w:numPr>
        <w:ind w:leftChars="0"/>
        <w:rPr>
          <w:rFonts w:ascii="Times New Roman" w:hAnsi="Times New Roman"/>
          <w:bCs/>
          <w:sz w:val="20"/>
          <w:szCs w:val="20"/>
        </w:rPr>
      </w:pPr>
      <w:r w:rsidRPr="009659C9">
        <w:rPr>
          <w:rFonts w:ascii="Times New Roman" w:hAnsi="Times New Roman"/>
          <w:bCs/>
          <w:sz w:val="20"/>
          <w:szCs w:val="20"/>
        </w:rPr>
        <w:t>Option 1: the starting sub-channel and slot used for that PSSCH.</w:t>
      </w:r>
    </w:p>
    <w:p w:rsidR="00213A93" w:rsidRPr="009659C9" w:rsidRDefault="00213A93" w:rsidP="00B777A1">
      <w:pPr>
        <w:pStyle w:val="afd"/>
        <w:numPr>
          <w:ilvl w:val="1"/>
          <w:numId w:val="8"/>
        </w:numPr>
        <w:ind w:leftChars="0"/>
        <w:rPr>
          <w:rFonts w:ascii="Times New Roman" w:hAnsi="Times New Roman"/>
          <w:bCs/>
          <w:sz w:val="20"/>
          <w:szCs w:val="20"/>
        </w:rPr>
      </w:pPr>
      <w:r w:rsidRPr="009659C9">
        <w:rPr>
          <w:rFonts w:ascii="Times New Roman" w:hAnsi="Times New Roman"/>
          <w:bCs/>
          <w:sz w:val="20"/>
          <w:szCs w:val="20"/>
        </w:rPr>
        <w:t>Option 2: the sub-channel(s) and slot used for that PSSCH</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PSFCH TX/TX conflict case 2 and 3 will be discussed separately.</w:t>
      </w:r>
    </w:p>
    <w:p w:rsidR="00213A93" w:rsidRPr="00213A93" w:rsidRDefault="009659C9"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w:t>
      </w:r>
      <w:r w:rsidR="00213A93" w:rsidRPr="00213A93">
        <w:rPr>
          <w:rFonts w:ascii="Times New Roman" w:eastAsiaTheme="minorEastAsia" w:hAnsi="Times New Roman"/>
          <w:kern w:val="0"/>
          <w:sz w:val="20"/>
          <w:szCs w:val="20"/>
          <w:lang w:val="en-GB" w:eastAsia="ko-KR"/>
        </w:rPr>
        <w:t>onfiguration of frequency resources used for actual PSFCH TX</w:t>
      </w:r>
      <w:r>
        <w:rPr>
          <w:rFonts w:ascii="Times New Roman" w:eastAsiaTheme="minorEastAsia" w:hAnsi="Times New Roman"/>
          <w:kern w:val="0"/>
          <w:sz w:val="20"/>
          <w:szCs w:val="20"/>
          <w:lang w:val="en-GB" w:eastAsia="ko-KR"/>
        </w:rPr>
        <w:t xml:space="preserve"> (physical layer procedure)</w:t>
      </w:r>
    </w:p>
    <w:p w:rsidR="00D17DDA" w:rsidRDefault="00D17DDA" w:rsidP="00B777A1">
      <w:pPr>
        <w:pStyle w:val="afd"/>
        <w:numPr>
          <w:ilvl w:val="0"/>
          <w:numId w:val="6"/>
        </w:numPr>
        <w:ind w:leftChars="0"/>
        <w:rPr>
          <w:rFonts w:ascii="Times New Roman" w:eastAsiaTheme="minorEastAsia" w:hAnsi="Times New Roman"/>
          <w:kern w:val="0"/>
          <w:sz w:val="20"/>
          <w:szCs w:val="20"/>
          <w:lang w:val="en-GB" w:eastAsia="ko-KR"/>
        </w:rPr>
      </w:pPr>
      <w:r w:rsidRPr="00D17DDA">
        <w:rPr>
          <w:rFonts w:ascii="Times New Roman" w:eastAsiaTheme="minorEastAsia" w:hAnsi="Times New Roman"/>
          <w:kern w:val="0"/>
          <w:sz w:val="20"/>
          <w:szCs w:val="20"/>
          <w:lang w:val="en-GB" w:eastAsia="ko-KR"/>
        </w:rPr>
        <w:t>For signaling frequency resources of actual PSFCH transmission, down select one of followings:</w:t>
      </w:r>
    </w:p>
    <w:p w:rsidR="00213A93" w:rsidRDefault="00D17DDA" w:rsidP="00B777A1">
      <w:pPr>
        <w:pStyle w:val="afd"/>
        <w:numPr>
          <w:ilvl w:val="1"/>
          <w:numId w:val="6"/>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B</w:t>
      </w:r>
      <w:r w:rsidR="00213A93" w:rsidRPr="00213A93">
        <w:rPr>
          <w:rFonts w:ascii="Times New Roman" w:eastAsiaTheme="minorEastAsia" w:hAnsi="Times New Roman"/>
          <w:kern w:val="0"/>
          <w:sz w:val="20"/>
          <w:szCs w:val="20"/>
          <w:lang w:val="en-GB" w:eastAsia="ko-KR"/>
        </w:rPr>
        <w:t>itmap indicates RBs in a resource pool</w:t>
      </w:r>
    </w:p>
    <w:p w:rsidR="009659C9" w:rsidRPr="00213A93" w:rsidRDefault="009659C9"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h</w:t>
      </w:r>
      <w:r w:rsidR="00213A93" w:rsidRPr="00213A93">
        <w:rPr>
          <w:rFonts w:ascii="Times New Roman" w:eastAsiaTheme="minorEastAsia" w:hAnsi="Times New Roman"/>
          <w:kern w:val="0"/>
          <w:sz w:val="20"/>
          <w:szCs w:val="20"/>
          <w:lang w:val="en-GB" w:eastAsia="ko-KR"/>
        </w:rPr>
        <w:t>andling of PSFCH resource collision between overlapped PSSCH TXs</w:t>
      </w:r>
      <w:r>
        <w:rPr>
          <w:rFonts w:ascii="Times New Roman" w:eastAsiaTheme="minorEastAsia" w:hAnsi="Times New Roman"/>
          <w:kern w:val="0"/>
          <w:sz w:val="20"/>
          <w:szCs w:val="20"/>
          <w:lang w:val="en-GB" w:eastAsia="ko-KR"/>
        </w:rPr>
        <w:t xml:space="preserve"> (physical layer procedure)</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For the different PSSCH transmissions with same starting sub-channel in same slot, support:</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PSFCH resource(s) (e.g., one for ACK and another for NACK) can be selected by L1-source ID indicated by SCI for the actual transmission</w:t>
      </w:r>
    </w:p>
    <w:p w:rsidR="00213A93" w:rsidRPr="009659C9" w:rsidRDefault="00213A93" w:rsidP="00B777A1">
      <w:pPr>
        <w:pStyle w:val="afd"/>
        <w:numPr>
          <w:ilvl w:val="1"/>
          <w:numId w:val="8"/>
        </w:numPr>
        <w:ind w:leftChars="0"/>
        <w:rPr>
          <w:rFonts w:ascii="Times New Roman" w:hAnsi="Times New Roman"/>
          <w:bCs/>
          <w:sz w:val="20"/>
          <w:szCs w:val="20"/>
        </w:rPr>
      </w:pPr>
      <w:r w:rsidRPr="009659C9">
        <w:rPr>
          <w:rFonts w:ascii="Times New Roman" w:hAnsi="Times New Roman"/>
          <w:bCs/>
          <w:sz w:val="20"/>
          <w:szCs w:val="20"/>
        </w:rPr>
        <w:t>RB and sequence used for each PSFCH for the actual transmission can be selected by L1-source ID indicated by SCI</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In groupcast option 2, the RB is determined based on the member ID of the RX UE.</w:t>
      </w:r>
    </w:p>
    <w:p w:rsidR="00213A93" w:rsidRPr="00213A93" w:rsidRDefault="00213A93" w:rsidP="00B777A1">
      <w:pPr>
        <w:pStyle w:val="afd"/>
        <w:numPr>
          <w:ilvl w:val="1"/>
          <w:numId w:val="8"/>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FFS whether or not to further base on the size of the group</w:t>
      </w:r>
    </w:p>
    <w:p w:rsidR="00213A93" w:rsidRPr="00213A93" w:rsidRDefault="009659C9"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213A93" w:rsidRPr="00213A93">
        <w:rPr>
          <w:rFonts w:ascii="Times New Roman" w:eastAsiaTheme="minorEastAsia" w:hAnsi="Times New Roman"/>
          <w:kern w:val="0"/>
          <w:sz w:val="20"/>
          <w:szCs w:val="20"/>
          <w:lang w:val="en-GB" w:eastAsia="ko-KR"/>
        </w:rPr>
        <w:t>CDM between PSFCH TXs of different UEs</w:t>
      </w:r>
      <w:r>
        <w:rPr>
          <w:rFonts w:ascii="Times New Roman" w:eastAsiaTheme="minorEastAsia" w:hAnsi="Times New Roman"/>
          <w:kern w:val="0"/>
          <w:sz w:val="20"/>
          <w:szCs w:val="20"/>
          <w:lang w:val="en-GB" w:eastAsia="ko-KR"/>
        </w:rPr>
        <w:t xml:space="preserve"> (physical layer procedure)</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CDM between PSFCH transmissions from different UEs in the same PRB is supported as follows:</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 xml:space="preserve">Cyclic shift can be selected based on </w:t>
      </w:r>
    </w:p>
    <w:p w:rsidR="00213A93" w:rsidRPr="009659C9" w:rsidRDefault="00213A93" w:rsidP="00B777A1">
      <w:pPr>
        <w:pStyle w:val="afd"/>
        <w:numPr>
          <w:ilvl w:val="1"/>
          <w:numId w:val="8"/>
        </w:numPr>
        <w:ind w:leftChars="0"/>
        <w:rPr>
          <w:rFonts w:ascii="Times New Roman" w:hAnsi="Times New Roman"/>
          <w:bCs/>
          <w:sz w:val="20"/>
          <w:szCs w:val="20"/>
        </w:rPr>
      </w:pPr>
      <w:proofErr w:type="gramStart"/>
      <w:r w:rsidRPr="009659C9">
        <w:rPr>
          <w:rFonts w:ascii="Times New Roman" w:hAnsi="Times New Roman"/>
          <w:bCs/>
          <w:sz w:val="20"/>
          <w:szCs w:val="20"/>
        </w:rPr>
        <w:t>the</w:t>
      </w:r>
      <w:proofErr w:type="gramEnd"/>
      <w:r w:rsidRPr="009659C9">
        <w:rPr>
          <w:rFonts w:ascii="Times New Roman" w:hAnsi="Times New Roman"/>
          <w:bCs/>
          <w:sz w:val="20"/>
          <w:szCs w:val="20"/>
        </w:rPr>
        <w:t xml:space="preserve"> L1 source ID of TX UE for unicast and groupcast option 1.</w:t>
      </w:r>
    </w:p>
    <w:p w:rsidR="00213A93" w:rsidRPr="009659C9" w:rsidRDefault="00213A93" w:rsidP="00B777A1">
      <w:pPr>
        <w:pStyle w:val="afd"/>
        <w:numPr>
          <w:ilvl w:val="1"/>
          <w:numId w:val="8"/>
        </w:numPr>
        <w:ind w:leftChars="0"/>
        <w:rPr>
          <w:rFonts w:ascii="Times New Roman" w:hAnsi="Times New Roman"/>
          <w:bCs/>
          <w:sz w:val="20"/>
          <w:szCs w:val="20"/>
        </w:rPr>
      </w:pPr>
      <w:proofErr w:type="gramStart"/>
      <w:r w:rsidRPr="009659C9">
        <w:rPr>
          <w:rFonts w:ascii="Times New Roman" w:hAnsi="Times New Roman"/>
          <w:bCs/>
          <w:sz w:val="20"/>
          <w:szCs w:val="20"/>
        </w:rPr>
        <w:t>the</w:t>
      </w:r>
      <w:proofErr w:type="gramEnd"/>
      <w:r w:rsidRPr="009659C9">
        <w:rPr>
          <w:rFonts w:ascii="Times New Roman" w:hAnsi="Times New Roman"/>
          <w:bCs/>
          <w:sz w:val="20"/>
          <w:szCs w:val="20"/>
        </w:rPr>
        <w:t xml:space="preserve"> L1 source ID of TX UE and the member ID of RX UE in groupcast option 2.</w:t>
      </w:r>
    </w:p>
    <w:p w:rsidR="00213A93" w:rsidRPr="009659C9" w:rsidRDefault="00213A93" w:rsidP="00B777A1">
      <w:pPr>
        <w:pStyle w:val="afd"/>
        <w:numPr>
          <w:ilvl w:val="1"/>
          <w:numId w:val="8"/>
        </w:numPr>
        <w:ind w:leftChars="0"/>
        <w:rPr>
          <w:rFonts w:ascii="Times New Roman" w:hAnsi="Times New Roman"/>
          <w:bCs/>
          <w:sz w:val="20"/>
          <w:szCs w:val="20"/>
        </w:rPr>
      </w:pPr>
      <w:r w:rsidRPr="009659C9">
        <w:rPr>
          <w:rFonts w:ascii="Times New Roman" w:hAnsi="Times New Roman"/>
          <w:bCs/>
          <w:sz w:val="20"/>
          <w:szCs w:val="20"/>
        </w:rPr>
        <w:t>FFS whether or not to use additional parameter(s) for the selection (e.g., using PSCCH DM-RS, etc)</w:t>
      </w:r>
      <w:r w:rsidR="00CB3692" w:rsidRPr="00CB3692">
        <w:rPr>
          <w:rFonts w:ascii="Times New Roman" w:hAnsi="Times New Roman"/>
          <w:bCs/>
          <w:sz w:val="20"/>
          <w:szCs w:val="20"/>
        </w:rPr>
        <w:t xml:space="preserve"> </w:t>
      </w:r>
      <w:r w:rsidR="00CB3692" w:rsidRPr="00CB3692">
        <w:rPr>
          <w:rFonts w:ascii="Times New Roman" w:hAnsi="Times New Roman"/>
          <w:bCs/>
          <w:sz w:val="20"/>
          <w:szCs w:val="20"/>
        </w:rPr>
        <w:sym w:font="Wingdings" w:char="F0E0"/>
      </w:r>
      <w:r w:rsidR="00CB3692" w:rsidRPr="00CB3692">
        <w:rPr>
          <w:rFonts w:ascii="Times New Roman" w:hAnsi="Times New Roman"/>
          <w:bCs/>
          <w:sz w:val="20"/>
          <w:szCs w:val="20"/>
        </w:rPr>
        <w:t xml:space="preserve"> to conclude this week</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Base sequence is</w:t>
      </w:r>
    </w:p>
    <w:p w:rsidR="00213A93" w:rsidRPr="00213A93" w:rsidRDefault="00213A93" w:rsidP="00B777A1">
      <w:pPr>
        <w:pStyle w:val="afd"/>
        <w:numPr>
          <w:ilvl w:val="1"/>
          <w:numId w:val="8"/>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(Pre-)configured per resource pool</w:t>
      </w:r>
    </w:p>
    <w:p w:rsidR="009659C9" w:rsidRPr="00213A93" w:rsidRDefault="00442759" w:rsidP="00B777A1">
      <w:pPr>
        <w:pStyle w:val="afd"/>
        <w:numPr>
          <w:ilvl w:val="0"/>
          <w:numId w:val="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Working assumptions</w:t>
      </w:r>
      <w:r w:rsidR="009659C9">
        <w:rPr>
          <w:rFonts w:ascii="Times New Roman" w:eastAsiaTheme="minorEastAsia" w:hAnsi="Times New Roman"/>
          <w:kern w:val="0"/>
          <w:sz w:val="20"/>
          <w:szCs w:val="20"/>
          <w:lang w:val="en-GB" w:eastAsia="ko-KR"/>
        </w:rPr>
        <w:t xml:space="preserve"> on d</w:t>
      </w:r>
      <w:r w:rsidR="00213A93" w:rsidRPr="00213A93">
        <w:rPr>
          <w:rFonts w:ascii="Times New Roman" w:eastAsiaTheme="minorEastAsia" w:hAnsi="Times New Roman"/>
          <w:kern w:val="0"/>
          <w:sz w:val="20"/>
          <w:szCs w:val="20"/>
          <w:lang w:val="en-GB" w:eastAsia="ko-KR"/>
        </w:rPr>
        <w:t>etermination of actual PSFCH TX resource</w:t>
      </w:r>
      <w:r w:rsidR="009659C9">
        <w:rPr>
          <w:rFonts w:ascii="Times New Roman" w:eastAsiaTheme="minorEastAsia" w:hAnsi="Times New Roman"/>
          <w:kern w:val="0"/>
          <w:sz w:val="20"/>
          <w:szCs w:val="20"/>
          <w:lang w:val="en-GB" w:eastAsia="ko-KR"/>
        </w:rPr>
        <w:t xml:space="preserve"> (physical layer procedure)</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For the PSFCH candidate resource set with Z PRBs and Y cyclic shift pairs in each PRB,</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Each PSFCH resource is indexed in the manner of frequency first and cyclic shift second.</w:t>
      </w:r>
    </w:p>
    <w:p w:rsidR="00213A93" w:rsidRPr="00213A93" w:rsidRDefault="00213A93" w:rsidP="00B777A1">
      <w:pPr>
        <w:pStyle w:val="afd"/>
        <w:numPr>
          <w:ilvl w:val="2"/>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FFS the order of cyclic shift indexing in a PRB.</w:t>
      </w:r>
    </w:p>
    <w:p w:rsidR="00213A93" w:rsidRPr="00213A93" w:rsidRDefault="00213A93" w:rsidP="00B777A1">
      <w:pPr>
        <w:pStyle w:val="afd"/>
        <w:numPr>
          <w:ilvl w:val="1"/>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PSFCH resource with the index ((K+M) mod (Z*Y)) is used for PSFCH transmission of a RX UE.</w:t>
      </w:r>
    </w:p>
    <w:p w:rsidR="00213A93" w:rsidRPr="00213A93" w:rsidRDefault="00213A93" w:rsidP="00B777A1">
      <w:pPr>
        <w:pStyle w:val="afd"/>
        <w:numPr>
          <w:ilvl w:val="1"/>
          <w:numId w:val="7"/>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K is the L1 source ID of the associated PSCCH/PSSCH.</w:t>
      </w:r>
    </w:p>
    <w:p w:rsidR="00213A93" w:rsidRPr="00213A93" w:rsidRDefault="00213A93" w:rsidP="00B777A1">
      <w:pPr>
        <w:pStyle w:val="afd"/>
        <w:numPr>
          <w:ilvl w:val="1"/>
          <w:numId w:val="7"/>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M is 0 for unicast and groupcast feedback option 1 and M is the member ID of the RX UE for groupcast feedback option 2.</w:t>
      </w:r>
    </w:p>
    <w:p w:rsidR="00213A93" w:rsidRPr="00213A93" w:rsidRDefault="00213A93" w:rsidP="00B777A1">
      <w:pPr>
        <w:pStyle w:val="afd"/>
        <w:numPr>
          <w:ilvl w:val="1"/>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 xml:space="preserve">FFS whether to have the following restriction. </w:t>
      </w:r>
    </w:p>
    <w:p w:rsidR="00213A93" w:rsidRPr="00213A93" w:rsidRDefault="00213A93" w:rsidP="00B777A1">
      <w:pPr>
        <w:pStyle w:val="afd"/>
        <w:numPr>
          <w:ilvl w:val="1"/>
          <w:numId w:val="7"/>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Groupcast HARQ feedback option 2 is not used if X &gt; Z*Y (Y denotes the number of PSFCH in a PRB).</w:t>
      </w:r>
    </w:p>
    <w:p w:rsidR="00213A93" w:rsidRPr="00213A93" w:rsidRDefault="00213A93" w:rsidP="00B777A1">
      <w:pPr>
        <w:pStyle w:val="afd"/>
        <w:numPr>
          <w:ilvl w:val="1"/>
          <w:numId w:val="7"/>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Note: RAN1 assumes that the member ID M is an integer between 0 and X-1.</w:t>
      </w:r>
    </w:p>
    <w:p w:rsidR="00D37B0F" w:rsidRDefault="00D37B0F" w:rsidP="00B777A1">
      <w:pPr>
        <w:pStyle w:val="afd"/>
        <w:numPr>
          <w:ilvl w:val="0"/>
          <w:numId w:val="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D37B0F">
        <w:rPr>
          <w:rFonts w:ascii="Times New Roman" w:eastAsiaTheme="minorEastAsia" w:hAnsi="Times New Roman"/>
          <w:kern w:val="0"/>
          <w:sz w:val="20"/>
          <w:szCs w:val="20"/>
          <w:lang w:val="en-GB" w:eastAsia="ko-KR"/>
        </w:rPr>
        <w:t>cyclic shift pair</w:t>
      </w:r>
      <w:r>
        <w:rPr>
          <w:rFonts w:ascii="Times New Roman" w:eastAsiaTheme="minorEastAsia" w:hAnsi="Times New Roman"/>
          <w:kern w:val="0"/>
          <w:sz w:val="20"/>
          <w:szCs w:val="20"/>
          <w:lang w:val="en-GB" w:eastAsia="ko-KR"/>
        </w:rPr>
        <w:t xml:space="preserve"> number</w:t>
      </w:r>
      <w:r w:rsidRPr="00D37B0F">
        <w:rPr>
          <w:rFonts w:ascii="Times New Roman" w:eastAsiaTheme="minorEastAsia" w:hAnsi="Times New Roman"/>
          <w:kern w:val="0"/>
          <w:sz w:val="20"/>
          <w:szCs w:val="20"/>
          <w:lang w:val="en-GB" w:eastAsia="ko-KR"/>
        </w:rPr>
        <w:t xml:space="preserve"> </w:t>
      </w:r>
      <w:r w:rsidR="00B342F4">
        <w:rPr>
          <w:rFonts w:ascii="Times New Roman" w:eastAsiaTheme="minorEastAsia" w:hAnsi="Times New Roman"/>
          <w:kern w:val="0"/>
          <w:sz w:val="20"/>
          <w:szCs w:val="20"/>
          <w:lang w:val="en-GB" w:eastAsia="ko-KR"/>
        </w:rPr>
        <w:t>for</w:t>
      </w:r>
      <w:r>
        <w:rPr>
          <w:rFonts w:ascii="Times New Roman" w:eastAsiaTheme="minorEastAsia" w:hAnsi="Times New Roman"/>
          <w:kern w:val="0"/>
          <w:sz w:val="20"/>
          <w:szCs w:val="20"/>
          <w:lang w:val="en-GB" w:eastAsia="ko-KR"/>
        </w:rPr>
        <w:t xml:space="preserve"> PSFCH in a PRB (physical layer procedure)</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The number of cyclic shift pairs used for a PSFCH transmission (denoted by Y) that can be multiplexed in a PRB is (pre-</w:t>
      </w:r>
      <w:proofErr w:type="gramStart"/>
      <w:r w:rsidRPr="00213A93">
        <w:rPr>
          <w:rFonts w:ascii="Times New Roman" w:eastAsiaTheme="minorEastAsia" w:hAnsi="Times New Roman"/>
          <w:kern w:val="0"/>
          <w:sz w:val="20"/>
          <w:szCs w:val="20"/>
          <w:lang w:val="en-GB" w:eastAsia="ko-KR"/>
        </w:rPr>
        <w:t>)configured</w:t>
      </w:r>
      <w:proofErr w:type="gramEnd"/>
      <w:r w:rsidRPr="00213A93">
        <w:rPr>
          <w:rFonts w:ascii="Times New Roman" w:eastAsiaTheme="minorEastAsia" w:hAnsi="Times New Roman"/>
          <w:kern w:val="0"/>
          <w:sz w:val="20"/>
          <w:szCs w:val="20"/>
          <w:lang w:val="en-GB" w:eastAsia="ko-KR"/>
        </w:rPr>
        <w:t xml:space="preserve"> per resource pool among {1, 2, 3, 4, 6}.</w:t>
      </w:r>
    </w:p>
    <w:p w:rsidR="00213A93" w:rsidRPr="00213A93" w:rsidRDefault="002A3E86"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d</w:t>
      </w:r>
      <w:r w:rsidR="00213A93" w:rsidRPr="00213A93">
        <w:rPr>
          <w:rFonts w:ascii="Times New Roman" w:eastAsiaTheme="minorEastAsia" w:hAnsi="Times New Roman"/>
          <w:kern w:val="0"/>
          <w:sz w:val="20"/>
          <w:szCs w:val="20"/>
          <w:lang w:val="en-GB" w:eastAsia="ko-KR"/>
        </w:rPr>
        <w:t>ifferentiation of ACK/NACK in 1-bit HARQ feedback operation</w:t>
      </w:r>
      <w:r>
        <w:rPr>
          <w:rFonts w:ascii="Times New Roman" w:eastAsiaTheme="minorEastAsia" w:hAnsi="Times New Roman"/>
          <w:kern w:val="0"/>
          <w:sz w:val="20"/>
          <w:szCs w:val="20"/>
          <w:lang w:val="en-GB" w:eastAsia="ko-KR"/>
        </w:rPr>
        <w:t xml:space="preserve"> (physical layer procedure)</w:t>
      </w:r>
    </w:p>
    <w:p w:rsidR="00213A93" w:rsidRPr="00213A93" w:rsidRDefault="00213A93" w:rsidP="00B777A1">
      <w:pPr>
        <w:pStyle w:val="afd"/>
        <w:numPr>
          <w:ilvl w:val="0"/>
          <w:numId w:val="6"/>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When a RX UE sends one bit HARQ-ACK in PSFCH</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ACK and NACK are differentiated using different cyclic shift of the same base sequence in the same PRB.</w:t>
      </w:r>
    </w:p>
    <w:p w:rsidR="00213A93" w:rsidRPr="00213A93" w:rsidRDefault="00213A93" w:rsidP="00B777A1">
      <w:pPr>
        <w:pStyle w:val="afd"/>
        <w:numPr>
          <w:ilvl w:val="0"/>
          <w:numId w:val="7"/>
        </w:numPr>
        <w:ind w:leftChars="0" w:left="1260" w:hanging="42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The cyclic shift corresponding to ACK is not defined/used for groupcast option 1.</w:t>
      </w:r>
    </w:p>
    <w:p w:rsidR="002A3E86" w:rsidRPr="00213A93" w:rsidRDefault="002A3E86" w:rsidP="00B777A1">
      <w:pPr>
        <w:pStyle w:val="afd"/>
        <w:numPr>
          <w:ilvl w:val="0"/>
          <w:numId w:val="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Working assumptions on n</w:t>
      </w:r>
      <w:r w:rsidR="00213A93" w:rsidRPr="00213A93">
        <w:rPr>
          <w:rFonts w:ascii="Times New Roman" w:eastAsiaTheme="minorEastAsia" w:hAnsi="Times New Roman"/>
          <w:kern w:val="0"/>
          <w:sz w:val="20"/>
          <w:szCs w:val="20"/>
          <w:lang w:val="en-GB" w:eastAsia="ko-KR"/>
        </w:rPr>
        <w:t>umber of bits conveyed via PSFCH</w:t>
      </w:r>
      <w:r>
        <w:rPr>
          <w:rFonts w:ascii="Times New Roman" w:eastAsiaTheme="minorEastAsia" w:hAnsi="Times New Roman"/>
          <w:kern w:val="0"/>
          <w:sz w:val="20"/>
          <w:szCs w:val="20"/>
          <w:lang w:val="en-GB" w:eastAsia="ko-KR"/>
        </w:rPr>
        <w:t xml:space="preserve"> (physical layer procedure)</w:t>
      </w:r>
    </w:p>
    <w:p w:rsidR="00213A93" w:rsidRPr="00213A93" w:rsidRDefault="00213A93" w:rsidP="00B777A1">
      <w:pPr>
        <w:pStyle w:val="afd"/>
        <w:numPr>
          <w:ilvl w:val="1"/>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One PSFCH transmission can include up to X HARQ-ACK bits.</w:t>
      </w:r>
    </w:p>
    <w:p w:rsidR="00213A93" w:rsidRPr="00213A93" w:rsidRDefault="00213A93" w:rsidP="00B777A1">
      <w:pPr>
        <w:pStyle w:val="afd"/>
        <w:numPr>
          <w:ilvl w:val="2"/>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X=1</w:t>
      </w:r>
    </w:p>
    <w:p w:rsidR="002A3E86" w:rsidRPr="00213A93" w:rsidRDefault="002A3E86"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h</w:t>
      </w:r>
      <w:r w:rsidR="00213A93" w:rsidRPr="00213A93">
        <w:rPr>
          <w:rFonts w:ascii="Times New Roman" w:eastAsiaTheme="minorEastAsia" w:hAnsi="Times New Roman"/>
          <w:kern w:val="0"/>
          <w:sz w:val="20"/>
          <w:szCs w:val="20"/>
          <w:lang w:val="en-GB" w:eastAsia="ko-KR"/>
        </w:rPr>
        <w:t>andling of multiple PSFCH TXs to the same UE</w:t>
      </w:r>
      <w:r>
        <w:rPr>
          <w:rFonts w:ascii="Times New Roman" w:eastAsiaTheme="minorEastAsia" w:hAnsi="Times New Roman"/>
          <w:kern w:val="0"/>
          <w:sz w:val="20"/>
          <w:szCs w:val="20"/>
          <w:lang w:val="en-GB" w:eastAsia="ko-KR"/>
        </w:rPr>
        <w:t xml:space="preserve"> (physical layer procedure)</w:t>
      </w:r>
    </w:p>
    <w:p w:rsidR="00213A93" w:rsidRPr="00213A93" w:rsidRDefault="00213A93" w:rsidP="00B777A1">
      <w:pPr>
        <w:pStyle w:val="afd"/>
        <w:numPr>
          <w:ilvl w:val="1"/>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 xml:space="preserve">For Case 3 (PSFCH TX with multiple HARQ feedback to the same UE, </w:t>
      </w:r>
    </w:p>
    <w:p w:rsidR="00213A93" w:rsidRPr="00213A93" w:rsidRDefault="00213A93" w:rsidP="00B777A1">
      <w:pPr>
        <w:pStyle w:val="afd"/>
        <w:numPr>
          <w:ilvl w:val="2"/>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 xml:space="preserve">For PSFCH resource period N=2 and 4, </w:t>
      </w:r>
    </w:p>
    <w:p w:rsidR="00213A93" w:rsidRPr="00213A93" w:rsidRDefault="00213A93" w:rsidP="00B777A1">
      <w:pPr>
        <w:pStyle w:val="afd"/>
        <w:numPr>
          <w:ilvl w:val="1"/>
          <w:numId w:val="8"/>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Solution of Case 2 applies, i.e., select M PSFCH(s) transmissions at least based on priority rule.</w:t>
      </w:r>
    </w:p>
    <w:p w:rsidR="00213A93" w:rsidRPr="00213A93" w:rsidRDefault="002A3E86"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w:t>
      </w:r>
      <w:r w:rsidR="00213A93" w:rsidRPr="00213A93">
        <w:rPr>
          <w:rFonts w:ascii="Times New Roman" w:eastAsiaTheme="minorEastAsia" w:hAnsi="Times New Roman"/>
          <w:kern w:val="0"/>
          <w:sz w:val="20"/>
          <w:szCs w:val="20"/>
          <w:lang w:val="en-GB" w:eastAsia="ko-KR"/>
        </w:rPr>
        <w:t>ower sharing between multiple PSFCH TXs</w:t>
      </w:r>
      <w:r>
        <w:rPr>
          <w:rFonts w:ascii="Times New Roman" w:eastAsiaTheme="minorEastAsia" w:hAnsi="Times New Roman"/>
          <w:kern w:val="0"/>
          <w:sz w:val="20"/>
          <w:szCs w:val="20"/>
          <w:lang w:val="en-GB" w:eastAsia="ko-KR"/>
        </w:rPr>
        <w:t xml:space="preserve"> (physical layer procedure)</w:t>
      </w:r>
    </w:p>
    <w:p w:rsidR="00213A93" w:rsidRPr="00213A93" w:rsidRDefault="00213A93" w:rsidP="00B777A1">
      <w:pPr>
        <w:pStyle w:val="afd"/>
        <w:numPr>
          <w:ilvl w:val="1"/>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When UE transmits N PSFCHs simultaneously (if supported), transmit power of each PSFCH is the same.</w:t>
      </w:r>
    </w:p>
    <w:p w:rsidR="00213A93" w:rsidRPr="00213A93" w:rsidRDefault="002A3E86"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213A93" w:rsidRPr="00213A93">
        <w:rPr>
          <w:rFonts w:ascii="Times New Roman" w:eastAsiaTheme="minorEastAsia" w:hAnsi="Times New Roman"/>
          <w:kern w:val="0"/>
          <w:sz w:val="20"/>
          <w:szCs w:val="20"/>
          <w:lang w:val="en-GB" w:eastAsia="ko-KR"/>
        </w:rPr>
        <w:t xml:space="preserve">2nd </w:t>
      </w:r>
      <w:r>
        <w:rPr>
          <w:rFonts w:ascii="Times New Roman" w:eastAsiaTheme="minorEastAsia" w:hAnsi="Times New Roman"/>
          <w:kern w:val="0"/>
          <w:sz w:val="20"/>
          <w:szCs w:val="20"/>
          <w:lang w:val="en-GB" w:eastAsia="ko-KR"/>
        </w:rPr>
        <w:t xml:space="preserve">stage </w:t>
      </w:r>
      <w:r w:rsidR="00213A93" w:rsidRPr="00213A93">
        <w:rPr>
          <w:rFonts w:ascii="Times New Roman" w:eastAsiaTheme="minorEastAsia" w:hAnsi="Times New Roman"/>
          <w:kern w:val="0"/>
          <w:sz w:val="20"/>
          <w:szCs w:val="20"/>
          <w:lang w:val="en-GB" w:eastAsia="ko-KR"/>
        </w:rPr>
        <w:t xml:space="preserve">SCI format for HARQ feedback option 1/2 </w:t>
      </w:r>
      <w:r w:rsidR="00DA5082">
        <w:rPr>
          <w:rFonts w:ascii="Times New Roman" w:eastAsiaTheme="minorEastAsia" w:hAnsi="Times New Roman"/>
          <w:kern w:val="0"/>
          <w:sz w:val="20"/>
          <w:szCs w:val="20"/>
          <w:lang w:val="en-GB" w:eastAsia="ko-KR"/>
        </w:rPr>
        <w:t>(physical layer procedure)</w:t>
      </w:r>
    </w:p>
    <w:p w:rsidR="00213A93" w:rsidRPr="00213A93" w:rsidRDefault="00213A93" w:rsidP="00B777A1">
      <w:pPr>
        <w:pStyle w:val="afd"/>
        <w:numPr>
          <w:ilvl w:val="1"/>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2nd stage SCI format for groupcast HARQ feedback option 1 and option 2. To down-select during the week:</w:t>
      </w:r>
    </w:p>
    <w:p w:rsidR="00213A93" w:rsidRPr="00213A93" w:rsidRDefault="00213A93" w:rsidP="00B777A1">
      <w:pPr>
        <w:pStyle w:val="afd"/>
        <w:numPr>
          <w:ilvl w:val="2"/>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Option 1: The same 2nd stage SCI format is used for groupcast HARQ feedback option 1 and option 2.</w:t>
      </w:r>
    </w:p>
    <w:p w:rsidR="00213A93" w:rsidRPr="00213A93" w:rsidRDefault="00213A93" w:rsidP="00B777A1">
      <w:pPr>
        <w:pStyle w:val="afd"/>
        <w:numPr>
          <w:ilvl w:val="3"/>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SCI indicator to indicate between groupcast Option 1 and groupcast Option 2 is in the 2nd-stage SCI.</w:t>
      </w:r>
    </w:p>
    <w:p w:rsidR="00213A93" w:rsidRPr="00213A93" w:rsidRDefault="00213A93" w:rsidP="00B777A1">
      <w:pPr>
        <w:pStyle w:val="afd"/>
        <w:numPr>
          <w:ilvl w:val="2"/>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Option 2: Different 2nd stage SCI formats are used in groupcast HARQ feedback option 1 and option 2.</w:t>
      </w:r>
    </w:p>
    <w:p w:rsidR="00213A93" w:rsidRPr="00213A93" w:rsidRDefault="00213A93" w:rsidP="00B777A1">
      <w:pPr>
        <w:pStyle w:val="afd"/>
        <w:numPr>
          <w:ilvl w:val="3"/>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1st stage SCI indicates which format is used.</w:t>
      </w:r>
    </w:p>
    <w:p w:rsidR="00213A93" w:rsidRPr="00213A93" w:rsidRDefault="00442759" w:rsidP="00B777A1">
      <w:pPr>
        <w:pStyle w:val="afd"/>
        <w:numPr>
          <w:ilvl w:val="0"/>
          <w:numId w:val="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Working assumptions</w:t>
      </w:r>
      <w:r w:rsidR="002A3E86">
        <w:rPr>
          <w:rFonts w:ascii="Times New Roman" w:eastAsiaTheme="minorEastAsia" w:hAnsi="Times New Roman"/>
          <w:kern w:val="0"/>
          <w:sz w:val="20"/>
          <w:szCs w:val="20"/>
          <w:lang w:val="en-GB" w:eastAsia="ko-KR"/>
        </w:rPr>
        <w:t xml:space="preserve"> on </w:t>
      </w:r>
      <w:r w:rsidR="00DA5082">
        <w:rPr>
          <w:rFonts w:ascii="Times New Roman" w:eastAsiaTheme="minorEastAsia" w:hAnsi="Times New Roman"/>
          <w:kern w:val="0"/>
          <w:sz w:val="20"/>
          <w:szCs w:val="20"/>
          <w:lang w:val="en-GB" w:eastAsia="ko-KR"/>
        </w:rPr>
        <w:t xml:space="preserve">minimum </w:t>
      </w:r>
      <w:r w:rsidR="00DA5082" w:rsidRPr="00213A93">
        <w:rPr>
          <w:rFonts w:ascii="Times New Roman" w:eastAsiaTheme="minorEastAsia" w:hAnsi="Times New Roman"/>
          <w:kern w:val="0"/>
          <w:sz w:val="20"/>
          <w:szCs w:val="20"/>
          <w:lang w:val="en-GB" w:eastAsia="ko-KR"/>
        </w:rPr>
        <w:t xml:space="preserve">communication range requirement </w:t>
      </w:r>
      <w:r w:rsidR="00213A93" w:rsidRPr="00213A93">
        <w:rPr>
          <w:rFonts w:ascii="Times New Roman" w:eastAsiaTheme="minorEastAsia" w:hAnsi="Times New Roman"/>
          <w:kern w:val="0"/>
          <w:sz w:val="20"/>
          <w:szCs w:val="20"/>
          <w:lang w:val="en-GB" w:eastAsia="ko-KR"/>
        </w:rPr>
        <w:t xml:space="preserve">in 2nd </w:t>
      </w:r>
      <w:r w:rsidR="00DA5082">
        <w:rPr>
          <w:rFonts w:ascii="Times New Roman" w:eastAsiaTheme="minorEastAsia" w:hAnsi="Times New Roman"/>
          <w:kern w:val="0"/>
          <w:sz w:val="20"/>
          <w:szCs w:val="20"/>
          <w:lang w:val="en-GB" w:eastAsia="ko-KR"/>
        </w:rPr>
        <w:t xml:space="preserve">stage </w:t>
      </w:r>
      <w:r w:rsidR="00213A93" w:rsidRPr="00213A93">
        <w:rPr>
          <w:rFonts w:ascii="Times New Roman" w:eastAsiaTheme="minorEastAsia" w:hAnsi="Times New Roman"/>
          <w:kern w:val="0"/>
          <w:sz w:val="20"/>
          <w:szCs w:val="20"/>
          <w:lang w:val="en-GB" w:eastAsia="ko-KR"/>
        </w:rPr>
        <w:t>SCI</w:t>
      </w:r>
      <w:r w:rsidR="00DA5082">
        <w:rPr>
          <w:rFonts w:ascii="Times New Roman" w:eastAsiaTheme="minorEastAsia" w:hAnsi="Times New Roman"/>
          <w:kern w:val="0"/>
          <w:sz w:val="20"/>
          <w:szCs w:val="20"/>
          <w:lang w:val="en-GB" w:eastAsia="ko-KR"/>
        </w:rPr>
        <w:t xml:space="preserve"> (physical layer procedure)</w:t>
      </w:r>
    </w:p>
    <w:p w:rsidR="00213A93" w:rsidRPr="00213A93" w:rsidRDefault="00213A93" w:rsidP="00B777A1">
      <w:pPr>
        <w:pStyle w:val="afd"/>
        <w:numPr>
          <w:ilvl w:val="1"/>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At least 4 bits are used in 2nd stage SCI to indicate communication range requirement.</w:t>
      </w:r>
    </w:p>
    <w:p w:rsidR="00213A93" w:rsidRPr="00213A93" w:rsidRDefault="00213A93" w:rsidP="00B777A1">
      <w:pPr>
        <w:pStyle w:val="afd"/>
        <w:numPr>
          <w:ilvl w:val="1"/>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Candidates at least include</w:t>
      </w:r>
    </w:p>
    <w:p w:rsidR="00213A93" w:rsidRPr="00213A93" w:rsidRDefault="00213A93" w:rsidP="00B777A1">
      <w:pPr>
        <w:pStyle w:val="afd"/>
        <w:numPr>
          <w:ilvl w:val="2"/>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{50, 80, 180, 200, 350, 400, 500, 700, 1000} meters</w:t>
      </w:r>
    </w:p>
    <w:p w:rsidR="00DA5082" w:rsidRPr="00213A93" w:rsidRDefault="002A3E86"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213A93" w:rsidRPr="00213A93">
        <w:rPr>
          <w:rFonts w:ascii="Times New Roman" w:eastAsiaTheme="minorEastAsia" w:hAnsi="Times New Roman"/>
          <w:kern w:val="0"/>
          <w:sz w:val="20"/>
          <w:szCs w:val="20"/>
          <w:lang w:val="en-GB" w:eastAsia="ko-KR"/>
        </w:rPr>
        <w:t xml:space="preserve">SL CSI-RS configuration </w:t>
      </w:r>
      <w:r w:rsidR="00DA5082">
        <w:rPr>
          <w:rFonts w:ascii="Times New Roman" w:eastAsiaTheme="minorEastAsia" w:hAnsi="Times New Roman"/>
          <w:kern w:val="0"/>
          <w:sz w:val="20"/>
          <w:szCs w:val="20"/>
          <w:lang w:val="en-GB" w:eastAsia="ko-KR"/>
        </w:rPr>
        <w:t xml:space="preserve">and </w:t>
      </w:r>
      <w:r w:rsidR="00213A93" w:rsidRPr="00213A93">
        <w:rPr>
          <w:rFonts w:ascii="Times New Roman" w:eastAsiaTheme="minorEastAsia" w:hAnsi="Times New Roman"/>
          <w:kern w:val="0"/>
          <w:sz w:val="20"/>
          <w:szCs w:val="20"/>
          <w:lang w:val="en-GB" w:eastAsia="ko-KR"/>
        </w:rPr>
        <w:t>interference measurement</w:t>
      </w:r>
      <w:r w:rsidR="00DA5082">
        <w:rPr>
          <w:rFonts w:ascii="Times New Roman" w:eastAsiaTheme="minorEastAsia" w:hAnsi="Times New Roman"/>
          <w:kern w:val="0"/>
          <w:sz w:val="20"/>
          <w:szCs w:val="20"/>
          <w:lang w:val="en-GB" w:eastAsia="ko-KR"/>
        </w:rPr>
        <w:t xml:space="preserve"> (physical layer procedure)</w:t>
      </w:r>
    </w:p>
    <w:p w:rsidR="00213A93" w:rsidRPr="00213A93" w:rsidRDefault="00213A93" w:rsidP="00B777A1">
      <w:pPr>
        <w:pStyle w:val="afd"/>
        <w:numPr>
          <w:ilvl w:val="1"/>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Sidelink CSI-RS configuration for CSI reporting for unicast is given by PC5-RRC configuration from the UE transmitting the sidelink CSI-RS</w:t>
      </w:r>
    </w:p>
    <w:p w:rsidR="00213A93" w:rsidRPr="00213A93" w:rsidRDefault="00213A93" w:rsidP="00B777A1">
      <w:pPr>
        <w:pStyle w:val="afd"/>
        <w:numPr>
          <w:ilvl w:val="2"/>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Selection of sidelink CSI-RS configuration is up to TX UE.</w:t>
      </w:r>
    </w:p>
    <w:p w:rsidR="00213A93" w:rsidRPr="00213A93" w:rsidRDefault="00213A93" w:rsidP="00B777A1">
      <w:pPr>
        <w:pStyle w:val="afd"/>
        <w:numPr>
          <w:ilvl w:val="1"/>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 xml:space="preserve">For sidelink interference measurement, </w:t>
      </w:r>
    </w:p>
    <w:p w:rsidR="00213A93" w:rsidRPr="00213A93" w:rsidRDefault="00213A93" w:rsidP="00B777A1">
      <w:pPr>
        <w:pStyle w:val="afd"/>
        <w:numPr>
          <w:ilvl w:val="2"/>
          <w:numId w:val="9"/>
        </w:numPr>
        <w:ind w:leftChars="0"/>
        <w:rPr>
          <w:rFonts w:ascii="Times New Roman" w:eastAsiaTheme="minorEastAsia" w:hAnsi="Times New Roman"/>
          <w:kern w:val="0"/>
          <w:sz w:val="20"/>
          <w:szCs w:val="20"/>
          <w:lang w:val="en-GB" w:eastAsia="ko-KR"/>
        </w:rPr>
      </w:pPr>
      <w:r w:rsidRPr="00213A93">
        <w:rPr>
          <w:rFonts w:ascii="Times New Roman" w:eastAsiaTheme="minorEastAsia" w:hAnsi="Times New Roman"/>
          <w:kern w:val="0"/>
          <w:sz w:val="20"/>
          <w:szCs w:val="20"/>
          <w:lang w:val="en-GB" w:eastAsia="ko-KR"/>
        </w:rPr>
        <w:t>No standardized interference measurement for CSI in Rel-16</w:t>
      </w:r>
    </w:p>
    <w:p w:rsidR="00213A93" w:rsidRDefault="00213A93" w:rsidP="00051827">
      <w:pPr>
        <w:pStyle w:val="afd"/>
        <w:ind w:leftChars="0" w:left="420"/>
        <w:rPr>
          <w:rFonts w:ascii="Times New Roman" w:eastAsiaTheme="minorEastAsia" w:hAnsi="Times New Roman"/>
          <w:kern w:val="0"/>
          <w:sz w:val="20"/>
          <w:szCs w:val="20"/>
          <w:lang w:val="en-GB" w:eastAsia="ko-KR"/>
        </w:rPr>
      </w:pPr>
    </w:p>
    <w:p w:rsidR="0048308F" w:rsidRDefault="0048308F" w:rsidP="0048308F">
      <w:pPr>
        <w:rPr>
          <w:rFonts w:eastAsiaTheme="minorEastAsia"/>
          <w:lang w:eastAsia="ko-KR"/>
        </w:rPr>
      </w:pPr>
      <w:r>
        <w:rPr>
          <w:rFonts w:eastAsiaTheme="minorEastAsia" w:hint="eastAsia"/>
          <w:lang w:eastAsia="ko-KR"/>
        </w:rPr>
        <w:t>F</w:t>
      </w:r>
      <w:r>
        <w:rPr>
          <w:rFonts w:eastAsiaTheme="minorEastAsia"/>
          <w:lang w:eastAsia="ko-KR"/>
        </w:rPr>
        <w:t xml:space="preserve">or in-device coexistence of LTE and NR sidelinks, </w:t>
      </w:r>
      <w:r w:rsidRPr="002C3F19">
        <w:rPr>
          <w:rFonts w:eastAsiaTheme="minorEastAsia"/>
          <w:lang w:eastAsia="ko-KR"/>
        </w:rPr>
        <w:t>RAN1 made the following agreements:</w:t>
      </w:r>
    </w:p>
    <w:p w:rsidR="0048308F" w:rsidRPr="0048308F" w:rsidRDefault="0048308F"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h</w:t>
      </w:r>
      <w:r w:rsidRPr="0048308F">
        <w:rPr>
          <w:rFonts w:ascii="Times New Roman" w:eastAsiaTheme="minorEastAsia" w:hAnsi="Times New Roman"/>
          <w:kern w:val="0"/>
          <w:sz w:val="20"/>
          <w:szCs w:val="20"/>
          <w:lang w:val="en-GB" w:eastAsia="ko-KR"/>
        </w:rPr>
        <w:t>andling of overlap between multiple NR SL TXs and LTE SL TX/RX</w:t>
      </w:r>
    </w:p>
    <w:p w:rsidR="0048308F" w:rsidRPr="0048308F" w:rsidRDefault="0048308F" w:rsidP="00B777A1">
      <w:pPr>
        <w:pStyle w:val="afd"/>
        <w:numPr>
          <w:ilvl w:val="1"/>
          <w:numId w:val="9"/>
        </w:numPr>
        <w:ind w:leftChars="0"/>
        <w:rPr>
          <w:rFonts w:ascii="Times New Roman" w:eastAsiaTheme="minorEastAsia" w:hAnsi="Times New Roman"/>
          <w:kern w:val="0"/>
          <w:sz w:val="20"/>
          <w:szCs w:val="20"/>
          <w:lang w:val="en-GB" w:eastAsia="ko-KR"/>
        </w:rPr>
      </w:pPr>
      <w:r w:rsidRPr="0048308F">
        <w:rPr>
          <w:rFonts w:ascii="Times New Roman" w:eastAsiaTheme="minorEastAsia" w:hAnsi="Times New Roman"/>
          <w:kern w:val="0"/>
          <w:sz w:val="20"/>
          <w:szCs w:val="20"/>
          <w:lang w:val="en-GB" w:eastAsia="ko-KR"/>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rsidR="0048308F" w:rsidRPr="0048308F" w:rsidRDefault="0048308F"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h</w:t>
      </w:r>
      <w:r w:rsidRPr="0048308F">
        <w:rPr>
          <w:rFonts w:ascii="Times New Roman" w:eastAsiaTheme="minorEastAsia" w:hAnsi="Times New Roman"/>
          <w:kern w:val="0"/>
          <w:sz w:val="20"/>
          <w:szCs w:val="20"/>
          <w:lang w:val="en-GB" w:eastAsia="ko-KR"/>
        </w:rPr>
        <w:t>andling of conflict with network-controlled mode</w:t>
      </w:r>
    </w:p>
    <w:p w:rsidR="0048308F" w:rsidRPr="0048308F" w:rsidRDefault="0048308F" w:rsidP="00B777A1">
      <w:pPr>
        <w:pStyle w:val="afd"/>
        <w:numPr>
          <w:ilvl w:val="1"/>
          <w:numId w:val="9"/>
        </w:numPr>
        <w:ind w:leftChars="0"/>
        <w:rPr>
          <w:rFonts w:ascii="Times New Roman" w:eastAsiaTheme="minorEastAsia" w:hAnsi="Times New Roman"/>
          <w:kern w:val="0"/>
          <w:sz w:val="20"/>
          <w:szCs w:val="20"/>
          <w:lang w:val="en-GB" w:eastAsia="ko-KR"/>
        </w:rPr>
      </w:pPr>
      <w:r w:rsidRPr="0048308F">
        <w:rPr>
          <w:rFonts w:ascii="Times New Roman" w:eastAsiaTheme="minorEastAsia" w:hAnsi="Times New Roman"/>
          <w:kern w:val="0"/>
          <w:sz w:val="20"/>
          <w:szCs w:val="20"/>
          <w:lang w:val="en-GB" w:eastAsia="ko-KR"/>
        </w:rPr>
        <w:t>In-device coexistence conflicts for network-controlled modes are addressed in the same way as for UE-autonomous modes</w:t>
      </w:r>
    </w:p>
    <w:p w:rsidR="0048308F" w:rsidRPr="0048308F" w:rsidRDefault="0048308F" w:rsidP="00B777A1">
      <w:pPr>
        <w:pStyle w:val="afd"/>
        <w:numPr>
          <w:ilvl w:val="2"/>
          <w:numId w:val="9"/>
        </w:numPr>
        <w:ind w:leftChars="0"/>
        <w:rPr>
          <w:rFonts w:ascii="Times New Roman" w:eastAsiaTheme="minorEastAsia" w:hAnsi="Times New Roman"/>
          <w:kern w:val="0"/>
          <w:sz w:val="20"/>
          <w:szCs w:val="20"/>
          <w:lang w:val="en-GB" w:eastAsia="ko-KR"/>
        </w:rPr>
      </w:pPr>
      <w:r w:rsidRPr="0048308F">
        <w:rPr>
          <w:rFonts w:ascii="Times New Roman" w:eastAsiaTheme="minorEastAsia" w:hAnsi="Times New Roman"/>
          <w:kern w:val="0"/>
          <w:sz w:val="20"/>
          <w:szCs w:val="20"/>
          <w:lang w:val="en-GB" w:eastAsia="ko-KR"/>
        </w:rPr>
        <w:t>No addition spec is expected</w:t>
      </w:r>
    </w:p>
    <w:p w:rsidR="000254C9" w:rsidRDefault="000254C9" w:rsidP="0048308F">
      <w:pPr>
        <w:rPr>
          <w:rFonts w:eastAsiaTheme="minorEastAsia"/>
          <w:lang w:eastAsia="ko-KR"/>
        </w:rPr>
      </w:pPr>
    </w:p>
    <w:p w:rsidR="0048308F" w:rsidRDefault="0048308F" w:rsidP="0048308F">
      <w:pPr>
        <w:rPr>
          <w:rFonts w:eastAsiaTheme="minorEastAsia"/>
          <w:lang w:eastAsia="ko-KR"/>
        </w:rPr>
      </w:pPr>
      <w:r>
        <w:rPr>
          <w:rFonts w:eastAsiaTheme="minorEastAsia" w:hint="eastAsia"/>
          <w:lang w:eastAsia="ko-KR"/>
        </w:rPr>
        <w:t xml:space="preserve">For </w:t>
      </w:r>
      <w:r>
        <w:rPr>
          <w:rFonts w:eastAsiaTheme="minorEastAsia"/>
          <w:lang w:eastAsia="ko-KR"/>
        </w:rPr>
        <w:t xml:space="preserve">QoS management, </w:t>
      </w:r>
      <w:r w:rsidRPr="002C3F19">
        <w:rPr>
          <w:rFonts w:eastAsiaTheme="minorEastAsia"/>
          <w:lang w:eastAsia="ko-KR"/>
        </w:rPr>
        <w:t>RAN1 made the following agreements:</w:t>
      </w:r>
    </w:p>
    <w:p w:rsidR="000254C9" w:rsidRPr="000254C9" w:rsidRDefault="000254C9"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0254C9">
        <w:rPr>
          <w:rFonts w:ascii="Times New Roman" w:eastAsiaTheme="minorEastAsia" w:hAnsi="Times New Roman"/>
          <w:kern w:val="0"/>
          <w:sz w:val="20"/>
          <w:szCs w:val="20"/>
          <w:lang w:val="en-GB" w:eastAsia="ko-KR"/>
        </w:rPr>
        <w:t>CBR measurement window</w:t>
      </w:r>
    </w:p>
    <w:p w:rsidR="000254C9" w:rsidRPr="000254C9" w:rsidRDefault="000254C9" w:rsidP="00B777A1">
      <w:pPr>
        <w:pStyle w:val="afd"/>
        <w:numPr>
          <w:ilvl w:val="1"/>
          <w:numId w:val="9"/>
        </w:numPr>
        <w:ind w:leftChars="0"/>
        <w:rPr>
          <w:rFonts w:ascii="Times New Roman" w:eastAsiaTheme="minorEastAsia" w:hAnsi="Times New Roman"/>
          <w:kern w:val="0"/>
          <w:sz w:val="20"/>
          <w:szCs w:val="20"/>
          <w:lang w:val="en-GB" w:eastAsia="ko-KR"/>
        </w:rPr>
      </w:pPr>
      <w:r w:rsidRPr="000254C9">
        <w:rPr>
          <w:rFonts w:ascii="Times New Roman" w:eastAsiaTheme="minorEastAsia" w:hAnsi="Times New Roman"/>
          <w:kern w:val="0"/>
          <w:sz w:val="20"/>
          <w:szCs w:val="20"/>
          <w:lang w:val="en-GB" w:eastAsia="ko-KR"/>
        </w:rPr>
        <w:t>The CBR measurement time window size is 100 ms and 100 slots by (pre-</w:t>
      </w:r>
      <w:proofErr w:type="gramStart"/>
      <w:r w:rsidRPr="000254C9">
        <w:rPr>
          <w:rFonts w:ascii="Times New Roman" w:eastAsiaTheme="minorEastAsia" w:hAnsi="Times New Roman"/>
          <w:kern w:val="0"/>
          <w:sz w:val="20"/>
          <w:szCs w:val="20"/>
          <w:lang w:val="en-GB" w:eastAsia="ko-KR"/>
        </w:rPr>
        <w:t>)configuration</w:t>
      </w:r>
      <w:proofErr w:type="gramEnd"/>
      <w:r w:rsidRPr="000254C9">
        <w:rPr>
          <w:rFonts w:ascii="Times New Roman" w:eastAsiaTheme="minorEastAsia" w:hAnsi="Times New Roman"/>
          <w:kern w:val="0"/>
          <w:sz w:val="20"/>
          <w:szCs w:val="20"/>
          <w:lang w:val="en-GB" w:eastAsia="ko-KR"/>
        </w:rPr>
        <w:t>.</w:t>
      </w:r>
    </w:p>
    <w:p w:rsidR="000254C9" w:rsidRPr="000254C9" w:rsidRDefault="000254C9"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0254C9">
        <w:rPr>
          <w:rFonts w:ascii="Times New Roman" w:eastAsiaTheme="minorEastAsia" w:hAnsi="Times New Roman"/>
          <w:kern w:val="0"/>
          <w:sz w:val="20"/>
          <w:szCs w:val="20"/>
          <w:lang w:val="en-GB" w:eastAsia="ko-KR"/>
        </w:rPr>
        <w:t>CBR evaluation window</w:t>
      </w:r>
    </w:p>
    <w:p w:rsidR="000254C9" w:rsidRPr="000254C9" w:rsidRDefault="000254C9" w:rsidP="00B777A1">
      <w:pPr>
        <w:pStyle w:val="afd"/>
        <w:numPr>
          <w:ilvl w:val="1"/>
          <w:numId w:val="9"/>
        </w:numPr>
        <w:ind w:leftChars="0"/>
        <w:rPr>
          <w:rFonts w:ascii="Times New Roman" w:eastAsiaTheme="minorEastAsia" w:hAnsi="Times New Roman"/>
          <w:kern w:val="0"/>
          <w:sz w:val="20"/>
          <w:szCs w:val="20"/>
          <w:lang w:val="en-GB" w:eastAsia="ko-KR"/>
        </w:rPr>
      </w:pPr>
      <w:r w:rsidRPr="000254C9">
        <w:rPr>
          <w:rFonts w:ascii="Times New Roman" w:eastAsiaTheme="minorEastAsia" w:hAnsi="Times New Roman"/>
          <w:kern w:val="0"/>
          <w:sz w:val="20"/>
          <w:szCs w:val="20"/>
          <w:lang w:val="en-GB" w:eastAsia="ko-KR"/>
        </w:rPr>
        <w:t>CR window size is { 1000 ms, 1000 slots } by (pre)-configuration</w:t>
      </w:r>
    </w:p>
    <w:p w:rsidR="000254C9" w:rsidRDefault="000254C9" w:rsidP="0048308F">
      <w:pPr>
        <w:rPr>
          <w:rFonts w:eastAsiaTheme="minorEastAsia"/>
          <w:lang w:eastAsia="ko-KR"/>
        </w:rPr>
      </w:pPr>
    </w:p>
    <w:p w:rsidR="0048308F" w:rsidRDefault="0048308F" w:rsidP="0048308F">
      <w:pPr>
        <w:rPr>
          <w:rFonts w:eastAsiaTheme="minorEastAsia"/>
          <w:lang w:eastAsia="ko-KR"/>
        </w:rPr>
      </w:pPr>
      <w:r>
        <w:rPr>
          <w:rFonts w:eastAsiaTheme="minorEastAsia" w:hint="eastAsia"/>
          <w:lang w:eastAsia="ko-KR"/>
        </w:rPr>
        <w:t xml:space="preserve">For </w:t>
      </w:r>
      <w:r>
        <w:rPr>
          <w:rFonts w:eastAsiaTheme="minorEastAsia"/>
          <w:lang w:eastAsia="ko-KR"/>
        </w:rPr>
        <w:t>NR Uu controlling LTE sidelink, RAN1 made the following agreements</w:t>
      </w:r>
    </w:p>
    <w:p w:rsidR="005453F2" w:rsidRPr="005453F2" w:rsidRDefault="005453F2"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5453F2">
        <w:rPr>
          <w:rFonts w:ascii="Times New Roman" w:eastAsiaTheme="minorEastAsia" w:hAnsi="Times New Roman"/>
          <w:kern w:val="0"/>
          <w:sz w:val="20"/>
          <w:szCs w:val="20"/>
          <w:lang w:val="en-GB" w:eastAsia="ko-KR"/>
        </w:rPr>
        <w:t>PDCCH monitoring configuration</w:t>
      </w:r>
    </w:p>
    <w:p w:rsidR="005453F2" w:rsidRPr="005453F2" w:rsidRDefault="005453F2" w:rsidP="00B777A1">
      <w:pPr>
        <w:pStyle w:val="afd"/>
        <w:numPr>
          <w:ilvl w:val="1"/>
          <w:numId w:val="9"/>
        </w:numPr>
        <w:ind w:leftChars="0"/>
        <w:rPr>
          <w:rFonts w:ascii="Times New Roman" w:hAnsi="Times New Roman"/>
          <w:b/>
          <w:sz w:val="20"/>
          <w:szCs w:val="20"/>
        </w:rPr>
      </w:pPr>
      <w:r w:rsidRPr="005453F2">
        <w:rPr>
          <w:rFonts w:ascii="Times New Roman" w:hAnsi="Times New Roman"/>
          <w:sz w:val="20"/>
          <w:szCs w:val="20"/>
        </w:rPr>
        <w:t>Use a separate PDCCH monitoring configuration (as configured in Rel-15) for NR DCI scheduling LTE SL</w:t>
      </w:r>
    </w:p>
    <w:p w:rsidR="005453F2" w:rsidRPr="005453F2" w:rsidRDefault="005453F2" w:rsidP="00B777A1">
      <w:pPr>
        <w:pStyle w:val="afd"/>
        <w:numPr>
          <w:ilvl w:val="2"/>
          <w:numId w:val="9"/>
        </w:numPr>
        <w:ind w:leftChars="0"/>
        <w:rPr>
          <w:rFonts w:ascii="Times New Roman" w:hAnsi="Times New Roman"/>
          <w:b/>
          <w:sz w:val="20"/>
          <w:szCs w:val="20"/>
        </w:rPr>
      </w:pPr>
      <w:r w:rsidRPr="005453F2">
        <w:rPr>
          <w:rFonts w:ascii="Times New Roman" w:hAnsi="Times New Roman"/>
          <w:sz w:val="20"/>
          <w:szCs w:val="20"/>
        </w:rPr>
        <w:t>The per-CC and across-CC blind decoding budget and the maximum number of non-overlapped CCEs for channel estimation are not increased.</w:t>
      </w:r>
    </w:p>
    <w:p w:rsidR="005453F2" w:rsidRPr="005453F2" w:rsidRDefault="005453F2" w:rsidP="00B777A1">
      <w:pPr>
        <w:pStyle w:val="afd"/>
        <w:numPr>
          <w:ilvl w:val="2"/>
          <w:numId w:val="9"/>
        </w:numPr>
        <w:ind w:leftChars="0"/>
        <w:rPr>
          <w:rFonts w:ascii="Times New Roman" w:hAnsi="Times New Roman"/>
          <w:b/>
          <w:sz w:val="20"/>
          <w:szCs w:val="20"/>
        </w:rPr>
      </w:pPr>
      <w:r w:rsidRPr="005453F2">
        <w:rPr>
          <w:rFonts w:ascii="Times New Roman" w:hAnsi="Times New Roman"/>
          <w:sz w:val="20"/>
          <w:szCs w:val="20"/>
        </w:rPr>
        <w:t>The per-CC and across-CC maximum number of search spaces is not increased.</w:t>
      </w:r>
    </w:p>
    <w:p w:rsidR="005453F2" w:rsidRPr="005453F2" w:rsidRDefault="005453F2" w:rsidP="00B777A1">
      <w:pPr>
        <w:pStyle w:val="afd"/>
        <w:numPr>
          <w:ilvl w:val="2"/>
          <w:numId w:val="9"/>
        </w:numPr>
        <w:ind w:leftChars="0"/>
        <w:rPr>
          <w:rFonts w:ascii="Times New Roman" w:hAnsi="Times New Roman"/>
          <w:b/>
          <w:sz w:val="20"/>
          <w:szCs w:val="20"/>
        </w:rPr>
      </w:pPr>
      <w:r w:rsidRPr="005453F2">
        <w:rPr>
          <w:rFonts w:ascii="Times New Roman" w:hAnsi="Times New Roman"/>
          <w:sz w:val="20"/>
          <w:szCs w:val="20"/>
        </w:rPr>
        <w:t>The per-CC and across-CC maximum number of CORESETs is not increased</w:t>
      </w:r>
    </w:p>
    <w:p w:rsidR="005453F2" w:rsidRPr="005453F2" w:rsidRDefault="005453F2" w:rsidP="00B777A1">
      <w:pPr>
        <w:pStyle w:val="afd"/>
        <w:numPr>
          <w:ilvl w:val="2"/>
          <w:numId w:val="9"/>
        </w:numPr>
        <w:ind w:leftChars="0"/>
        <w:rPr>
          <w:rFonts w:ascii="Times New Roman" w:hAnsi="Times New Roman"/>
          <w:b/>
          <w:strike/>
          <w:color w:val="FF0000"/>
          <w:sz w:val="20"/>
          <w:szCs w:val="20"/>
        </w:rPr>
      </w:pPr>
      <w:r w:rsidRPr="005453F2">
        <w:rPr>
          <w:rFonts w:ascii="Times New Roman" w:hAnsi="Times New Roman"/>
          <w:strike/>
          <w:color w:val="FF0000"/>
          <w:sz w:val="20"/>
          <w:szCs w:val="20"/>
        </w:rPr>
        <w:t>To down-select:</w:t>
      </w:r>
    </w:p>
    <w:p w:rsidR="005453F2" w:rsidRPr="005453F2" w:rsidRDefault="005453F2" w:rsidP="00B777A1">
      <w:pPr>
        <w:pStyle w:val="afd"/>
        <w:numPr>
          <w:ilvl w:val="3"/>
          <w:numId w:val="9"/>
        </w:numPr>
        <w:ind w:leftChars="0"/>
        <w:rPr>
          <w:rFonts w:ascii="Times New Roman" w:hAnsi="Times New Roman"/>
          <w:bCs/>
          <w:strike/>
          <w:color w:val="FF0000"/>
          <w:sz w:val="20"/>
          <w:szCs w:val="20"/>
        </w:rPr>
      </w:pPr>
      <w:r w:rsidRPr="005453F2">
        <w:rPr>
          <w:rFonts w:ascii="Times New Roman" w:hAnsi="Times New Roman"/>
          <w:bCs/>
          <w:strike/>
          <w:color w:val="FF0000"/>
          <w:sz w:val="20"/>
          <w:szCs w:val="20"/>
        </w:rPr>
        <w:t>Alt 1: the UE is not expected to be configured such that there is both PDCCH monitoring for Uu and PDCCH monitoring for LTE SL in the same slot</w:t>
      </w:r>
    </w:p>
    <w:p w:rsidR="005453F2" w:rsidRPr="005453F2" w:rsidRDefault="005453F2" w:rsidP="00B777A1">
      <w:pPr>
        <w:pStyle w:val="afd"/>
        <w:numPr>
          <w:ilvl w:val="3"/>
          <w:numId w:val="9"/>
        </w:numPr>
        <w:ind w:leftChars="0"/>
        <w:rPr>
          <w:rFonts w:ascii="Times New Roman" w:hAnsi="Times New Roman"/>
          <w:bCs/>
          <w:sz w:val="20"/>
          <w:szCs w:val="20"/>
        </w:rPr>
      </w:pPr>
      <w:r w:rsidRPr="005453F2">
        <w:rPr>
          <w:rFonts w:ascii="Times New Roman" w:hAnsi="Times New Roman"/>
          <w:bCs/>
          <w:strike/>
          <w:color w:val="FF0000"/>
          <w:sz w:val="20"/>
          <w:szCs w:val="20"/>
        </w:rPr>
        <w:t>Alt 2:</w:t>
      </w:r>
      <w:r w:rsidRPr="005453F2">
        <w:rPr>
          <w:rFonts w:ascii="Times New Roman" w:hAnsi="Times New Roman"/>
          <w:bCs/>
          <w:sz w:val="20"/>
          <w:szCs w:val="20"/>
        </w:rPr>
        <w:t xml:space="preserve"> When in the same slot, there is both PDCCH monitoring for Uu SL and PDCCH monitoring for SL for the same CC, the search space(s) for LTE SL is configured to be the same or a subset of those for Uu for the same CC or vice versa</w:t>
      </w:r>
    </w:p>
    <w:p w:rsidR="005453F2" w:rsidRPr="005453F2" w:rsidRDefault="005453F2" w:rsidP="00B777A1">
      <w:pPr>
        <w:pStyle w:val="afd"/>
        <w:numPr>
          <w:ilvl w:val="3"/>
          <w:numId w:val="9"/>
        </w:numPr>
        <w:ind w:leftChars="0"/>
        <w:rPr>
          <w:rFonts w:ascii="Times New Roman" w:hAnsi="Times New Roman"/>
          <w:bCs/>
          <w:strike/>
          <w:color w:val="FF0000"/>
          <w:sz w:val="20"/>
          <w:szCs w:val="20"/>
        </w:rPr>
      </w:pPr>
      <w:r w:rsidRPr="005453F2">
        <w:rPr>
          <w:rFonts w:ascii="Times New Roman" w:hAnsi="Times New Roman"/>
          <w:bCs/>
          <w:strike/>
          <w:color w:val="FF0000"/>
          <w:sz w:val="20"/>
          <w:szCs w:val="20"/>
        </w:rPr>
        <w:t>Alt 3: the UE is not expected to be configured such that there is both PDCCH monitoring for mode 1 and PDCCH monitoring for LTE SL in the same slot</w:t>
      </w:r>
    </w:p>
    <w:p w:rsidR="005453F2" w:rsidRPr="005453F2" w:rsidRDefault="005453F2" w:rsidP="005453F2">
      <w:pPr>
        <w:pStyle w:val="afd"/>
        <w:ind w:leftChars="0" w:left="420"/>
        <w:rPr>
          <w:rFonts w:ascii="Times New Roman" w:eastAsiaTheme="minorEastAsia" w:hAnsi="Times New Roman"/>
          <w:kern w:val="0"/>
          <w:sz w:val="20"/>
          <w:szCs w:val="20"/>
          <w:lang w:val="en-GB" w:eastAsia="ko-KR"/>
        </w:rPr>
      </w:pPr>
    </w:p>
    <w:p w:rsidR="005453F2" w:rsidRPr="005453F2" w:rsidRDefault="005453F2"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5453F2">
        <w:rPr>
          <w:rFonts w:ascii="Times New Roman" w:eastAsiaTheme="minorEastAsia" w:hAnsi="Times New Roman"/>
          <w:kern w:val="0"/>
          <w:sz w:val="20"/>
          <w:szCs w:val="20"/>
          <w:lang w:val="en-GB" w:eastAsia="ko-KR"/>
        </w:rPr>
        <w:t>UE capability signalling</w:t>
      </w:r>
    </w:p>
    <w:p w:rsidR="005453F2" w:rsidRPr="005453F2" w:rsidRDefault="005453F2" w:rsidP="00B777A1">
      <w:pPr>
        <w:pStyle w:val="afd"/>
        <w:numPr>
          <w:ilvl w:val="1"/>
          <w:numId w:val="9"/>
        </w:numPr>
        <w:ind w:leftChars="0"/>
        <w:rPr>
          <w:rFonts w:ascii="Times New Roman" w:eastAsiaTheme="minorEastAsia" w:hAnsi="Times New Roman"/>
          <w:kern w:val="0"/>
          <w:sz w:val="20"/>
          <w:szCs w:val="20"/>
          <w:lang w:val="en-GB" w:eastAsia="ko-KR"/>
        </w:rPr>
      </w:pPr>
      <w:r w:rsidRPr="005453F2">
        <w:rPr>
          <w:rFonts w:ascii="Times New Roman" w:eastAsiaTheme="minorEastAsia" w:hAnsi="Times New Roman"/>
          <w:kern w:val="0"/>
          <w:sz w:val="20"/>
          <w:szCs w:val="20"/>
          <w:lang w:val="en-GB" w:eastAsia="ko-KR"/>
        </w:rPr>
        <w:t xml:space="preserve">The minimum value of X signalled in the UE capability is one of the values (excluding spare values) that can be </w:t>
      </w:r>
      <w:r w:rsidRPr="005453F2">
        <w:rPr>
          <w:rFonts w:ascii="Times New Roman" w:eastAsiaTheme="minorEastAsia" w:hAnsi="Times New Roman"/>
          <w:kern w:val="0"/>
          <w:sz w:val="20"/>
          <w:szCs w:val="20"/>
          <w:lang w:val="en-GB" w:eastAsia="ko-KR"/>
        </w:rPr>
        <w:lastRenderedPageBreak/>
        <w:t>signalled in DCI 3_1</w:t>
      </w:r>
    </w:p>
    <w:p w:rsidR="005453F2" w:rsidRPr="005453F2" w:rsidRDefault="005453F2"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5453F2">
        <w:rPr>
          <w:rFonts w:ascii="Times New Roman" w:eastAsiaTheme="minorEastAsia" w:hAnsi="Times New Roman"/>
          <w:kern w:val="0"/>
          <w:sz w:val="20"/>
          <w:szCs w:val="20"/>
          <w:lang w:val="en-GB" w:eastAsia="ko-KR"/>
        </w:rPr>
        <w:t>X signalling in NR DCI</w:t>
      </w:r>
    </w:p>
    <w:p w:rsidR="005453F2" w:rsidRPr="005453F2" w:rsidRDefault="005453F2" w:rsidP="00B777A1">
      <w:pPr>
        <w:pStyle w:val="afd"/>
        <w:numPr>
          <w:ilvl w:val="1"/>
          <w:numId w:val="9"/>
        </w:numPr>
        <w:ind w:leftChars="0"/>
        <w:rPr>
          <w:rFonts w:ascii="Times New Roman" w:eastAsiaTheme="minorEastAsia" w:hAnsi="Times New Roman"/>
          <w:kern w:val="0"/>
          <w:sz w:val="20"/>
          <w:szCs w:val="20"/>
          <w:lang w:val="en-GB" w:eastAsia="ko-KR"/>
        </w:rPr>
      </w:pPr>
      <w:r w:rsidRPr="005453F2">
        <w:rPr>
          <w:rFonts w:ascii="Times New Roman" w:eastAsiaTheme="minorEastAsia" w:hAnsi="Times New Roman"/>
          <w:kern w:val="0"/>
          <w:sz w:val="20"/>
          <w:szCs w:val="20"/>
          <w:lang w:val="en-GB" w:eastAsia="ko-KR"/>
        </w:rPr>
        <w:t>The supported values of X signalled in the DCI are:</w:t>
      </w:r>
    </w:p>
    <w:p w:rsidR="005453F2" w:rsidRPr="005453F2" w:rsidRDefault="005453F2" w:rsidP="00B777A1">
      <w:pPr>
        <w:pStyle w:val="afd"/>
        <w:numPr>
          <w:ilvl w:val="2"/>
          <w:numId w:val="9"/>
        </w:numPr>
        <w:ind w:leftChars="0"/>
        <w:rPr>
          <w:rFonts w:ascii="Times New Roman" w:eastAsiaTheme="minorEastAsia" w:hAnsi="Times New Roman"/>
          <w:kern w:val="0"/>
          <w:sz w:val="20"/>
          <w:szCs w:val="20"/>
          <w:lang w:val="en-GB" w:eastAsia="ko-KR"/>
        </w:rPr>
      </w:pPr>
      <w:r w:rsidRPr="005453F2">
        <w:rPr>
          <w:rFonts w:ascii="Times New Roman" w:eastAsiaTheme="minorEastAsia" w:hAnsi="Times New Roman"/>
          <w:kern w:val="0"/>
          <w:sz w:val="20"/>
          <w:szCs w:val="20"/>
          <w:lang w:val="en-GB" w:eastAsia="ko-KR"/>
        </w:rPr>
        <w:t>0.75ms, 1ms, [1.25ms], [1.5ms], 2ms, 4ms, 5ms, 8ms, 10ms, 20 ms</w:t>
      </w:r>
    </w:p>
    <w:p w:rsidR="005453F2" w:rsidRPr="005453F2" w:rsidRDefault="005453F2" w:rsidP="00B777A1">
      <w:pPr>
        <w:pStyle w:val="afd"/>
        <w:numPr>
          <w:ilvl w:val="3"/>
          <w:numId w:val="9"/>
        </w:numPr>
        <w:ind w:leftChars="0"/>
        <w:rPr>
          <w:rFonts w:ascii="Times New Roman" w:eastAsiaTheme="minorEastAsia" w:hAnsi="Times New Roman"/>
          <w:kern w:val="0"/>
          <w:sz w:val="20"/>
          <w:szCs w:val="20"/>
          <w:lang w:val="en-GB" w:eastAsia="ko-KR"/>
        </w:rPr>
      </w:pPr>
      <w:r w:rsidRPr="005453F2">
        <w:rPr>
          <w:rFonts w:ascii="Times New Roman" w:eastAsiaTheme="minorEastAsia" w:hAnsi="Times New Roman"/>
          <w:kern w:val="0"/>
          <w:sz w:val="20"/>
          <w:szCs w:val="20"/>
          <w:lang w:val="en-GB" w:eastAsia="ko-KR"/>
        </w:rPr>
        <w:t>Additional value(s) can be discussed during the Feb. meeting</w:t>
      </w:r>
    </w:p>
    <w:p w:rsidR="005453F2" w:rsidRPr="005453F2" w:rsidRDefault="005453F2" w:rsidP="00B777A1">
      <w:pPr>
        <w:pStyle w:val="afd"/>
        <w:numPr>
          <w:ilvl w:val="2"/>
          <w:numId w:val="9"/>
        </w:numPr>
        <w:ind w:leftChars="0"/>
        <w:rPr>
          <w:rFonts w:ascii="Times New Roman" w:eastAsiaTheme="minorEastAsia" w:hAnsi="Times New Roman"/>
          <w:kern w:val="0"/>
          <w:sz w:val="20"/>
          <w:szCs w:val="20"/>
          <w:lang w:val="en-GB" w:eastAsia="ko-KR"/>
        </w:rPr>
      </w:pPr>
      <w:r w:rsidRPr="005453F2">
        <w:rPr>
          <w:rFonts w:ascii="Times New Roman" w:eastAsiaTheme="minorEastAsia" w:hAnsi="Times New Roman"/>
          <w:kern w:val="0"/>
          <w:sz w:val="20"/>
          <w:szCs w:val="20"/>
          <w:lang w:val="en-GB" w:eastAsia="ko-KR"/>
        </w:rPr>
        <w:t>Spare values are reserved for future deployments</w:t>
      </w:r>
    </w:p>
    <w:p w:rsidR="005453F2" w:rsidRDefault="005453F2" w:rsidP="0048308F">
      <w:pPr>
        <w:rPr>
          <w:rFonts w:eastAsiaTheme="minorEastAsia"/>
          <w:lang w:eastAsia="ko-KR"/>
        </w:rPr>
      </w:pPr>
    </w:p>
    <w:p w:rsidR="0048308F" w:rsidRDefault="0048308F" w:rsidP="0048308F">
      <w:pPr>
        <w:rPr>
          <w:rFonts w:eastAsiaTheme="minorEastAsia"/>
          <w:lang w:eastAsia="ko-KR"/>
        </w:rPr>
      </w:pPr>
      <w:r>
        <w:rPr>
          <w:rFonts w:eastAsiaTheme="minorEastAsia" w:hint="eastAsia"/>
          <w:lang w:eastAsia="ko-KR"/>
        </w:rPr>
        <w:t xml:space="preserve">For </w:t>
      </w:r>
      <w:r>
        <w:rPr>
          <w:rFonts w:eastAsiaTheme="minorEastAsia"/>
          <w:lang w:eastAsia="ko-KR"/>
        </w:rPr>
        <w:t>As level link management for unicast, RAN1 made the following agreements:</w:t>
      </w:r>
    </w:p>
    <w:p w:rsidR="00ED73DA" w:rsidRPr="00ED73DA" w:rsidRDefault="00ED73DA" w:rsidP="00B777A1">
      <w:pPr>
        <w:pStyle w:val="afd"/>
        <w:numPr>
          <w:ilvl w:val="0"/>
          <w:numId w:val="9"/>
        </w:numPr>
        <w:ind w:leftChars="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Pr="00ED73DA">
        <w:rPr>
          <w:rFonts w:ascii="Times New Roman" w:eastAsiaTheme="minorEastAsia" w:hAnsi="Times New Roman"/>
          <w:kern w:val="0"/>
          <w:sz w:val="20"/>
          <w:szCs w:val="20"/>
          <w:lang w:val="en-GB" w:eastAsia="ko-KR"/>
        </w:rPr>
        <w:t>SL RLM at TX UE side</w:t>
      </w:r>
    </w:p>
    <w:p w:rsidR="00ED73DA" w:rsidRPr="00ED73DA" w:rsidRDefault="00ED73DA" w:rsidP="00B777A1">
      <w:pPr>
        <w:pStyle w:val="afd"/>
        <w:numPr>
          <w:ilvl w:val="1"/>
          <w:numId w:val="9"/>
        </w:numPr>
        <w:ind w:leftChars="0"/>
        <w:rPr>
          <w:rFonts w:ascii="Times New Roman" w:eastAsiaTheme="minorEastAsia" w:hAnsi="Times New Roman"/>
          <w:kern w:val="0"/>
          <w:sz w:val="20"/>
          <w:szCs w:val="20"/>
          <w:lang w:val="en-GB" w:eastAsia="ko-KR"/>
        </w:rPr>
      </w:pPr>
      <w:r w:rsidRPr="00ED73DA">
        <w:rPr>
          <w:rFonts w:ascii="Times New Roman" w:eastAsiaTheme="minorEastAsia" w:hAnsi="Times New Roman"/>
          <w:kern w:val="0"/>
          <w:sz w:val="20"/>
          <w:szCs w:val="20"/>
          <w:lang w:val="en-GB" w:eastAsia="ko-KR"/>
        </w:rPr>
        <w:t>For sidelink RLM/RLF at Tx UE, the usage of HARQ feedback status is feasible from RAN1 perspective when sidelink HARQ is enabled</w:t>
      </w:r>
    </w:p>
    <w:p w:rsidR="00ED73DA" w:rsidRPr="00ED73DA" w:rsidRDefault="00ED73DA" w:rsidP="00B777A1">
      <w:pPr>
        <w:pStyle w:val="afd"/>
        <w:numPr>
          <w:ilvl w:val="2"/>
          <w:numId w:val="9"/>
        </w:numPr>
        <w:ind w:leftChars="0"/>
        <w:rPr>
          <w:rFonts w:ascii="Times New Roman" w:eastAsiaTheme="minorEastAsia" w:hAnsi="Times New Roman"/>
          <w:kern w:val="0"/>
          <w:sz w:val="20"/>
          <w:szCs w:val="20"/>
          <w:lang w:val="en-GB" w:eastAsia="ko-KR"/>
        </w:rPr>
      </w:pPr>
      <w:r w:rsidRPr="00ED73DA">
        <w:rPr>
          <w:rFonts w:ascii="Times New Roman" w:eastAsiaTheme="minorEastAsia" w:hAnsi="Times New Roman"/>
          <w:kern w:val="0"/>
          <w:sz w:val="20"/>
          <w:szCs w:val="20"/>
          <w:lang w:val="en-GB" w:eastAsia="ko-KR"/>
        </w:rPr>
        <w:t>There is no IS/OOS indication to upper layer from physical layer for sidelink RLM at Tx UE</w:t>
      </w:r>
    </w:p>
    <w:p w:rsidR="00ED73DA" w:rsidRPr="00ED73DA" w:rsidRDefault="00ED73DA" w:rsidP="00B777A1">
      <w:pPr>
        <w:pStyle w:val="afd"/>
        <w:numPr>
          <w:ilvl w:val="3"/>
          <w:numId w:val="9"/>
        </w:numPr>
        <w:ind w:leftChars="0"/>
        <w:rPr>
          <w:rFonts w:ascii="Times New Roman" w:eastAsiaTheme="minorEastAsia" w:hAnsi="Times New Roman"/>
          <w:kern w:val="0"/>
          <w:sz w:val="20"/>
          <w:szCs w:val="20"/>
          <w:lang w:val="en-GB" w:eastAsia="ko-KR"/>
        </w:rPr>
      </w:pPr>
      <w:r w:rsidRPr="00ED73DA">
        <w:rPr>
          <w:rFonts w:ascii="Times New Roman" w:eastAsiaTheme="minorEastAsia" w:hAnsi="Times New Roman"/>
          <w:kern w:val="0"/>
          <w:sz w:val="20"/>
          <w:szCs w:val="20"/>
          <w:lang w:val="en-GB" w:eastAsia="ko-KR"/>
        </w:rPr>
        <w:t>It is RAN1 understanding that HARQ feedback status (i.e., ACK, NACK) is available in upper layer without additional RLM indication from physical layer</w:t>
      </w:r>
    </w:p>
    <w:p w:rsidR="00ED73DA" w:rsidRPr="00ED73DA" w:rsidRDefault="00ED73DA" w:rsidP="00B777A1">
      <w:pPr>
        <w:pStyle w:val="afd"/>
        <w:numPr>
          <w:ilvl w:val="3"/>
          <w:numId w:val="9"/>
        </w:numPr>
        <w:ind w:leftChars="0"/>
        <w:rPr>
          <w:rFonts w:ascii="Times New Roman" w:eastAsiaTheme="minorEastAsia" w:hAnsi="Times New Roman"/>
          <w:kern w:val="0"/>
          <w:sz w:val="20"/>
          <w:szCs w:val="20"/>
          <w:lang w:val="en-GB" w:eastAsia="ko-KR"/>
        </w:rPr>
      </w:pPr>
      <w:r w:rsidRPr="00ED73DA">
        <w:rPr>
          <w:rFonts w:ascii="Times New Roman" w:eastAsiaTheme="minorEastAsia" w:hAnsi="Times New Roman"/>
          <w:kern w:val="0"/>
          <w:sz w:val="20"/>
          <w:szCs w:val="20"/>
          <w:lang w:val="en-GB" w:eastAsia="ko-KR"/>
        </w:rPr>
        <w:t>DTX is reported to upper layer for sidelink RLM if RAN2 agree to use it</w:t>
      </w:r>
    </w:p>
    <w:p w:rsidR="0048308F" w:rsidRDefault="00ED73DA" w:rsidP="00B777A1">
      <w:pPr>
        <w:pStyle w:val="afd"/>
        <w:numPr>
          <w:ilvl w:val="4"/>
          <w:numId w:val="9"/>
        </w:numPr>
        <w:ind w:leftChars="0"/>
        <w:rPr>
          <w:rFonts w:ascii="Times New Roman" w:eastAsiaTheme="minorEastAsia" w:hAnsi="Times New Roman"/>
          <w:kern w:val="0"/>
          <w:sz w:val="20"/>
          <w:szCs w:val="20"/>
          <w:lang w:val="en-GB" w:eastAsia="ko-KR"/>
        </w:rPr>
      </w:pPr>
      <w:r w:rsidRPr="00ED73DA">
        <w:rPr>
          <w:rFonts w:ascii="Times New Roman" w:eastAsiaTheme="minorEastAsia" w:hAnsi="Times New Roman"/>
          <w:kern w:val="0"/>
          <w:sz w:val="20"/>
          <w:szCs w:val="20"/>
          <w:lang w:val="en-GB" w:eastAsia="ko-KR"/>
        </w:rPr>
        <w:t>This doesn’t require RAN1 specification impact</w:t>
      </w:r>
    </w:p>
    <w:p w:rsidR="00197721" w:rsidRDefault="00197721" w:rsidP="00B777A1">
      <w:pPr>
        <w:pStyle w:val="afd"/>
        <w:numPr>
          <w:ilvl w:val="1"/>
          <w:numId w:val="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LS approved in </w:t>
      </w:r>
      <w:r w:rsidRPr="00197721">
        <w:rPr>
          <w:rFonts w:ascii="Times New Roman" w:eastAsiaTheme="minorEastAsia" w:hAnsi="Times New Roman"/>
          <w:kern w:val="0"/>
          <w:sz w:val="20"/>
          <w:szCs w:val="20"/>
          <w:lang w:val="en-GB" w:eastAsia="ko-KR"/>
        </w:rPr>
        <w:t>R1-1913464</w:t>
      </w:r>
      <w:r>
        <w:rPr>
          <w:rFonts w:ascii="Times New Roman" w:eastAsiaTheme="minorEastAsia" w:hAnsi="Times New Roman"/>
          <w:kern w:val="0"/>
          <w:sz w:val="20"/>
          <w:szCs w:val="20"/>
          <w:lang w:val="en-GB" w:eastAsia="ko-KR"/>
        </w:rPr>
        <w:t>.</w:t>
      </w:r>
    </w:p>
    <w:p w:rsidR="0048308F" w:rsidRDefault="0048308F" w:rsidP="00051827">
      <w:pPr>
        <w:pStyle w:val="afd"/>
        <w:ind w:leftChars="0" w:left="420"/>
        <w:rPr>
          <w:rFonts w:ascii="Times New Roman" w:eastAsiaTheme="minorEastAsia" w:hAnsi="Times New Roman"/>
          <w:kern w:val="0"/>
          <w:sz w:val="20"/>
          <w:szCs w:val="20"/>
          <w:lang w:val="en-GB" w:eastAsia="ko-KR"/>
        </w:rPr>
      </w:pPr>
    </w:p>
    <w:p w:rsidR="00EE7BEC" w:rsidRDefault="00EE7BEC" w:rsidP="00051827">
      <w:pPr>
        <w:pStyle w:val="afd"/>
        <w:ind w:leftChars="0" w:left="420"/>
        <w:rPr>
          <w:rFonts w:ascii="Times New Roman" w:eastAsiaTheme="minorEastAsia" w:hAnsi="Times New Roman"/>
          <w:kern w:val="0"/>
          <w:sz w:val="20"/>
          <w:szCs w:val="20"/>
          <w:lang w:val="en-GB" w:eastAsia="ko-KR"/>
        </w:rPr>
      </w:pPr>
    </w:p>
    <w:p w:rsidR="00EE7BEC" w:rsidRDefault="00EE7BEC" w:rsidP="00EE7BEC">
      <w:pPr>
        <w:rPr>
          <w:rFonts w:eastAsiaTheme="minorEastAsia"/>
          <w:lang w:eastAsia="ko-KR"/>
        </w:rPr>
      </w:pPr>
      <w:r>
        <w:rPr>
          <w:rFonts w:eastAsiaTheme="minorEastAsia" w:hint="eastAsia"/>
          <w:lang w:eastAsia="ko-KR"/>
        </w:rPr>
        <w:t>RAN1</w:t>
      </w:r>
      <w:r>
        <w:rPr>
          <w:rFonts w:eastAsiaTheme="minorEastAsia"/>
          <w:lang w:eastAsia="ko-KR"/>
        </w:rPr>
        <w:t xml:space="preserve"> agreed to have the following email discussions/approvals:</w:t>
      </w:r>
    </w:p>
    <w:p w:rsidR="00EE7BEC" w:rsidRDefault="00EE7BEC" w:rsidP="00B777A1">
      <w:pPr>
        <w:pStyle w:val="afd"/>
        <w:numPr>
          <w:ilvl w:val="0"/>
          <w:numId w:val="9"/>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[9</w:t>
      </w:r>
      <w:r w:rsidR="00887B44">
        <w:rPr>
          <w:rFonts w:ascii="Times New Roman" w:eastAsiaTheme="minorEastAsia" w:hAnsi="Times New Roman"/>
          <w:kern w:val="0"/>
          <w:sz w:val="20"/>
          <w:szCs w:val="20"/>
          <w:lang w:val="en-GB" w:eastAsia="ko-KR"/>
        </w:rPr>
        <w:t>9</w:t>
      </w:r>
      <w:r w:rsidRPr="002C3F19">
        <w:rPr>
          <w:rFonts w:ascii="Times New Roman" w:eastAsiaTheme="minorEastAsia" w:hAnsi="Times New Roman"/>
          <w:kern w:val="0"/>
          <w:sz w:val="20"/>
          <w:szCs w:val="20"/>
          <w:lang w:val="en-GB" w:eastAsia="ko-KR"/>
        </w:rPr>
        <w:t>-NR-0</w:t>
      </w:r>
      <w:r w:rsidR="00887B44">
        <w:rPr>
          <w:rFonts w:ascii="Times New Roman" w:eastAsiaTheme="minorEastAsia" w:hAnsi="Times New Roman"/>
          <w:kern w:val="0"/>
          <w:sz w:val="20"/>
          <w:szCs w:val="20"/>
          <w:lang w:val="en-GB" w:eastAsia="ko-KR"/>
        </w:rPr>
        <w:t>5</w:t>
      </w:r>
      <w:r w:rsidRPr="002C3F19">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 xml:space="preserve"> </w:t>
      </w:r>
      <w:r w:rsidR="00BA033D">
        <w:rPr>
          <w:rFonts w:ascii="Times New Roman" w:eastAsiaTheme="minorEastAsia" w:hAnsi="Times New Roman"/>
          <w:kern w:val="0"/>
          <w:sz w:val="20"/>
          <w:szCs w:val="20"/>
          <w:lang w:val="en-GB" w:eastAsia="ko-KR"/>
        </w:rPr>
        <w:t xml:space="preserve">4-symbol DM-RS pattern with 12 symbol PSSCH except AGC symbol </w:t>
      </w:r>
    </w:p>
    <w:p w:rsidR="00EE7BEC" w:rsidRDefault="00EE7BEC" w:rsidP="00B777A1">
      <w:pPr>
        <w:pStyle w:val="afd"/>
        <w:numPr>
          <w:ilvl w:val="0"/>
          <w:numId w:val="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[9</w:t>
      </w:r>
      <w:r w:rsidR="00EE3F0B">
        <w:rPr>
          <w:rFonts w:ascii="Times New Roman" w:eastAsiaTheme="minorEastAsia" w:hAnsi="Times New Roman"/>
          <w:kern w:val="0"/>
          <w:sz w:val="20"/>
          <w:szCs w:val="20"/>
          <w:lang w:val="en-GB" w:eastAsia="ko-KR"/>
        </w:rPr>
        <w:t>9</w:t>
      </w:r>
      <w:r>
        <w:rPr>
          <w:rFonts w:ascii="Times New Roman" w:eastAsiaTheme="minorEastAsia" w:hAnsi="Times New Roman"/>
          <w:kern w:val="0"/>
          <w:sz w:val="20"/>
          <w:szCs w:val="20"/>
          <w:lang w:val="en-GB" w:eastAsia="ko-KR"/>
        </w:rPr>
        <w:t>-NR-</w:t>
      </w:r>
      <w:r w:rsidR="00887B44">
        <w:rPr>
          <w:rFonts w:ascii="Times New Roman" w:eastAsiaTheme="minorEastAsia" w:hAnsi="Times New Roman"/>
          <w:kern w:val="0"/>
          <w:sz w:val="20"/>
          <w:szCs w:val="20"/>
          <w:lang w:val="en-GB" w:eastAsia="ko-KR"/>
        </w:rPr>
        <w:t>06</w:t>
      </w:r>
      <w:r w:rsidR="00BA033D">
        <w:rPr>
          <w:rFonts w:ascii="Times New Roman" w:eastAsiaTheme="minorEastAsia" w:hAnsi="Times New Roman"/>
          <w:kern w:val="0"/>
          <w:sz w:val="20"/>
          <w:szCs w:val="20"/>
          <w:lang w:val="en-GB" w:eastAsia="ko-KR"/>
        </w:rPr>
        <w:t>] Pre-coding resource block group for PSSCH transmission</w:t>
      </w:r>
    </w:p>
    <w:p w:rsidR="00EE7BEC" w:rsidRDefault="00EE7BEC" w:rsidP="00B777A1">
      <w:pPr>
        <w:pStyle w:val="afd"/>
        <w:numPr>
          <w:ilvl w:val="0"/>
          <w:numId w:val="9"/>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[9</w:t>
      </w:r>
      <w:r w:rsidR="00EE3F0B">
        <w:rPr>
          <w:rFonts w:ascii="Times New Roman" w:eastAsiaTheme="minorEastAsia" w:hAnsi="Times New Roman"/>
          <w:kern w:val="0"/>
          <w:sz w:val="20"/>
          <w:szCs w:val="20"/>
          <w:lang w:val="en-GB" w:eastAsia="ko-KR"/>
        </w:rPr>
        <w:t>9</w:t>
      </w:r>
      <w:r w:rsidRPr="002C3F19">
        <w:rPr>
          <w:rFonts w:ascii="Times New Roman" w:eastAsiaTheme="minorEastAsia" w:hAnsi="Times New Roman"/>
          <w:kern w:val="0"/>
          <w:sz w:val="20"/>
          <w:szCs w:val="20"/>
          <w:lang w:val="en-GB" w:eastAsia="ko-KR"/>
        </w:rPr>
        <w:t>-NR-</w:t>
      </w:r>
      <w:r w:rsidR="00887B44">
        <w:rPr>
          <w:rFonts w:ascii="Times New Roman" w:eastAsiaTheme="minorEastAsia" w:hAnsi="Times New Roman"/>
          <w:kern w:val="0"/>
          <w:sz w:val="20"/>
          <w:szCs w:val="20"/>
          <w:lang w:val="en-GB" w:eastAsia="ko-KR"/>
        </w:rPr>
        <w:t>07</w:t>
      </w:r>
      <w:r w:rsidRPr="002C3F19">
        <w:rPr>
          <w:rFonts w:ascii="Times New Roman" w:eastAsiaTheme="minorEastAsia" w:hAnsi="Times New Roman"/>
          <w:kern w:val="0"/>
          <w:sz w:val="20"/>
          <w:szCs w:val="20"/>
          <w:lang w:val="en-GB" w:eastAsia="ko-KR"/>
        </w:rPr>
        <w:t xml:space="preserve">] </w:t>
      </w:r>
      <w:r w:rsidR="00932349">
        <w:rPr>
          <w:rFonts w:ascii="Times New Roman" w:eastAsiaTheme="minorEastAsia" w:hAnsi="Times New Roman"/>
          <w:kern w:val="0"/>
          <w:sz w:val="20"/>
          <w:szCs w:val="20"/>
          <w:lang w:val="en-GB" w:eastAsia="ko-KR"/>
        </w:rPr>
        <w:t>Randomization of PSCCH DM-RS sequence</w:t>
      </w:r>
    </w:p>
    <w:p w:rsidR="00EE7BEC" w:rsidRDefault="00EE7BEC" w:rsidP="00B777A1">
      <w:pPr>
        <w:pStyle w:val="afd"/>
        <w:numPr>
          <w:ilvl w:val="0"/>
          <w:numId w:val="9"/>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[9</w:t>
      </w:r>
      <w:r w:rsidR="00EE3F0B">
        <w:rPr>
          <w:rFonts w:ascii="Times New Roman" w:eastAsiaTheme="minorEastAsia" w:hAnsi="Times New Roman"/>
          <w:kern w:val="0"/>
          <w:sz w:val="20"/>
          <w:szCs w:val="20"/>
          <w:lang w:val="en-GB" w:eastAsia="ko-KR"/>
        </w:rPr>
        <w:t>9</w:t>
      </w:r>
      <w:r w:rsidRPr="002C3F19">
        <w:rPr>
          <w:rFonts w:ascii="Times New Roman" w:eastAsiaTheme="minorEastAsia" w:hAnsi="Times New Roman"/>
          <w:kern w:val="0"/>
          <w:sz w:val="20"/>
          <w:szCs w:val="20"/>
          <w:lang w:val="en-GB" w:eastAsia="ko-KR"/>
        </w:rPr>
        <w:t>-NR-</w:t>
      </w:r>
      <w:r w:rsidR="00887B44">
        <w:rPr>
          <w:rFonts w:ascii="Times New Roman" w:eastAsiaTheme="minorEastAsia" w:hAnsi="Times New Roman"/>
          <w:kern w:val="0"/>
          <w:sz w:val="20"/>
          <w:szCs w:val="20"/>
          <w:lang w:val="en-GB" w:eastAsia="ko-KR"/>
        </w:rPr>
        <w:t>08</w:t>
      </w:r>
      <w:r w:rsidRPr="002C3F19">
        <w:rPr>
          <w:rFonts w:ascii="Times New Roman" w:eastAsiaTheme="minorEastAsia" w:hAnsi="Times New Roman"/>
          <w:kern w:val="0"/>
          <w:sz w:val="20"/>
          <w:szCs w:val="20"/>
          <w:lang w:val="en-GB" w:eastAsia="ko-KR"/>
        </w:rPr>
        <w:t xml:space="preserve">] </w:t>
      </w:r>
      <w:r w:rsidR="00BA033D">
        <w:rPr>
          <w:rFonts w:ascii="Times New Roman" w:eastAsiaTheme="minorEastAsia" w:hAnsi="Times New Roman"/>
          <w:kern w:val="0"/>
          <w:sz w:val="20"/>
          <w:szCs w:val="20"/>
          <w:lang w:val="en-GB" w:eastAsia="ko-KR"/>
        </w:rPr>
        <w:t>2nd stage SCI mapping</w:t>
      </w:r>
    </w:p>
    <w:p w:rsidR="00887B44" w:rsidRDefault="00887B44" w:rsidP="00B777A1">
      <w:pPr>
        <w:pStyle w:val="afd"/>
        <w:numPr>
          <w:ilvl w:val="0"/>
          <w:numId w:val="9"/>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[9</w:t>
      </w:r>
      <w:r w:rsidR="00EE3F0B">
        <w:rPr>
          <w:rFonts w:ascii="Times New Roman" w:eastAsiaTheme="minorEastAsia" w:hAnsi="Times New Roman"/>
          <w:kern w:val="0"/>
          <w:sz w:val="20"/>
          <w:szCs w:val="20"/>
          <w:lang w:val="en-GB" w:eastAsia="ko-KR"/>
        </w:rPr>
        <w:t>9</w:t>
      </w:r>
      <w:r w:rsidRPr="002C3F19">
        <w:rPr>
          <w:rFonts w:ascii="Times New Roman" w:eastAsiaTheme="minorEastAsia" w:hAnsi="Times New Roman"/>
          <w:kern w:val="0"/>
          <w:sz w:val="20"/>
          <w:szCs w:val="20"/>
          <w:lang w:val="en-GB" w:eastAsia="ko-KR"/>
        </w:rPr>
        <w:t>-NR-</w:t>
      </w:r>
      <w:r>
        <w:rPr>
          <w:rFonts w:ascii="Times New Roman" w:eastAsiaTheme="minorEastAsia" w:hAnsi="Times New Roman"/>
          <w:kern w:val="0"/>
          <w:sz w:val="20"/>
          <w:szCs w:val="20"/>
          <w:lang w:val="en-GB" w:eastAsia="ko-KR"/>
        </w:rPr>
        <w:t>09</w:t>
      </w:r>
      <w:r w:rsidRPr="002C3F19">
        <w:rPr>
          <w:rFonts w:ascii="Times New Roman" w:eastAsiaTheme="minorEastAsia" w:hAnsi="Times New Roman"/>
          <w:kern w:val="0"/>
          <w:sz w:val="20"/>
          <w:szCs w:val="20"/>
          <w:lang w:val="en-GB" w:eastAsia="ko-KR"/>
        </w:rPr>
        <w:t xml:space="preserve">] </w:t>
      </w:r>
      <w:r w:rsidR="00BA033D">
        <w:rPr>
          <w:rFonts w:ascii="Times New Roman" w:eastAsiaTheme="minorEastAsia" w:hAnsi="Times New Roman"/>
          <w:kern w:val="0"/>
          <w:sz w:val="20"/>
          <w:szCs w:val="20"/>
          <w:lang w:val="en-GB" w:eastAsia="ko-KR"/>
        </w:rPr>
        <w:t>RB offset</w:t>
      </w:r>
      <w:r w:rsidR="00BF5056">
        <w:rPr>
          <w:rFonts w:ascii="Times New Roman" w:eastAsiaTheme="minorEastAsia" w:hAnsi="Times New Roman"/>
          <w:kern w:val="0"/>
          <w:sz w:val="20"/>
          <w:szCs w:val="20"/>
          <w:lang w:val="en-GB" w:eastAsia="ko-KR"/>
        </w:rPr>
        <w:t xml:space="preserve"> of PT-RS</w:t>
      </w:r>
      <w:r w:rsidR="00BA033D">
        <w:rPr>
          <w:rFonts w:ascii="Times New Roman" w:eastAsiaTheme="minorEastAsia" w:hAnsi="Times New Roman"/>
          <w:kern w:val="0"/>
          <w:sz w:val="20"/>
          <w:szCs w:val="20"/>
          <w:lang w:val="en-GB" w:eastAsia="ko-KR"/>
        </w:rPr>
        <w:t>, antenna port association between PSSCH DM-RS and PT-RS</w:t>
      </w:r>
    </w:p>
    <w:p w:rsidR="00887B44" w:rsidRDefault="00887B44" w:rsidP="00B777A1">
      <w:pPr>
        <w:pStyle w:val="afd"/>
        <w:numPr>
          <w:ilvl w:val="0"/>
          <w:numId w:val="9"/>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[9</w:t>
      </w:r>
      <w:r w:rsidR="00EE3F0B">
        <w:rPr>
          <w:rFonts w:ascii="Times New Roman" w:eastAsiaTheme="minorEastAsia" w:hAnsi="Times New Roman"/>
          <w:kern w:val="0"/>
          <w:sz w:val="20"/>
          <w:szCs w:val="20"/>
          <w:lang w:val="en-GB" w:eastAsia="ko-KR"/>
        </w:rPr>
        <w:t>9</w:t>
      </w:r>
      <w:r w:rsidRPr="002C3F19">
        <w:rPr>
          <w:rFonts w:ascii="Times New Roman" w:eastAsiaTheme="minorEastAsia" w:hAnsi="Times New Roman"/>
          <w:kern w:val="0"/>
          <w:sz w:val="20"/>
          <w:szCs w:val="20"/>
          <w:lang w:val="en-GB" w:eastAsia="ko-KR"/>
        </w:rPr>
        <w:t>-NR-</w:t>
      </w:r>
      <w:r>
        <w:rPr>
          <w:rFonts w:ascii="Times New Roman" w:eastAsiaTheme="minorEastAsia" w:hAnsi="Times New Roman"/>
          <w:kern w:val="0"/>
          <w:sz w:val="20"/>
          <w:szCs w:val="20"/>
          <w:lang w:val="en-GB" w:eastAsia="ko-KR"/>
        </w:rPr>
        <w:t>10</w:t>
      </w:r>
      <w:r w:rsidRPr="002C3F19">
        <w:rPr>
          <w:rFonts w:ascii="Times New Roman" w:eastAsiaTheme="minorEastAsia" w:hAnsi="Times New Roman"/>
          <w:kern w:val="0"/>
          <w:sz w:val="20"/>
          <w:szCs w:val="20"/>
          <w:lang w:val="en-GB" w:eastAsia="ko-KR"/>
        </w:rPr>
        <w:t xml:space="preserve">] </w:t>
      </w:r>
      <w:r w:rsidR="00BA033D">
        <w:rPr>
          <w:rFonts w:ascii="Times New Roman" w:eastAsiaTheme="minorEastAsia" w:hAnsi="Times New Roman"/>
          <w:kern w:val="0"/>
          <w:sz w:val="20"/>
          <w:szCs w:val="20"/>
          <w:lang w:val="en-GB" w:eastAsia="ko-KR"/>
        </w:rPr>
        <w:t>Selection of SynchRefUE with the lowest SLSS ID among SynchRefUE with RSRP &gt; threshold</w:t>
      </w:r>
    </w:p>
    <w:p w:rsidR="00887B44" w:rsidRDefault="00887B44" w:rsidP="00B777A1">
      <w:pPr>
        <w:pStyle w:val="afd"/>
        <w:numPr>
          <w:ilvl w:val="0"/>
          <w:numId w:val="9"/>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[9</w:t>
      </w:r>
      <w:r w:rsidR="00EE3F0B">
        <w:rPr>
          <w:rFonts w:ascii="Times New Roman" w:eastAsiaTheme="minorEastAsia" w:hAnsi="Times New Roman"/>
          <w:kern w:val="0"/>
          <w:sz w:val="20"/>
          <w:szCs w:val="20"/>
          <w:lang w:val="en-GB" w:eastAsia="ko-KR"/>
        </w:rPr>
        <w:t>9</w:t>
      </w:r>
      <w:r w:rsidRPr="002C3F19">
        <w:rPr>
          <w:rFonts w:ascii="Times New Roman" w:eastAsiaTheme="minorEastAsia" w:hAnsi="Times New Roman"/>
          <w:kern w:val="0"/>
          <w:sz w:val="20"/>
          <w:szCs w:val="20"/>
          <w:lang w:val="en-GB" w:eastAsia="ko-KR"/>
        </w:rPr>
        <w:t>-NR-</w:t>
      </w:r>
      <w:r>
        <w:rPr>
          <w:rFonts w:ascii="Times New Roman" w:eastAsiaTheme="minorEastAsia" w:hAnsi="Times New Roman"/>
          <w:kern w:val="0"/>
          <w:sz w:val="20"/>
          <w:szCs w:val="20"/>
          <w:lang w:val="en-GB" w:eastAsia="ko-KR"/>
        </w:rPr>
        <w:t>11</w:t>
      </w:r>
      <w:r w:rsidRPr="002C3F19">
        <w:rPr>
          <w:rFonts w:ascii="Times New Roman" w:eastAsiaTheme="minorEastAsia" w:hAnsi="Times New Roman"/>
          <w:kern w:val="0"/>
          <w:sz w:val="20"/>
          <w:szCs w:val="20"/>
          <w:lang w:val="en-GB" w:eastAsia="ko-KR"/>
        </w:rPr>
        <w:t xml:space="preserve">] </w:t>
      </w:r>
      <w:r w:rsidR="00BA033D">
        <w:rPr>
          <w:rFonts w:ascii="Times New Roman" w:eastAsiaTheme="minorEastAsia" w:hAnsi="Times New Roman"/>
          <w:kern w:val="0"/>
          <w:sz w:val="20"/>
          <w:szCs w:val="20"/>
          <w:lang w:val="en-GB" w:eastAsia="ko-KR"/>
        </w:rPr>
        <w:t>Speed-based TX parameter restriction</w:t>
      </w:r>
    </w:p>
    <w:p w:rsidR="00887B44" w:rsidRDefault="00887B44" w:rsidP="00B777A1">
      <w:pPr>
        <w:pStyle w:val="afd"/>
        <w:numPr>
          <w:ilvl w:val="0"/>
          <w:numId w:val="9"/>
        </w:numPr>
        <w:ind w:leftChars="0"/>
        <w:rPr>
          <w:rFonts w:ascii="Times New Roman" w:eastAsiaTheme="minorEastAsia" w:hAnsi="Times New Roman"/>
          <w:kern w:val="0"/>
          <w:sz w:val="20"/>
          <w:szCs w:val="20"/>
          <w:lang w:val="en-GB" w:eastAsia="ko-KR"/>
        </w:rPr>
      </w:pPr>
      <w:r w:rsidRPr="002C3F19">
        <w:rPr>
          <w:rFonts w:ascii="Times New Roman" w:eastAsiaTheme="minorEastAsia" w:hAnsi="Times New Roman"/>
          <w:kern w:val="0"/>
          <w:sz w:val="20"/>
          <w:szCs w:val="20"/>
          <w:lang w:val="en-GB" w:eastAsia="ko-KR"/>
        </w:rPr>
        <w:t>[9</w:t>
      </w:r>
      <w:r w:rsidR="00EE3F0B">
        <w:rPr>
          <w:rFonts w:ascii="Times New Roman" w:eastAsiaTheme="minorEastAsia" w:hAnsi="Times New Roman"/>
          <w:kern w:val="0"/>
          <w:sz w:val="20"/>
          <w:szCs w:val="20"/>
          <w:lang w:val="en-GB" w:eastAsia="ko-KR"/>
        </w:rPr>
        <w:t>9</w:t>
      </w:r>
      <w:r w:rsidRPr="002C3F19">
        <w:rPr>
          <w:rFonts w:ascii="Times New Roman" w:eastAsiaTheme="minorEastAsia" w:hAnsi="Times New Roman"/>
          <w:kern w:val="0"/>
          <w:sz w:val="20"/>
          <w:szCs w:val="20"/>
          <w:lang w:val="en-GB" w:eastAsia="ko-KR"/>
        </w:rPr>
        <w:t>-NR-</w:t>
      </w:r>
      <w:r>
        <w:rPr>
          <w:rFonts w:ascii="Times New Roman" w:eastAsiaTheme="minorEastAsia" w:hAnsi="Times New Roman"/>
          <w:kern w:val="0"/>
          <w:sz w:val="20"/>
          <w:szCs w:val="20"/>
          <w:lang w:val="en-GB" w:eastAsia="ko-KR"/>
        </w:rPr>
        <w:t>12</w:t>
      </w:r>
      <w:r w:rsidRPr="002C3F19">
        <w:rPr>
          <w:rFonts w:ascii="Times New Roman" w:eastAsiaTheme="minorEastAsia" w:hAnsi="Times New Roman"/>
          <w:kern w:val="0"/>
          <w:sz w:val="20"/>
          <w:szCs w:val="20"/>
          <w:lang w:val="en-GB" w:eastAsia="ko-KR"/>
        </w:rPr>
        <w:t xml:space="preserve">] </w:t>
      </w:r>
      <w:r w:rsidR="00BA033D">
        <w:rPr>
          <w:rFonts w:ascii="Times New Roman" w:eastAsiaTheme="minorEastAsia" w:hAnsi="Times New Roman"/>
          <w:kern w:val="0"/>
          <w:sz w:val="20"/>
          <w:szCs w:val="20"/>
          <w:lang w:val="en-GB" w:eastAsia="ko-KR"/>
        </w:rPr>
        <w:t xml:space="preserve">Future window </w:t>
      </w:r>
      <w:r w:rsidR="0049079B">
        <w:rPr>
          <w:rFonts w:ascii="Times New Roman" w:eastAsiaTheme="minorEastAsia" w:hAnsi="Times New Roman"/>
          <w:kern w:val="0"/>
          <w:sz w:val="20"/>
          <w:szCs w:val="20"/>
          <w:lang w:val="en-GB" w:eastAsia="ko-KR"/>
        </w:rPr>
        <w:t>of</w:t>
      </w:r>
      <w:r w:rsidR="00BA033D">
        <w:rPr>
          <w:rFonts w:ascii="Times New Roman" w:eastAsiaTheme="minorEastAsia" w:hAnsi="Times New Roman"/>
          <w:kern w:val="0"/>
          <w:sz w:val="20"/>
          <w:szCs w:val="20"/>
          <w:lang w:val="en-GB" w:eastAsia="ko-KR"/>
        </w:rPr>
        <w:t xml:space="preserve"> CR evaluation</w:t>
      </w:r>
      <w:r w:rsidR="00747872">
        <w:rPr>
          <w:rFonts w:ascii="Times New Roman" w:eastAsiaTheme="minorEastAsia" w:hAnsi="Times New Roman"/>
          <w:kern w:val="0"/>
          <w:sz w:val="20"/>
          <w:szCs w:val="20"/>
          <w:lang w:val="en-GB" w:eastAsia="ko-KR"/>
        </w:rPr>
        <w:t xml:space="preserve"> in congestion control</w:t>
      </w:r>
    </w:p>
    <w:p w:rsidR="00EE7BEC" w:rsidRDefault="00EE7BEC" w:rsidP="00051827">
      <w:pPr>
        <w:pStyle w:val="afd"/>
        <w:ind w:leftChars="0" w:left="420"/>
        <w:rPr>
          <w:rFonts w:ascii="Times New Roman" w:eastAsiaTheme="minorEastAsia" w:hAnsi="Times New Roman"/>
          <w:kern w:val="0"/>
          <w:sz w:val="20"/>
          <w:szCs w:val="20"/>
          <w:lang w:val="en-GB" w:eastAsia="ko-KR"/>
        </w:rPr>
      </w:pPr>
    </w:p>
    <w:p w:rsidR="0048308F" w:rsidRPr="00CC129B" w:rsidRDefault="0048308F" w:rsidP="00051827">
      <w:pPr>
        <w:pStyle w:val="afd"/>
        <w:ind w:leftChars="0" w:left="420"/>
        <w:rPr>
          <w:rFonts w:ascii="Times New Roman" w:eastAsiaTheme="minorEastAsia" w:hAnsi="Times New Roman"/>
          <w:kern w:val="0"/>
          <w:sz w:val="20"/>
          <w:szCs w:val="20"/>
          <w:lang w:val="en-GB" w:eastAsia="ko-KR"/>
        </w:rPr>
      </w:pPr>
    </w:p>
    <w:p w:rsidR="003A4B47" w:rsidRDefault="00701410" w:rsidP="00701410">
      <w:pPr>
        <w:pStyle w:val="4"/>
        <w:rPr>
          <w:lang w:eastAsia="ja-JP"/>
        </w:rPr>
      </w:pPr>
      <w:r>
        <w:rPr>
          <w:lang w:eastAsia="ja-JP"/>
        </w:rPr>
        <w:t>2.1.2</w:t>
      </w:r>
      <w:r>
        <w:rPr>
          <w:lang w:eastAsia="ja-JP"/>
        </w:rPr>
        <w:tab/>
        <w:t>Remaining Open issues</w:t>
      </w:r>
    </w:p>
    <w:p w:rsidR="00C51849" w:rsidRPr="00C51849" w:rsidRDefault="00C51849" w:rsidP="00C51849">
      <w:pPr>
        <w:rPr>
          <w:rFonts w:eastAsia="Yu Mincho"/>
          <w:lang w:eastAsia="ko-KR"/>
        </w:rPr>
      </w:pPr>
      <w:r w:rsidRPr="00C51849">
        <w:rPr>
          <w:rFonts w:eastAsiaTheme="minorEastAsia" w:hint="eastAsia"/>
          <w:lang w:eastAsia="ko-KR"/>
        </w:rPr>
        <w:t>RAN1</w:t>
      </w:r>
      <w:r>
        <w:rPr>
          <w:rFonts w:eastAsiaTheme="minorEastAsia"/>
          <w:lang w:eastAsia="ko-KR"/>
        </w:rPr>
        <w:t xml:space="preserve"> concluded that the RAN1 part of this WI can be completed with further specification management in future meetings.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4B39EE" w:rsidRPr="00983EEC" w:rsidRDefault="004B39EE" w:rsidP="004B39EE">
      <w:pPr>
        <w:rPr>
          <w:rFonts w:eastAsiaTheme="minorEastAsia"/>
          <w:b/>
          <w:u w:val="single"/>
          <w:lang w:eastAsia="ko-KR"/>
        </w:rPr>
      </w:pPr>
      <w:r w:rsidRPr="00983EEC">
        <w:rPr>
          <w:rFonts w:eastAsiaTheme="minorEastAsia"/>
          <w:b/>
          <w:u w:val="single"/>
          <w:lang w:eastAsia="ko-KR"/>
        </w:rPr>
        <w:t>RAN2#10</w:t>
      </w:r>
      <w:r>
        <w:rPr>
          <w:rFonts w:eastAsiaTheme="minorEastAsia"/>
          <w:b/>
          <w:u w:val="single"/>
          <w:lang w:eastAsia="ko-KR"/>
        </w:rPr>
        <w:t>7bis</w:t>
      </w:r>
    </w:p>
    <w:p w:rsidR="004B39EE" w:rsidRDefault="004B39EE" w:rsidP="004B39EE">
      <w:pPr>
        <w:rPr>
          <w:rFonts w:eastAsia="Yu Mincho"/>
          <w:lang w:eastAsia="ja-JP"/>
        </w:rPr>
      </w:pPr>
      <w:r w:rsidRPr="00983EEC">
        <w:rPr>
          <w:rFonts w:eastAsiaTheme="minorEastAsia"/>
          <w:lang w:eastAsia="ko-KR"/>
        </w:rPr>
        <w:t>For NR V2X, RAN2 made the following agreements:</w:t>
      </w:r>
    </w:p>
    <w:p w:rsidR="004B39EE" w:rsidRPr="00D352F2"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 xml:space="preserve">Agreements on SL HARQ: </w:t>
      </w:r>
    </w:p>
    <w:p w:rsidR="004B39EE" w:rsidRPr="00D352F2"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Like Tx UE in LTE-V2X, only one NR sidelink HARQ entity maintained for each sidelink carrier for transmission, and shared by all cast-types.</w:t>
      </w:r>
    </w:p>
    <w:p w:rsidR="004B39EE" w:rsidRPr="00D352F2"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Like Tx UE in LTE-V2X, the NR sidelink HARQ entity maintains a number of parallel sidelink processes, and shared by all unicast connections, groups and broadcast services. The maximum number of transmitting sidelink processes associated with each NR sidelink HARQ entity is pending on RAN1.</w:t>
      </w:r>
    </w:p>
    <w:p w:rsidR="004B39EE" w:rsidRPr="00D352F2"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Like Rx UE in LTE-V2X, only one NR sidelink HARQ entity maintained for each sidelink carrier for reception, and shared by all cast-types.</w:t>
      </w:r>
    </w:p>
    <w:p w:rsidR="004B39EE" w:rsidRPr="00D352F2"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Like Rx UE in LTE-V2X, the NR sidelink HARQ entity maintains a number of parallel sidelink processes, and shared by all unicast connections, groups and broadcast services. FFS for the maximum number of receiving sidelink processes associated with each NR sidelink HARQ entity.</w:t>
      </w:r>
    </w:p>
    <w:p w:rsidR="004B39EE" w:rsidRPr="00D352F2"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From a SCI, the Rx UE can select the HARQ process to handle the corresponding transmission from unoccupied HARQ process.</w:t>
      </w:r>
    </w:p>
    <w:p w:rsidR="004B39EE" w:rsidRPr="00D352F2"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For unicast/groupcast communication, each corresponding TB at the Tx UE should be associated with cast-type, Source ID, Destination ID and HARQ process id.</w:t>
      </w:r>
    </w:p>
    <w:p w:rsidR="004B39EE" w:rsidRPr="00D352F2"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For unicast/groupcast communication, the Tx UE’s MAC is able to receive the sidelink HARQ feedback indication (e.g. ACK or NACK) from SL PHY layer.</w:t>
      </w:r>
    </w:p>
    <w:p w:rsidR="004B39EE" w:rsidRPr="00D352F2"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For unicast/groupcast, the network shall configure the HARQ enable/disable to Tx-UE:</w:t>
      </w:r>
    </w:p>
    <w:p w:rsidR="004B39EE" w:rsidRPr="00D352F2" w:rsidRDefault="004B39EE" w:rsidP="004B39EE">
      <w:pPr>
        <w:pStyle w:val="afd"/>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 For RRC_CONNECTED UEs: the gNB configure via RRC message.</w:t>
      </w:r>
    </w:p>
    <w:p w:rsidR="004B39EE" w:rsidRPr="00D352F2" w:rsidRDefault="004B39EE" w:rsidP="004B39EE">
      <w:pPr>
        <w:pStyle w:val="afd"/>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 For RRC_Idle/RRC_Inactive UEs: the gNB configure via SIB.</w:t>
      </w:r>
    </w:p>
    <w:p w:rsidR="004B39EE" w:rsidRPr="00D352F2" w:rsidRDefault="004B39EE" w:rsidP="004B39EE">
      <w:pPr>
        <w:pStyle w:val="afd"/>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lastRenderedPageBreak/>
        <w:t>- For OOC UEs: via pre-configure.</w:t>
      </w:r>
    </w:p>
    <w:p w:rsidR="004B39EE" w:rsidRPr="00D352F2"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RAN2 to support SL HARQ feedback enable/disable configures in SLRB level:</w:t>
      </w:r>
    </w:p>
    <w:p w:rsidR="004B39EE" w:rsidRPr="00D352F2" w:rsidRDefault="004B39EE" w:rsidP="004B39EE">
      <w:pPr>
        <w:pStyle w:val="afd"/>
        <w:ind w:leftChars="0"/>
        <w:rPr>
          <w:rFonts w:ascii="Times New Roman" w:eastAsiaTheme="minorEastAsia" w:hAnsi="Times New Roman"/>
          <w:kern w:val="0"/>
          <w:sz w:val="20"/>
          <w:szCs w:val="20"/>
          <w:lang w:val="en-GB" w:eastAsia="ko-KR"/>
        </w:rPr>
      </w:pPr>
      <w:r w:rsidRPr="00D352F2">
        <w:rPr>
          <w:rFonts w:ascii="Times New Roman" w:eastAsiaTheme="minorEastAsia" w:hAnsi="Times New Roman"/>
          <w:kern w:val="0"/>
          <w:sz w:val="20"/>
          <w:szCs w:val="20"/>
          <w:lang w:val="en-GB" w:eastAsia="ko-KR"/>
        </w:rPr>
        <w:t>- For both mode1&amp;mode2 UEs: SLRB level in RRC message.</w:t>
      </w:r>
    </w:p>
    <w:p w:rsidR="004B39EE" w:rsidRDefault="004B39EE" w:rsidP="004B39EE">
      <w:pPr>
        <w:pStyle w:val="afd"/>
        <w:ind w:leftChars="0"/>
        <w:rPr>
          <w:sz w:val="12"/>
          <w:szCs w:val="12"/>
        </w:rPr>
      </w:pPr>
      <w:r w:rsidRPr="00D352F2">
        <w:rPr>
          <w:rFonts w:ascii="Times New Roman" w:eastAsiaTheme="minorEastAsia" w:hAnsi="Times New Roman"/>
          <w:kern w:val="0"/>
          <w:sz w:val="20"/>
          <w:szCs w:val="20"/>
          <w:lang w:val="en-GB" w:eastAsia="ko-KR"/>
        </w:rPr>
        <w:t>- For Idle/Inactive/OOC UEs: SLRB level in SIB/pre-configuration message.</w:t>
      </w:r>
    </w:p>
    <w:p w:rsidR="004B39EE" w:rsidRPr="006F281E"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 xml:space="preserve">Agreements on L2 id: </w:t>
      </w:r>
    </w:p>
    <w:p w:rsidR="004B39EE" w:rsidRPr="00373CB3" w:rsidRDefault="004B39EE" w:rsidP="004B39EE">
      <w:pPr>
        <w:pStyle w:val="afd"/>
        <w:numPr>
          <w:ilvl w:val="1"/>
          <w:numId w:val="9"/>
        </w:numPr>
        <w:ind w:leftChars="0"/>
        <w:rPr>
          <w:rFonts w:eastAsiaTheme="minorEastAsia"/>
          <w:lang w:eastAsia="ko-KR"/>
        </w:rPr>
      </w:pPr>
      <w:r w:rsidRPr="00373CB3">
        <w:rPr>
          <w:rFonts w:ascii="Times New Roman" w:eastAsiaTheme="minorEastAsia" w:hAnsi="Times New Roman"/>
          <w:kern w:val="0"/>
          <w:sz w:val="20"/>
          <w:szCs w:val="20"/>
          <w:lang w:val="en-GB" w:eastAsia="ko-KR"/>
        </w:rPr>
        <w:t>The Source Layer-2 ID is 24 bits long and the Destination Layer-2 ID is 24 bits long in NR Sidelink, as in LTE Sidelink.</w:t>
      </w:r>
    </w:p>
    <w:p w:rsidR="004B39EE" w:rsidRPr="006F281E"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 xml:space="preserve">Agreements on prioritization: </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A separate LCH priority thresholds is configured for both NR-UL and NR-SL.</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Prioritization between UL SR and SL data transmission could be based on priority of the UL LCH that triggered the UL SR and priority value(s) of SL LCH(s), similar as prioritization between NR UL data and NR SL data transmission.</w:t>
      </w:r>
    </w:p>
    <w:p w:rsidR="004B39EE" w:rsidRPr="006F281E"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 xml:space="preserve">Agreements on flexible BSR: </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If SL-BSR is prioritized, and if the UL-grant size is not enough to carry “the BS of all prioritized SL-BSR entries + UL-BSR”, transmit SL-BSR. Otherwise, rely on legacy behavior.</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The rule for UL-data/SL-data prioritization is reused for defining prioritized SL-BSR/UL-BSR.</w:t>
      </w:r>
    </w:p>
    <w:p w:rsidR="004B39EE" w:rsidRPr="006F281E"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 xml:space="preserve">Agreements on LCP: </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UE in MAC may select the destination and cast type associated with the highest SL LCH priority for a new transmission. Then only the data of the SL LCHs belonging to the selected destination and cast type can be multiplexed into the MAC PDU to be transmitted.</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LCP will take HARQ A/N enabled/disabled into account, e.g. packet with HARQ enabled will be multiplexed only with packets with HARQ enabled.</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For Sidelink unicast, data of different destinations is not multiplexed into the same MAC PDU.</w:t>
      </w:r>
    </w:p>
    <w:p w:rsidR="004B39EE" w:rsidRPr="006F281E"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 xml:space="preserve">Agreements on RLC UM: </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For SL groupcast/broadcast, only uni-directional RLC UM SLRB is supported (i.e. no support of bi-directional RLC UM SLRB). FFS on SL unicast.</w:t>
      </w:r>
    </w:p>
    <w:p w:rsidR="004B39EE" w:rsidRPr="006F281E"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 xml:space="preserve">Agreements on SL RLM/RLF: </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In case of SL RLC AM, RLF declaration is triggered by indication from RLC that the maximum number of retransmissions has been reached.</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RLF triggering condition based on indication by physical layer is supported (pending RAN1/RAN4 progresses on the topic).</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The RLM/RLF procedure only apply to NR SL unicast.</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In case of RRC_CONNECTED/INACTIVE/RRC_IDLE/Out-of-coverage UEs, upon SL RLF declaration (e.g., expiring of timer T310) the UE releases the PC5-RRC connection immediately and sends an indication to upper layers.</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For RRC_CONNECTED UEs, upon SL RLF declaration (e.g., expiring of T310), the UE informs NW via Sidelink UE Information. FFS if we need explicit failure indication in Sidelink UE information or if it’s enough for the UE to inform it by excluding the corresponding destination L2 id.</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Measured results is not included in Sidelink UE Information at RLF.</w:t>
      </w:r>
    </w:p>
    <w:p w:rsidR="004B39EE" w:rsidRPr="006F281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A new timer (e.g., similar to T310) is specified for SL RLF handling (pending RAN1/RAN4 progresses on the topic).</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No need to specify a release procedure over the PC5-RRC at least at RLF.</w:t>
      </w:r>
    </w:p>
    <w:p w:rsidR="004B39EE" w:rsidRPr="006F281E"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 xml:space="preserve">Agreements on SL unicast PC5-RRC connection: </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F281E">
        <w:rPr>
          <w:rFonts w:ascii="Times New Roman" w:eastAsiaTheme="minorEastAsia" w:hAnsi="Times New Roman"/>
          <w:kern w:val="0"/>
          <w:sz w:val="20"/>
          <w:szCs w:val="20"/>
          <w:lang w:val="en-GB" w:eastAsia="ko-KR"/>
        </w:rPr>
        <w:t>The PC5-RRC connection is a logical connection between a pair of source and destination L2IDs.</w:t>
      </w:r>
    </w:p>
    <w:p w:rsidR="004B39EE" w:rsidRPr="00677561"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 xml:space="preserve">Agreements on SL unicast PC5-RRC connection: </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The explicit PC5-RRC connection establishment procedure is not needed.</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For a pair of UEs performing unicast communication, the PC5-S connections and the PC5-RRC connections are 1-to-1 mapping, i.e. each PC5-S connection is associated with a PC5-RRC connection (regardless of whether they are for the same UE or not).</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PC5-RRC signaling exchange is started after PC5-S initial connection setup. (Can comback with this direction if any security issue is clarified by SA3)</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When PC5-S connection is released it informs RRC, the RRC releases the associated PC5-RRC connection and the corresponding SL SRB and SL DRB.</w:t>
      </w:r>
    </w:p>
    <w:p w:rsidR="004B39EE" w:rsidRPr="00677561"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 xml:space="preserve">Agreements on PC5-S and PC5-RRC: </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The Sidelink Control Channel (SCCH) is used to carry PC5-S signaling.</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The SL-SRB carrying PC5-S signaling is separated from the SL-SRB carrying PC5-RRC messages.</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PC5-S message is not encapsulated into PC5-RRC message in NR Sidelink.</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Different SCCHs carrying PC5-S message and PC5-RRC message respectively can be multiplexed into one MAC PDU in NR Sidelink for the same destination, if needed, in the same way with multiplexing of different STCHs, i.e. based on LCID.</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SCCH and STCH can be multiplexed into one MAC PDU in NR Sidelink for the same destination, if needed, in the same way with multiplexing of STCHs, i.e. based on LCID.</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PC5-S is located on top of PDCP/RLC/MAC/PHY.</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The logical channel priority of SCCH carrying a PC5-RRC message is specified as a fixed value in 38.331.</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The logical channel priority of SCCH carrying a PC5-S signaling is specified as a fixed value in 38.331.</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lastRenderedPageBreak/>
        <w:t>A specified configuration is used for SCCH and specified in 38.331.</w:t>
      </w:r>
    </w:p>
    <w:p w:rsidR="004B39EE" w:rsidRPr="00677561"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 xml:space="preserve">Agreements on UE capability transfer: </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Two-way procedure is only used for capability transfer in SL unicast.</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A UE can send Capability Enquiry message to request peer UE's capability along with its own capability information for SL unicast. When to include its own capabilities is up to UE implementation.</w:t>
      </w:r>
    </w:p>
    <w:p w:rsidR="004B39EE" w:rsidRPr="00677561"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 xml:space="preserve">Agreements on SL SDAP: </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SDAP layer is supported for NR SL groupcast and broadcast.</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For NR SL unicast, groupcast and broadcast, PDU session concept/PDU session ID is not supported by SDAP sublayer.</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SDAP entity is configured per destination L2 id and cast type in the UE.</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 xml:space="preserve">For NR SL unicast </w:t>
      </w:r>
      <w:proofErr w:type="gramStart"/>
      <w:r w:rsidRPr="00677561">
        <w:rPr>
          <w:rFonts w:ascii="Times New Roman" w:eastAsiaTheme="minorEastAsia" w:hAnsi="Times New Roman"/>
          <w:kern w:val="0"/>
          <w:sz w:val="20"/>
          <w:szCs w:val="20"/>
          <w:lang w:val="en-GB" w:eastAsia="ko-KR"/>
        </w:rPr>
        <w:t>Tx</w:t>
      </w:r>
      <w:proofErr w:type="gramEnd"/>
      <w:r w:rsidRPr="00677561">
        <w:rPr>
          <w:rFonts w:ascii="Times New Roman" w:eastAsiaTheme="minorEastAsia" w:hAnsi="Times New Roman"/>
          <w:kern w:val="0"/>
          <w:sz w:val="20"/>
          <w:szCs w:val="20"/>
          <w:lang w:val="en-GB" w:eastAsia="ko-KR"/>
        </w:rPr>
        <w:t xml:space="preserve"> and Rx SDAP entity, both establishment and release are requested by upper layers (i.e., follow NR Uu as baseline).</w:t>
      </w:r>
    </w:p>
    <w:p w:rsidR="004B39EE" w:rsidRPr="0067756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For NR SL groupcast and broadcast Tx SDAP entity, both establishment and release are requested by upper layers (i.e., follow NR Uu as baseline).</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677561">
        <w:rPr>
          <w:rFonts w:ascii="Times New Roman" w:eastAsiaTheme="minorEastAsia" w:hAnsi="Times New Roman"/>
          <w:kern w:val="0"/>
          <w:sz w:val="20"/>
          <w:szCs w:val="20"/>
          <w:lang w:val="en-GB" w:eastAsia="ko-KR"/>
        </w:rPr>
        <w:t>For all casts, RDI field is not supported in NR SL SDAP PDU header.</w:t>
      </w:r>
    </w:p>
    <w:p w:rsidR="004B39EE" w:rsidRPr="000B3F31"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xml:space="preserve">Agreements on SL SDAP: </w:t>
      </w:r>
    </w:p>
    <w:p w:rsidR="004B39EE" w:rsidRPr="000B3F3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For NR SL unicast, in order delivery in case of remapping is achieved by using SDAP PDU with header (Using end marker).</w:t>
      </w:r>
    </w:p>
    <w:p w:rsidR="004B39EE" w:rsidRPr="000B3F3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For NR SL unicast, no enhancement for Rx behavior to be specified compared to Uu solution. FFS whether the Rx behavior is left to UE implementation.</w:t>
      </w:r>
    </w:p>
    <w:p w:rsidR="004B39EE" w:rsidRPr="000B3F3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xml:space="preserve">For NR SL groupcast and broadcast, in order delivery in case of remapping is achieved by </w:t>
      </w:r>
      <w:proofErr w:type="gramStart"/>
      <w:r w:rsidRPr="000B3F31">
        <w:rPr>
          <w:rFonts w:ascii="Times New Roman" w:eastAsiaTheme="minorEastAsia" w:hAnsi="Times New Roman"/>
          <w:kern w:val="0"/>
          <w:sz w:val="20"/>
          <w:szCs w:val="20"/>
          <w:lang w:val="en-GB" w:eastAsia="ko-KR"/>
        </w:rPr>
        <w:t>Tx</w:t>
      </w:r>
      <w:proofErr w:type="gramEnd"/>
      <w:r w:rsidRPr="000B3F31">
        <w:rPr>
          <w:rFonts w:ascii="Times New Roman" w:eastAsiaTheme="minorEastAsia" w:hAnsi="Times New Roman"/>
          <w:kern w:val="0"/>
          <w:sz w:val="20"/>
          <w:szCs w:val="20"/>
          <w:lang w:val="en-GB" w:eastAsia="ko-KR"/>
        </w:rPr>
        <w:t xml:space="preserve"> side implementation and only the SDAP PDU format without header will be used.</w:t>
      </w:r>
    </w:p>
    <w:p w:rsidR="004B39EE" w:rsidRPr="000B3F3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For NR SL Unicast, QFI/PFI (PC5 Flow ID) field is supported in NR SL SDAP PDU header. Note: In Rel-16 in case this field is present, it is only used for QoS flow to SLRB remapping.</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For NR SL unicast D/C field is supported in NR SL SDAP PDU header.</w:t>
      </w:r>
    </w:p>
    <w:p w:rsidR="004B39EE" w:rsidRPr="000B3F31"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xml:space="preserve">Agreements on QoS information: </w:t>
      </w:r>
    </w:p>
    <w:p w:rsidR="004B39EE" w:rsidRPr="000B3F3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Confirm the observation that based on SA2 progress, the NG-RAN has no knowledge about the PC5 QoS parameters of each PC5 QoS flow if UE does not report.</w:t>
      </w:r>
    </w:p>
    <w:p w:rsidR="004B39EE" w:rsidRPr="000B3F3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In order to let NG-RAN know about the QoS parameters of each QoS flow, for all cast types, UE is required to report the PC5 QoS parameters per QoS flow per destination per cast type.</w:t>
      </w:r>
    </w:p>
    <w:p w:rsidR="004B39EE" w:rsidRPr="000B3F3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For standardized PQI in UE report message, the following parameters should be included inside the PC5 QoS parameters.</w:t>
      </w:r>
    </w:p>
    <w:p w:rsidR="004B39EE" w:rsidRPr="000B3F31"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PQI: for unicast, broadcast and groupcast (Section 5.4.1.1.1. TS23.287)</w:t>
      </w:r>
    </w:p>
    <w:p w:rsidR="004B39EE" w:rsidRPr="000B3F31"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PC5 flow bit rates (GFBR/MFBR) for GBR QoS flows: for GBR QoS flows in unicast (Note 1 in Table 5.4.4-1 in TS23.287)</w:t>
      </w:r>
    </w:p>
    <w:p w:rsidR="004B39EE" w:rsidRPr="000B3F31"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Range: for groupcast (Section 5.4.1.1.1. TS23.287)</w:t>
      </w:r>
    </w:p>
    <w:p w:rsidR="004B39EE" w:rsidRPr="000B3F3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In RRCReconfiguration message, to avoid repeating the QoS parameters reported by UE, an ID can be used to represent the QoS profile or QoS flow mapped to the SLRB. The ID used in RRCReconfiguration message should be the ID reported by the UE associating with the QoS profile.</w:t>
      </w:r>
    </w:p>
    <w:p w:rsidR="004B39EE" w:rsidRPr="000B3F3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To support non-standardized PC5 QoS characteristics, UE should report all the parameters listed as below.</w:t>
      </w:r>
    </w:p>
    <w:p w:rsidR="004B39EE" w:rsidRPr="000B3F31"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Resource Type (GBR, Delay critical GBR or Non-GBR)</w:t>
      </w:r>
    </w:p>
    <w:p w:rsidR="004B39EE" w:rsidRPr="000B3F31"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Priority Level</w:t>
      </w:r>
    </w:p>
    <w:p w:rsidR="004B39EE" w:rsidRPr="000B3F31"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Packet Delay Budget</w:t>
      </w:r>
    </w:p>
    <w:p w:rsidR="004B39EE" w:rsidRPr="000B3F31"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Packet Error Rate</w:t>
      </w:r>
    </w:p>
    <w:p w:rsidR="004B39EE" w:rsidRPr="000B3F31"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Averaging window (for GBR and Delay-critical GBR resource type only)</w:t>
      </w:r>
    </w:p>
    <w:p w:rsidR="004B39EE" w:rsidRPr="000B3F31"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Maximum Data Burst Volume (for Delay-critical GBR resource type only)</w:t>
      </w:r>
    </w:p>
    <w:p w:rsidR="004B39EE" w:rsidRPr="000B3F31"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xml:space="preserve">For standardized PQI, the following parameters should be carried in SIB/preconfiguration to describe the QoS flow carried inside the SLRB. </w:t>
      </w:r>
    </w:p>
    <w:p w:rsidR="004B39EE" w:rsidRPr="000B3F31"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PQI (for all cast types)</w:t>
      </w:r>
    </w:p>
    <w:p w:rsidR="004B39EE" w:rsidRDefault="004B39EE" w:rsidP="004B39EE">
      <w:pPr>
        <w:pStyle w:val="afd"/>
        <w:ind w:leftChars="0"/>
        <w:rPr>
          <w:rFonts w:ascii="Times New Roman" w:eastAsiaTheme="minorEastAsia" w:hAnsi="Times New Roman"/>
          <w:kern w:val="0"/>
          <w:sz w:val="20"/>
          <w:szCs w:val="20"/>
          <w:lang w:val="en-GB" w:eastAsia="ko-KR"/>
        </w:rPr>
      </w:pPr>
      <w:r w:rsidRPr="000B3F31">
        <w:rPr>
          <w:rFonts w:ascii="Times New Roman" w:eastAsiaTheme="minorEastAsia" w:hAnsi="Times New Roman"/>
          <w:kern w:val="0"/>
          <w:sz w:val="20"/>
          <w:szCs w:val="20"/>
          <w:lang w:val="en-GB" w:eastAsia="ko-KR"/>
        </w:rPr>
        <w:t>- Range (for groupcast)</w:t>
      </w:r>
    </w:p>
    <w:p w:rsidR="004B39EE" w:rsidRPr="00860787"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860787">
        <w:rPr>
          <w:rFonts w:ascii="Times New Roman" w:eastAsiaTheme="minorEastAsia" w:hAnsi="Times New Roman"/>
          <w:kern w:val="0"/>
          <w:sz w:val="20"/>
          <w:szCs w:val="20"/>
          <w:lang w:val="en-GB" w:eastAsia="ko-KR"/>
        </w:rPr>
        <w:t xml:space="preserve">Agreements on SLRB configuration and UE state transition: </w:t>
      </w:r>
    </w:p>
    <w:p w:rsidR="004B39EE"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860787">
        <w:rPr>
          <w:rFonts w:ascii="Times New Roman" w:eastAsiaTheme="minorEastAsia" w:hAnsi="Times New Roman"/>
          <w:kern w:val="0"/>
          <w:sz w:val="20"/>
          <w:szCs w:val="20"/>
          <w:lang w:val="en-GB" w:eastAsia="ko-KR"/>
        </w:rPr>
        <w:t>When UE performs state transition, the mapping between PC5 QoS profile and SLRB should follow the SLRB configurations of the new UE state. FFS for the UE behavior before the acquisition of new configuration.</w:t>
      </w:r>
    </w:p>
    <w:p w:rsidR="004B39EE" w:rsidRPr="00860787" w:rsidRDefault="004B39EE" w:rsidP="004B39EE">
      <w:pPr>
        <w:pStyle w:val="afd"/>
        <w:numPr>
          <w:ilvl w:val="0"/>
          <w:numId w:val="9"/>
        </w:numPr>
        <w:ind w:leftChars="0"/>
        <w:rPr>
          <w:rFonts w:ascii="Times New Roman" w:eastAsiaTheme="minorEastAsia" w:hAnsi="Times New Roman"/>
          <w:kern w:val="0"/>
          <w:sz w:val="20"/>
          <w:szCs w:val="20"/>
          <w:lang w:val="en-GB" w:eastAsia="ko-KR"/>
        </w:rPr>
      </w:pPr>
      <w:r w:rsidRPr="00860787">
        <w:rPr>
          <w:rFonts w:ascii="Times New Roman" w:eastAsiaTheme="minorEastAsia" w:hAnsi="Times New Roman"/>
          <w:kern w:val="0"/>
          <w:sz w:val="20"/>
          <w:szCs w:val="20"/>
          <w:lang w:val="en-GB" w:eastAsia="ko-KR"/>
        </w:rPr>
        <w:t xml:space="preserve">Agreements on inter-RAT SL resource allocation: </w:t>
      </w:r>
    </w:p>
    <w:p w:rsidR="004B39EE" w:rsidRPr="00860787"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860787">
        <w:rPr>
          <w:rFonts w:ascii="Times New Roman" w:eastAsiaTheme="minorEastAsia" w:hAnsi="Times New Roman"/>
          <w:kern w:val="0"/>
          <w:sz w:val="20"/>
          <w:szCs w:val="20"/>
          <w:lang w:val="en-GB" w:eastAsia="ko-KR"/>
        </w:rPr>
        <w:t>The UE judges the cell capabilities of V2X sidelink communication using the presence of LTE/NR V2X associated SIBs.</w:t>
      </w:r>
    </w:p>
    <w:p w:rsidR="004B39EE" w:rsidRPr="00860787"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860787">
        <w:rPr>
          <w:rFonts w:ascii="Times New Roman" w:eastAsiaTheme="minorEastAsia" w:hAnsi="Times New Roman"/>
          <w:kern w:val="0"/>
          <w:sz w:val="20"/>
          <w:szCs w:val="20"/>
          <w:lang w:val="en-GB" w:eastAsia="ko-KR"/>
        </w:rPr>
        <w:t>In NR cell, NR SI including LTE V2X SI can be provided on-demand (like any other SI).</w:t>
      </w:r>
    </w:p>
    <w:p w:rsidR="004B39EE" w:rsidRPr="00860787"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860787">
        <w:rPr>
          <w:rFonts w:ascii="Times New Roman" w:eastAsiaTheme="minorEastAsia" w:hAnsi="Times New Roman"/>
          <w:kern w:val="0"/>
          <w:sz w:val="20"/>
          <w:szCs w:val="20"/>
          <w:lang w:val="en-GB" w:eastAsia="ko-KR"/>
        </w:rPr>
        <w:t>LTE Sidelink UE information and LTE UE Assistance Information are defined as containers (OCTET STRING) in NR RRC.</w:t>
      </w:r>
    </w:p>
    <w:p w:rsidR="004B39EE" w:rsidRPr="00860787" w:rsidRDefault="004B39EE" w:rsidP="004B39EE">
      <w:pPr>
        <w:pStyle w:val="afd"/>
        <w:numPr>
          <w:ilvl w:val="1"/>
          <w:numId w:val="9"/>
        </w:numPr>
        <w:ind w:leftChars="0"/>
        <w:rPr>
          <w:rFonts w:ascii="Times New Roman" w:eastAsiaTheme="minorEastAsia" w:hAnsi="Times New Roman"/>
          <w:kern w:val="0"/>
          <w:sz w:val="20"/>
          <w:szCs w:val="20"/>
          <w:lang w:val="en-GB" w:eastAsia="ko-KR"/>
        </w:rPr>
      </w:pPr>
      <w:r w:rsidRPr="00860787">
        <w:rPr>
          <w:rFonts w:ascii="Times New Roman" w:eastAsiaTheme="minorEastAsia" w:hAnsi="Times New Roman"/>
          <w:kern w:val="0"/>
          <w:sz w:val="20"/>
          <w:szCs w:val="20"/>
          <w:lang w:val="en-GB" w:eastAsia="ko-KR"/>
        </w:rPr>
        <w:t xml:space="preserve">The signaling used for eNB configuring NR mode 2 resource pool or SL type 1 configured grant will be defined as a container (OCTET STRING), and actual information is defined in NR RRC. </w:t>
      </w:r>
    </w:p>
    <w:p w:rsidR="004B39EE" w:rsidRPr="00603B41" w:rsidRDefault="004B39EE" w:rsidP="004B39EE">
      <w:pPr>
        <w:pStyle w:val="afd"/>
        <w:numPr>
          <w:ilvl w:val="1"/>
          <w:numId w:val="9"/>
        </w:numPr>
        <w:ind w:leftChars="0"/>
        <w:rPr>
          <w:rFonts w:ascii="Times New Roman" w:eastAsiaTheme="minorEastAsia" w:hAnsi="Times New Roman"/>
          <w:kern w:val="0"/>
          <w:sz w:val="20"/>
          <w:szCs w:val="20"/>
          <w:lang w:val="en-GB" w:eastAsia="ko-KR"/>
        </w:rPr>
      </w:pPr>
      <w:proofErr w:type="gramStart"/>
      <w:r w:rsidRPr="00603B41">
        <w:rPr>
          <w:rFonts w:ascii="Times New Roman" w:eastAsiaTheme="minorEastAsia" w:hAnsi="Times New Roman"/>
          <w:kern w:val="0"/>
          <w:sz w:val="20"/>
          <w:szCs w:val="20"/>
          <w:lang w:val="en-GB" w:eastAsia="ko-KR"/>
        </w:rPr>
        <w:t>eNB/gNB</w:t>
      </w:r>
      <w:proofErr w:type="gramEnd"/>
      <w:r w:rsidRPr="00603B41">
        <w:rPr>
          <w:rFonts w:ascii="Times New Roman" w:eastAsiaTheme="minorEastAsia" w:hAnsi="Times New Roman"/>
          <w:kern w:val="0"/>
          <w:sz w:val="20"/>
          <w:szCs w:val="20"/>
          <w:lang w:val="en-GB" w:eastAsia="ko-KR"/>
        </w:rPr>
        <w:t xml:space="preserve"> can generate NR/LTE message.</w:t>
      </w:r>
    </w:p>
    <w:p w:rsidR="006817D5" w:rsidRPr="004B39EE" w:rsidRDefault="006817D5" w:rsidP="006817D5">
      <w:pPr>
        <w:rPr>
          <w:rFonts w:eastAsia="Yu Mincho"/>
          <w:lang w:eastAsia="ja-JP"/>
        </w:rPr>
      </w:pPr>
    </w:p>
    <w:p w:rsidR="006817D5" w:rsidRPr="006817D5" w:rsidRDefault="006817D5" w:rsidP="006817D5">
      <w:pPr>
        <w:rPr>
          <w:rFonts w:eastAsiaTheme="minorEastAsia"/>
          <w:lang w:eastAsia="ko-KR"/>
        </w:rPr>
      </w:pPr>
      <w:r w:rsidRPr="006817D5">
        <w:rPr>
          <w:rFonts w:eastAsiaTheme="minorEastAsia"/>
          <w:b/>
          <w:u w:val="single"/>
          <w:lang w:eastAsia="ko-KR"/>
        </w:rPr>
        <w:t>RAN2#108</w:t>
      </w:r>
    </w:p>
    <w:p w:rsidR="006817D5" w:rsidRPr="006817D5" w:rsidRDefault="006817D5" w:rsidP="006817D5">
      <w:pPr>
        <w:rPr>
          <w:rFonts w:eastAsiaTheme="minorEastAsia"/>
          <w:b/>
          <w:u w:val="single"/>
          <w:lang w:eastAsia="ko-KR"/>
        </w:rPr>
      </w:pPr>
      <w:r w:rsidRPr="006817D5">
        <w:rPr>
          <w:rFonts w:eastAsiaTheme="minorEastAsia"/>
          <w:lang w:eastAsia="ko-KR"/>
        </w:rPr>
        <w:lastRenderedPageBreak/>
        <w:t>For NR V2X, RAN2 made the following agreements:</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RRC issues:</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Sidelink UE information is used to report PC5 QoS profile(s).</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Sidelink UE information in NR reuses the information as in LTE, including the interested carrier </w:t>
      </w:r>
      <w:proofErr w:type="gramStart"/>
      <w:r w:rsidRPr="006817D5">
        <w:rPr>
          <w:rFonts w:eastAsiaTheme="minorEastAsia"/>
          <w:lang w:eastAsia="ko-KR"/>
        </w:rPr>
        <w:t>frequency(</w:t>
      </w:r>
      <w:proofErr w:type="gramEnd"/>
      <w:r w:rsidRPr="006817D5">
        <w:rPr>
          <w:rFonts w:eastAsiaTheme="minorEastAsia"/>
          <w:lang w:eastAsia="ko-KR"/>
        </w:rPr>
        <w:t>ies) to receive NR sidelink communication, the interested carrier frequency(ies) to transmit NR sidelink communication per Destination, and the synchronization type used by the UE per carrier frequency.</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initiation conditions of sidelink UE information for LTE V2X sidelink communication transmission and reception in 36.331 are reused in NR.</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UE assistance information reporting for the NR configured sidelink grant is triggered based on UE implementation.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UE assistance information reporting for the NR configured sidelink grant in NR is configurable by the NW.</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conditions for LTE V2X sidelink communication operation is reused as the baseline for conditions of NR sidelink communication operation. Some necessary updates can be made pending on further SA2/CT1 progress in the running CR</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CBR measurement reporting mechanism in LTE V2X sidelink communication is reused (pending on RAN1 progress).</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NR sidelink related configurations (e.g. SLRB configurations, resource pool configurations) in connected mode is NOT stored as UE Inactive AS context, when UE enters INACTVE state.</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MAC issues:</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new Sidelink Configured Grant Confirmation MAC CE is introduced.</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UE shall discard the MAC PDU subheaders containing reserved values and the corresponding MAC SDUs for SL-SCH reception, at least for broadcast and groupcast, as in LTE. FFS for unicast.</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BWP is specified in a new sub-section under clause 5.15 of 38.321.</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CBR information such as defaultTxConfigIndex can be acquired from NG-RAN for NR sidelink in order for the MAC entity to use it for resource (re-)selection, if CBR measurement results are not available, as in LTE.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It is proposed to consider use of the counter such as SL_RESOURCE_RESELECTION_COUNTER as specified in 36.321 as a working assumption in the running CR to 38.321 and ask RAN1 if there is any concern on this working assumption.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Resource reselection based on probResourceKeep as a working assumption in the running CR to 38.321 and ask RAN1 if there is any concern on this working assumption.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Resource reselection based on no (re-)transmissions occurring during a certain time as a working assumption in the running CR to 38.321 and ask RAN1 if there is any concern on this working assumption.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Resource reselection based on sl-ReselectAfter as a working assumption in the running CR to 38.321 and ask RAN1 if there is any concern on this working assumption.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UE can trigger resource reselection due to no segmentation of a RLC SDU for NR sidelink, as in LTE. Whether to do segmentation or trigger resource reselection is up to UE.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UE can trigger resource reselection due to the latency requirement for NR sidelink, as in LTE.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UE can trigger resource reselection due to (re-)configuration of a resource pool by UE RRC for NR sidelink, as in LTE.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UE can trigger resource reselection due to no configured sidelink grant for NR sidelink, as in LTE.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The number of transmitting sidelink processes configured for transmissions of multiple MAC PDUs is limited to a smaller value than the maximum number of </w:t>
      </w:r>
      <w:proofErr w:type="gramStart"/>
      <w:r w:rsidRPr="006817D5">
        <w:rPr>
          <w:rFonts w:eastAsiaTheme="minorEastAsia"/>
          <w:lang w:eastAsia="ko-KR"/>
        </w:rPr>
        <w:t>transmitting  Sidelink</w:t>
      </w:r>
      <w:proofErr w:type="gramEnd"/>
      <w:r w:rsidRPr="006817D5">
        <w:rPr>
          <w:rFonts w:eastAsiaTheme="minorEastAsia"/>
          <w:lang w:eastAsia="ko-KR"/>
        </w:rPr>
        <w:t xml:space="preserve"> processes, as in LTE. FFS for the exact number.</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How TX UE determine HARQ process ID for SCI and related PSSCH transmission is left to UE implementation for NR sidelink. FFS on mode1.</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logicalChannelSR-Mask is not supported for sidelink logical channel.</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transparent MAC, i.e. MAC PDU without a MAC header, is applied to SL-BCH in NR sidelink, as in LTE sidelink.</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SL MAC subPDU(s) with MAC SDU(s) is placed after the SL-SCH subheader, as in LTE.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same term ‘SL Semi-Persistent Scheduling V-RNTI’ is specified with a new NR RNTI value for NR controlling LTE SL SPS in 38.321.</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‘SL-RNTI’ is used for dynamically scheduled sidelink transmission.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term ‘SLCS-RNTI’ is used for configured scheduled sidelink transmission.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all cast-types, Layer-1 Destination ID corresponds to the 16 bit LSB of the Destination Layer-2 ID, and the Layer-1 Source ID corresponds to the 8 bit LSB of the Source Layer-2 ID.</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DST field includes 8 bit MSB of the Destination Layer-2 ID and the SRC field includes 16 bit MSB of the Source Layer-2 ID for the SL-SCH subheader of a MAC PDU to be transmitted to the peer UE.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Zone ID determination is based on the formulae specified in 36.331 as UE’s location information. And we will ask to RAN1 if any problem with this way.</w:t>
      </w:r>
    </w:p>
    <w:p w:rsidR="006817D5" w:rsidRPr="006817D5" w:rsidRDefault="006817D5" w:rsidP="006817D5">
      <w:pPr>
        <w:widowControl w:val="0"/>
        <w:numPr>
          <w:ilvl w:val="2"/>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Formulae is specified in 38.331 and 38.321 specification refers 38.331, and MAC will indicate zone id to L1.</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V2X, the number of LCH priorities is 3bits.</w:t>
      </w:r>
    </w:p>
    <w:p w:rsidR="006817D5" w:rsidRPr="006817D5" w:rsidRDefault="006817D5" w:rsidP="006817D5">
      <w:pPr>
        <w:widowControl w:val="0"/>
        <w:numPr>
          <w:ilvl w:val="2"/>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priority indicated in a SCI is derived from the value of the highest priority of logical channels served by a MAC PDU to be transmitted on PSSCH scheduled by the SCI.</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there is no unoccupied Sidelink process in the Sidelink HARQ entity, when a new TB arrives, how to handle RX buffer management is up to UE implementation.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For each new transmission, UE selects a Destination having the logical channel with the highest priority, among the logical channels having data available for transmission and having no mapping restrictions to a sidelink grant. Then, </w:t>
      </w:r>
      <w:r w:rsidRPr="006817D5">
        <w:rPr>
          <w:rFonts w:eastAsiaTheme="minorEastAsia"/>
          <w:lang w:eastAsia="ko-KR"/>
        </w:rPr>
        <w:lastRenderedPageBreak/>
        <w:t>UE allocate the sidelink grant to the logical channels from the logical channel with the highest priority.</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logical channel with disabling the HARQ feedback cannot be multiplexed with a logical channel which enabling the HARQ feedback.</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Up to 8 configured grants (including both configured grant type1 and type2) in mode1 can be configured and active for NR sidelink communication (working assumption). Running 38.321 will specify something like “[8]”</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Configured grant Type 1 and Type 2 can be simultanesouly configured for a UE in NR sidelink communication.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Sidelink Configured Grant Confirmation MAC CE is identified by a MAC subheader with a new LCID value.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Sidelink Configured Grant Confirmation MAC CE is one octet in size. Each of total 8 bits corresponds to a confirmation to activation or deactivation of a configured grant. Each bit will indicate each configured grant index (working assumption). Running 38.321 will specify something like “[8]”</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Agreements on RLC: </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SCCH configured with UM RLC entity is only used to transmit/receive broadcast PC5-S signalling message (i.e. Direct Communication Request).</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AM RLC entity is configured for SCCH to transmit/receive all unicast PC5-RRC and PC5-S signalling message.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RLC re-establishment is not needed, at least in Rel-16.</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RLC mode and LCID mismatch:</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When the peer UE in RRC_CONNECTED receives an SLRB configuration with RLC AM/UM from the initiating UE via PC5 RRC and if the LCH has not been configured in the peer UE, it reports at least RLC mode by the initiating UE via PC5 RRC to its gNB. PC5 QoS profile is optional to be reported. </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When the peer UE in RRC_CONNECTED receives an SLRB configuration with RLC AM/UM for a specific LCID via PC5 RRC from the initiating UE and if the LCH has not been configured in the peer UE, the peer UE autonomously determines to follow the usage of this LCID by the initiating UE, and assigns this LCID to a dedicated SLRB configuration with RLC AM requested from its gNB. (working assumption)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When the peer UE in RRC_IDLE/INACTIVE receives an SLRB configuration with RLC AM/UM for a specific LCID via PC5 RRC from the initiating UE and if the LCH has not been configured in the peer UE, the peer UE autonomously assigns this LCID value to the configured SLRB. Up to UE implementation to configure SRLB with the corresponding RLC mode by selecting existing SLRB configurations in SIB.</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When the peer UE in OOC receives an SLRB configuration with RLC AM/UM for a specific LCID via PC5 RRC from the initiating UE and if the LCH has not been configured in the peer UE, the peer UE autonomously assigns this LCID value to the configured SLRB. Up to UE implementation to configure SRLB with the corresponding RLC mode by selecting existing SLRB configurations in preconfiguration.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LCID for NR sidelink communication is assigned by the UE.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LCH has been configured with the different RLC mode in the peer UE, UE handles that as AS-layer configuration failure.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TS38.331 will capture the agreements “Up to UE implementation to configure SRLB with the corresponding RLC mode by selecting existing SLRB configurations in SIB” in 3) and “Up to UE implementation to configure SRLB with the corresponding RLC mode by selecting existing SLRB configurations in Preconfiguration” in 4) as NOTE.</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HARQ:</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Rx UE can flush the buffer of the HARQ process and consider it as available when a new transmission SCI is received for this HARQ process (for the existing source, destination ids, cast type and HARQ process id).</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CSI report:</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Reporting SL CSI via MAC CE (with one OCTET) identified by new LCID.</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RAN2 assumes 1-bit RI and a single 4-bits for CQI based on Uu and will ask RAN1 if ok.</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CSI reporting MAC CE report is triggered by indication from lower layer.</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CSI report event shall be cancelled if the CSI report has been transmitted. CSI report is one-shot transmission. </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mode1 if there is no configured SL-resource, a SL CQI/RI reporting MAC CE may trigger SR and be mapped to zero or one SR configuration. For mode2 if there is no configured SL-resource, the UE will perform resource selection for SL CQI/RI reporting. (Working assumption)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Fixed priority for SL MAC CE. </w:t>
      </w:r>
    </w:p>
    <w:p w:rsidR="006817D5" w:rsidRPr="006817D5" w:rsidRDefault="006817D5" w:rsidP="006817D5">
      <w:pPr>
        <w:widowControl w:val="0"/>
        <w:numPr>
          <w:ilvl w:val="2"/>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Prioritization rule for data can be reused for this SL MAC CE.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TX UE provides SL measurement configuration via PC5-RRC signalling to Rx UE.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Rx UE should be able to report the SL-RSRP to Tx UE via PC5-RRC signalling. It is not necessary to notify the gNB of the SL-RSRP measurement result.</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Both event triggered and periodical sidelink RSRP measurement report could be supported.</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the event triggered report, at least the Event A1 (SL-RSRP exceeds a threshold) or the Event A2 (SL-RSRP is lower than a threshold) shall be supported.</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CSI report MAC CE can only be multiplexed with transmissions for the same unicast link (e.g. having same source and destination L2 IDs)</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CSI report MAC CE is prioritized between PC5-RRC/S and SL data LCHs in SL LCP.</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MAC multiplexing:</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MAC multiplexing and TB generation is done transparently to MCR and for a given destination, highest corresponding MCR is indicated to L1.</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UL/SL prioritization: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For prioritization between SL-TX and SL-triggered SR, it is based on direct comparison between associated LCH </w:t>
      </w:r>
      <w:proofErr w:type="gramStart"/>
      <w:r w:rsidRPr="006817D5">
        <w:rPr>
          <w:rFonts w:eastAsiaTheme="minorEastAsia"/>
          <w:lang w:eastAsia="ko-KR"/>
        </w:rPr>
        <w:t>priority</w:t>
      </w:r>
      <w:proofErr w:type="gramEnd"/>
      <w:r w:rsidRPr="006817D5">
        <w:rPr>
          <w:rFonts w:eastAsiaTheme="minorEastAsia"/>
          <w:lang w:eastAsia="ko-KR"/>
        </w:rPr>
        <w:t>.</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lastRenderedPageBreak/>
        <w:t>For prioritization between SL-TX and UL-TX (only for PUSCH), for UL MAC CE, rely on LTE solution, i.e., they are treated as if of priority lower than the UL-threshold, so down-prioritized if SL-TX is higher than SL-threshold, otherwise prioritized.</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LTE-UL/NR-SL and NR-UL/LTE-SL, if the two RATs cannot exchange prioritization-related information prior to time of transmission subject to processing time restriction, it is up to UE implementation to decide whether UL or SL to prioritize.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 two RATs can exchange prioritization-related information prior to time of transmission subject to processing time restriction, rely on LTE solution for LTE-UL/NR-SL and NR-UL/LTE-SL prioritization.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RAN2 does not need to handle the MCG-SL/SCG-UL collision</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starvation avoidance: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Starvation avoidance in SL-LCP is applied to a UE in all states/coverage scenarios (i.e. RRC_CONNECTED, RRC_INACTIVE/RRC_IDLE, and OOC).</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UE can be configured with starvation avoidance parameters in a SLRB configuration in dedicated RRC signalling, SIB, or preconfiguration (depending on the UE state/coverage).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Each SL LCH is (pre)configured with a prioritized bit rate (PBR) and bucket size duration (BSD).</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each SL LCH, a UE maintains a variable (e.g. Bj) representing the bucket level at each instance of the SL LCP procedure.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 UE selects the destination L2 ID with highest priority LCH having Bj&gt;0 among the LCHs having data available for transmission.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there are no LCHs with Bj&gt;0, the UE selects the destination L2 ID having the LCH with highest priority among the LCHs having data available for transmission.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In case of multiple destination L2 IDs having LCH with same priority and Bj&gt;0, it is up to UE implementation to selects which destination L2 ID.</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PDCP:</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SL groupcast and broadcast, PDCP out-of-order delivery is not supported.</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ARP SDU type is not supported in NR sidelink.</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PC5 Signaling protocol SDU type is not supported in NR sidelink.</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length of SDU type is 2bits.</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data PDU format, D/C field is not used for groupcast and broadcast.</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initial value of RX_DELIV in the receiving PDCP entity sets to 0 for unicast. The initial value of RX_DELIV in the receiving PDCP entity follows the LTE rule for groupcast and broadcast.</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PDCP should support AS ciphering and integrity protection for SL data and PC5-RRC.</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SL groupcast and broadcast, only 18bits pdcp-SN-Size is used for the SL DRB. For SL unicast, 12bits and 18bits pdcp-SN-Size are used for the SL DRB.</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SL unicast, only 12bits pdcp-SN-Size is used for the SL SRB including SL SRBs which carrying PC5 Signalling and PC5 RRC message. FFS on how to handle initial PC5-S signaling for unicast link.</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SDAP:</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SDAP Rx behaviour upon remapping is left to UE implementation for insequence delivery. And it will not be captured in the specification.</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SL configured grant type1:</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Configured SL grant type 1 cannot be used at least while T311 is running.</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Configured SL grant type 1 will be used while T310 is running.</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 xml:space="preserve">Agreements on </w:t>
      </w:r>
      <w:r w:rsidRPr="006817D5">
        <w:rPr>
          <w:rFonts w:eastAsiaTheme="minorEastAsia"/>
          <w:lang w:eastAsia="ko-KR"/>
        </w:rPr>
        <w:t>PC5-S impact on AS:</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SCCH for broadcast L2 address relies on specified configuration in 38.331.</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RRC_CONNECTED UE reports established unicast link to network after Direct Communication Request / Accept, e.g., using SidelinkUEInformation.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RRC_CONNECTED UE reports disconnected unicast link to network after Disconnect Request / Response, e.g., using SidelinkUEInformation.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RRC_CONNECTED UE reports QoS parameter change to network after Link modification Request / Accept, e.g., using SidelinkUEInformation.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RRC_CONNECTED UE reports modified L2 destination address to network if L2 destination id was changed, e.g., using SidelinkUEInformation.</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SL RLF reporting:</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Upon PC5 RLF declaration, UE's AS layer should send a PC5 RLF indication including PC5 Link Identifier to upper layer (i.e., V2X layer) to indicate the PC5 unicast link whose RLF declaration was made and PC5-RRC connection was released.</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failure case handling:</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SUI report upon SL RLF includes explicit failure indication.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Upon the PC5-RRC connection release, the UE performs the following actions: 1) Discard any associated SL UE context, if any; 2) Release all associated SLRBs configuration including release of the RLC entity and the associated PDCP entity and SDAP; and 3) Indicate the release of the PC5-RRC connection to upper layers (e.g. PC5-S entity) if PC5-RRC connection release is triggered by AS-layer. FFS on behaviour for MAC layer, security keys and relevant timers (if any).</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If the UE is able to comply with the received configuration in AS-layer configuration message, it initiates PC5-RRC based AS-layer Configuration Complete. Otherwise, it initiates PC5-RRC based AS-layer configuration failure. FFS </w:t>
      </w:r>
      <w:r w:rsidRPr="006817D5">
        <w:rPr>
          <w:rFonts w:eastAsiaTheme="minorEastAsia"/>
          <w:lang w:eastAsia="ko-KR"/>
        </w:rPr>
        <w:lastRenderedPageBreak/>
        <w:t>whether to follow proposal3 or not at PC5-RRC-based AS-layer configuration fails.</w:t>
      </w:r>
    </w:p>
    <w:p w:rsidR="006817D5" w:rsidRPr="006817D5" w:rsidRDefault="006817D5" w:rsidP="006817D5">
      <w:pPr>
        <w:widowControl w:val="0"/>
        <w:numPr>
          <w:ilvl w:val="0"/>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Agreements on SLRB configurations during UE state transition:</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When the UE performs state transition, the SLRB configurations including the PDCP, RLC and LCH should follows the ones obtained from the new UE state.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In case the UE performs the state transition, the UE should apply the SLRB configurations of the new UE state, as long as the UE enters the new state and obtains the new SLRB configurations.</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During the transient period where the UE has already been in the new UE state but has not obtained the SLRB configuration in the new state, the UE should continue using the SLRB configurations obtained in the old UE state.</w:t>
      </w:r>
    </w:p>
    <w:p w:rsidR="006817D5" w:rsidRPr="006817D5" w:rsidRDefault="006817D5" w:rsidP="006817D5">
      <w:pPr>
        <w:widowControl w:val="0"/>
        <w:numPr>
          <w:ilvl w:val="1"/>
          <w:numId w:val="11"/>
        </w:numPr>
        <w:overflowPunct/>
        <w:autoSpaceDE/>
        <w:autoSpaceDN/>
        <w:adjustRightInd/>
        <w:spacing w:after="0"/>
        <w:jc w:val="both"/>
        <w:textAlignment w:val="auto"/>
        <w:rPr>
          <w:rFonts w:eastAsiaTheme="minorEastAsia"/>
          <w:lang w:eastAsia="ko-KR"/>
        </w:rPr>
      </w:pPr>
      <w:r w:rsidRPr="006817D5">
        <w:rPr>
          <w:rFonts w:eastAsiaTheme="minorEastAsia"/>
          <w:lang w:eastAsia="ko-KR"/>
        </w:rPr>
        <w:t>It is up to UE implementation how to configure SLRB when the UE camps on the cell using on-demand system information.</w:t>
      </w:r>
    </w:p>
    <w:p w:rsidR="006817D5" w:rsidRPr="008F47C4" w:rsidRDefault="006817D5" w:rsidP="00D37943">
      <w:pPr>
        <w:widowControl w:val="0"/>
        <w:numPr>
          <w:ilvl w:val="1"/>
          <w:numId w:val="11"/>
        </w:numPr>
        <w:overflowPunct/>
        <w:autoSpaceDE/>
        <w:autoSpaceDN/>
        <w:adjustRightInd/>
        <w:spacing w:after="0"/>
        <w:jc w:val="both"/>
        <w:textAlignment w:val="auto"/>
        <w:rPr>
          <w:rFonts w:eastAsia="Yu Mincho"/>
          <w:lang w:eastAsia="ja-JP"/>
        </w:rPr>
      </w:pPr>
      <w:r w:rsidRPr="008F47C4">
        <w:rPr>
          <w:rFonts w:eastAsiaTheme="minorEastAsia"/>
          <w:lang w:eastAsia="ko-KR"/>
        </w:rPr>
        <w:t>The note in TS38.331 running CR, which is associated with proposal5, will be removed.</w:t>
      </w:r>
    </w:p>
    <w:p w:rsidR="006817D5" w:rsidRPr="006817D5" w:rsidRDefault="006817D5" w:rsidP="006817D5">
      <w:pPr>
        <w:rPr>
          <w:rFonts w:eastAsia="Yu Mincho"/>
          <w:lang w:eastAsia="ja-JP"/>
        </w:rPr>
      </w:pPr>
    </w:p>
    <w:p w:rsidR="00C21339" w:rsidRDefault="00701410" w:rsidP="00A86AB5">
      <w:pPr>
        <w:pStyle w:val="4"/>
        <w:rPr>
          <w:lang w:eastAsia="ja-JP"/>
        </w:rPr>
      </w:pPr>
      <w:r>
        <w:rPr>
          <w:lang w:eastAsia="ja-JP"/>
        </w:rPr>
        <w:t>2.2.2</w:t>
      </w:r>
      <w:r>
        <w:rPr>
          <w:lang w:eastAsia="ja-JP"/>
        </w:rPr>
        <w:tab/>
        <w:t xml:space="preserve">Remaining Open issues </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SL RLM/RLF: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De</w:t>
      </w:r>
      <w:r w:rsidRPr="006817D5">
        <w:rPr>
          <w:rFonts w:eastAsiaTheme="minorEastAsia"/>
          <w:lang w:eastAsia="ko-KR"/>
        </w:rPr>
        <w:t xml:space="preserve">tails of </w:t>
      </w:r>
      <w:r w:rsidRPr="006817D5">
        <w:rPr>
          <w:rFonts w:eastAsiaTheme="minorEastAsia" w:hint="eastAsia"/>
          <w:lang w:eastAsia="ko-KR"/>
        </w:rPr>
        <w:t>TX UE si</w:t>
      </w:r>
      <w:r w:rsidRPr="006817D5">
        <w:rPr>
          <w:rFonts w:eastAsiaTheme="minorEastAsia"/>
          <w:lang w:eastAsia="ko-KR"/>
        </w:rPr>
        <w:t>de RLF metric (</w:t>
      </w:r>
      <w:r w:rsidRPr="006817D5">
        <w:rPr>
          <w:rFonts w:eastAsiaTheme="minorEastAsia" w:hint="eastAsia"/>
          <w:lang w:eastAsia="ko-KR"/>
        </w:rPr>
        <w:t>e.g.,</w:t>
      </w:r>
      <w:r w:rsidRPr="006817D5">
        <w:rPr>
          <w:rFonts w:eastAsiaTheme="minorEastAsia"/>
          <w:lang w:eastAsia="ko-KR"/>
        </w:rPr>
        <w:t xml:space="preserve"> MAX RLC ARQ retransmission, HARQ ACK/NACK, HARQ DTX)</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HARQ</w:t>
      </w:r>
      <w:r w:rsidRPr="006817D5">
        <w:rPr>
          <w:rFonts w:eastAsiaTheme="minorEastAsia"/>
          <w:lang w:eastAsia="ko-KR"/>
        </w:rPr>
        <w:t>:</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Maximum number of HARQ process of RX UE</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Sidelink HARQ Feedback for Groupcast</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AS-level should define how to select wh</w:t>
      </w:r>
      <w:r w:rsidRPr="006817D5">
        <w:rPr>
          <w:rFonts w:eastAsiaTheme="minorEastAsia" w:hint="eastAsia"/>
          <w:lang w:eastAsia="ko-KR"/>
        </w:rPr>
        <w:t>i</w:t>
      </w:r>
      <w:r w:rsidRPr="006817D5">
        <w:rPr>
          <w:rFonts w:eastAsiaTheme="minorEastAsia"/>
          <w:lang w:eastAsia="ko-KR"/>
        </w:rPr>
        <w:t>ch option.</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S</w:t>
      </w:r>
      <w:r w:rsidRPr="006817D5">
        <w:rPr>
          <w:rFonts w:eastAsiaTheme="minorEastAsia" w:hint="eastAsia"/>
          <w:lang w:eastAsia="ko-KR"/>
        </w:rPr>
        <w:t xml:space="preserve">idelink </w:t>
      </w:r>
      <w:r w:rsidRPr="006817D5">
        <w:rPr>
          <w:rFonts w:eastAsiaTheme="minorEastAsia"/>
          <w:lang w:eastAsia="ko-KR"/>
        </w:rPr>
        <w:t>Grant design</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HARQ</w:t>
      </w:r>
      <w:r w:rsidRPr="006817D5">
        <w:rPr>
          <w:rFonts w:eastAsiaTheme="minorEastAsia"/>
          <w:lang w:eastAsia="ko-KR"/>
        </w:rPr>
        <w:t xml:space="preserve"> enabled / disabled restriction on sidelink grant</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UL/SL prioritization</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Besides SR/BSR and UL MAC CE, how to handle all other physical channels in UL/SL prioritization is up to RAN1</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Sidelink UE capabilities:</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I</w:t>
      </w:r>
      <w:r w:rsidRPr="006817D5">
        <w:rPr>
          <w:rFonts w:eastAsiaTheme="minorEastAsia" w:hint="eastAsia"/>
          <w:lang w:eastAsia="ko-KR"/>
        </w:rPr>
        <w:t xml:space="preserve">nformation </w:t>
      </w:r>
      <w:r w:rsidRPr="006817D5">
        <w:rPr>
          <w:rFonts w:eastAsiaTheme="minorEastAsia"/>
          <w:lang w:eastAsia="ko-KR"/>
        </w:rPr>
        <w:t>structure, etc</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PDCP:</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Initial value of the HFN part of RX_NEXT</w:t>
      </w:r>
    </w:p>
    <w:p w:rsidR="006817D5" w:rsidRPr="006817D5" w:rsidRDefault="006817D5" w:rsidP="006817D5">
      <w:pPr>
        <w:rPr>
          <w:rFonts w:eastAsia="Yu Mincho"/>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6817D5" w:rsidRPr="00876628" w:rsidRDefault="006817D5" w:rsidP="006817D5">
      <w:pPr>
        <w:rPr>
          <w:rFonts w:eastAsia="Yu Mincho"/>
          <w:lang w:eastAsia="ja-JP"/>
        </w:rPr>
      </w:pPr>
      <w:r>
        <w:rPr>
          <w:rFonts w:eastAsiaTheme="minorEastAsia"/>
          <w:lang w:eastAsia="ko-KR"/>
        </w:rPr>
        <w:t xml:space="preserve">63 </w:t>
      </w:r>
      <w:r w:rsidRPr="007D79DC">
        <w:rPr>
          <w:rFonts w:eastAsiaTheme="minorEastAsia"/>
          <w:lang w:eastAsia="ko-KR"/>
        </w:rPr>
        <w:t>contributions were s</w:t>
      </w:r>
      <w:r>
        <w:rPr>
          <w:rFonts w:eastAsiaTheme="minorEastAsia"/>
          <w:lang w:eastAsia="ko-KR"/>
        </w:rPr>
        <w:t>ubmitted to RAN3</w:t>
      </w:r>
      <w:r w:rsidRPr="007D79DC">
        <w:rPr>
          <w:rFonts w:eastAsiaTheme="minorEastAsia"/>
          <w:lang w:eastAsia="ko-KR"/>
        </w:rPr>
        <w:t>#</w:t>
      </w:r>
      <w:r>
        <w:rPr>
          <w:rFonts w:eastAsiaTheme="minorEastAsia"/>
          <w:lang w:eastAsia="ko-KR"/>
        </w:rPr>
        <w:t>105</w:t>
      </w:r>
      <w:r w:rsidRPr="007D79DC">
        <w:rPr>
          <w:rFonts w:eastAsiaTheme="minorEastAsia"/>
          <w:lang w:eastAsia="ko-KR"/>
        </w:rPr>
        <w:t xml:space="preserve">bis. </w:t>
      </w:r>
      <w:r>
        <w:rPr>
          <w:rFonts w:eastAsiaTheme="minorEastAsia"/>
          <w:lang w:eastAsia="ko-KR"/>
        </w:rPr>
        <w:t>53</w:t>
      </w:r>
      <w:r w:rsidRPr="007D79DC">
        <w:rPr>
          <w:rFonts w:eastAsiaTheme="minorEastAsia"/>
          <w:lang w:eastAsia="ko-KR"/>
        </w:rPr>
        <w:t xml:space="preserve"> contributions were submitted to RAN</w:t>
      </w:r>
      <w:r>
        <w:rPr>
          <w:rFonts w:eastAsiaTheme="minorEastAsia"/>
          <w:lang w:eastAsia="ko-KR"/>
        </w:rPr>
        <w:t>3</w:t>
      </w:r>
      <w:r w:rsidRPr="007D79DC">
        <w:rPr>
          <w:rFonts w:eastAsiaTheme="minorEastAsia"/>
          <w:lang w:eastAsia="ko-KR"/>
        </w:rPr>
        <w:t>#</w:t>
      </w:r>
      <w:r>
        <w:rPr>
          <w:rFonts w:eastAsiaTheme="minorEastAsia"/>
          <w:lang w:eastAsia="ko-KR"/>
        </w:rPr>
        <w:t>106</w:t>
      </w:r>
      <w:r w:rsidRPr="007D79DC">
        <w:rPr>
          <w:rFonts w:eastAsiaTheme="minorEastAsia"/>
          <w:lang w:eastAsia="ko-KR"/>
        </w:rPr>
        <w:t>.</w:t>
      </w:r>
    </w:p>
    <w:p w:rsidR="006817D5" w:rsidRPr="006817D5" w:rsidRDefault="006817D5" w:rsidP="006817D5">
      <w:pPr>
        <w:rPr>
          <w:rFonts w:eastAsia="Yu Mincho"/>
          <w:lang w:eastAsia="ja-JP"/>
        </w:rPr>
      </w:pPr>
    </w:p>
    <w:p w:rsidR="00701410" w:rsidRDefault="00701410" w:rsidP="00701410">
      <w:pPr>
        <w:pStyle w:val="4"/>
        <w:rPr>
          <w:lang w:eastAsia="ja-JP"/>
        </w:rPr>
      </w:pPr>
      <w:r>
        <w:rPr>
          <w:lang w:eastAsia="ja-JP"/>
        </w:rPr>
        <w:t>2.3.1</w:t>
      </w:r>
      <w:r>
        <w:rPr>
          <w:lang w:eastAsia="ja-JP"/>
        </w:rPr>
        <w:tab/>
        <w:t>Agreements</w:t>
      </w:r>
    </w:p>
    <w:p w:rsidR="006817D5" w:rsidRPr="006817D5" w:rsidRDefault="006817D5" w:rsidP="006817D5">
      <w:pPr>
        <w:rPr>
          <w:rFonts w:eastAsiaTheme="minorEastAsia"/>
          <w:b/>
          <w:u w:val="single"/>
          <w:lang w:eastAsia="ko-KR"/>
        </w:rPr>
      </w:pPr>
      <w:r w:rsidRPr="006817D5">
        <w:rPr>
          <w:rFonts w:eastAsiaTheme="minorEastAsia"/>
          <w:b/>
          <w:u w:val="single"/>
          <w:lang w:eastAsia="ko-KR"/>
        </w:rPr>
        <w:t>RAN3#105bis</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Five baseline CRs for NG, Xn, F1, S1 and X2 were endorsed: </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R3-194949 (NG), R3-194950 (Xn), R3-194951 (S1), R3-194952 (X2), R3-194961 (F1)</w:t>
      </w:r>
    </w:p>
    <w:p w:rsidR="006817D5" w:rsidRPr="006817D5" w:rsidRDefault="006817D5" w:rsidP="006817D5">
      <w:pPr>
        <w:overflowPunct/>
        <w:autoSpaceDE/>
        <w:autoSpaceDN/>
        <w:adjustRightInd/>
        <w:spacing w:after="0"/>
        <w:textAlignment w:val="auto"/>
        <w:rPr>
          <w:rFonts w:ascii="Arial" w:eastAsiaTheme="minorEastAsia" w:hAnsi="Arial" w:cs="Arial"/>
          <w:lang w:eastAsia="ko-KR"/>
        </w:rPr>
      </w:pPr>
    </w:p>
    <w:p w:rsidR="006817D5" w:rsidRPr="006817D5" w:rsidRDefault="006817D5" w:rsidP="006817D5">
      <w:pPr>
        <w:overflowPunct/>
        <w:autoSpaceDE/>
        <w:autoSpaceDN/>
        <w:adjustRightInd/>
        <w:spacing w:after="0"/>
        <w:textAlignment w:val="auto"/>
        <w:rPr>
          <w:rFonts w:ascii="Arial" w:eastAsiaTheme="minorEastAsia" w:hAnsi="Arial" w:cs="Arial"/>
          <w:lang w:eastAsia="ko-KR"/>
        </w:rPr>
      </w:pP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Issues on service authorization and sidelink AMBR: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The following agreement was achieved: </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RAN3 agreed to support implicit cross-RAT authorization (as in the current BL CR)</w:t>
      </w:r>
    </w:p>
    <w:p w:rsidR="006817D5" w:rsidRPr="006817D5" w:rsidRDefault="006817D5" w:rsidP="006817D5">
      <w:pPr>
        <w:widowControl w:val="0"/>
        <w:overflowPunct/>
        <w:autoSpaceDE/>
        <w:autoSpaceDN/>
        <w:adjustRightInd/>
        <w:spacing w:after="0"/>
        <w:ind w:left="420"/>
        <w:jc w:val="both"/>
        <w:textAlignment w:val="auto"/>
        <w:rPr>
          <w:rFonts w:eastAsiaTheme="minorEastAsia"/>
          <w:lang w:eastAsia="ko-KR"/>
        </w:rPr>
      </w:pP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Issues on F1: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The following WA or agreement were achieved: </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WA: the sidelink resource pool is configured in the gNB-DU by OAM</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mode 1 (all types) DU is responsible for SL resource allocation</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DU is responsible for LTE V2X sidelink resource allocation Mode 3 (SPS scheduling)</w:t>
      </w:r>
    </w:p>
    <w:p w:rsidR="006817D5" w:rsidRPr="006817D5" w:rsidRDefault="006817D5" w:rsidP="006817D5">
      <w:pPr>
        <w:widowControl w:val="0"/>
        <w:overflowPunct/>
        <w:autoSpaceDE/>
        <w:autoSpaceDN/>
        <w:adjustRightInd/>
        <w:spacing w:after="0"/>
        <w:ind w:left="420"/>
        <w:jc w:val="both"/>
        <w:textAlignment w:val="auto"/>
        <w:rPr>
          <w:rFonts w:eastAsiaTheme="minorEastAsia"/>
          <w:lang w:eastAsia="ko-KR"/>
        </w:rPr>
      </w:pP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Issues on resource coordination: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The following agreement was achieved: </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V2X frequency and bandwidth information exchanged between RAN nodes shall be supported</w:t>
      </w:r>
    </w:p>
    <w:p w:rsidR="006817D5" w:rsidRPr="006817D5" w:rsidRDefault="006817D5" w:rsidP="006817D5">
      <w:pPr>
        <w:widowControl w:val="0"/>
        <w:numPr>
          <w:ilvl w:val="1"/>
          <w:numId w:val="9"/>
        </w:numPr>
        <w:overflowPunct/>
        <w:autoSpaceDE/>
        <w:autoSpaceDN/>
        <w:adjustRightInd/>
        <w:spacing w:after="0"/>
        <w:jc w:val="both"/>
        <w:textAlignment w:val="auto"/>
        <w:rPr>
          <w:rFonts w:ascii="Arial" w:hAnsi="Arial" w:cs="Arial"/>
          <w:kern w:val="2"/>
          <w:sz w:val="21"/>
          <w:szCs w:val="22"/>
          <w:lang w:val="en-US" w:eastAsia="ko-KR"/>
        </w:rPr>
      </w:pPr>
      <w:r w:rsidRPr="006817D5">
        <w:rPr>
          <w:rFonts w:eastAsiaTheme="minorEastAsia"/>
          <w:lang w:eastAsia="ko-KR"/>
        </w:rPr>
        <w:t>LS was sent to RAN2 for further clarification on whether the interference issue in MR-DC scenario is still in the scope of Rel-16 or not</w:t>
      </w:r>
    </w:p>
    <w:p w:rsidR="006817D5" w:rsidRPr="006817D5" w:rsidRDefault="006817D5" w:rsidP="006817D5">
      <w:pPr>
        <w:rPr>
          <w:rFonts w:eastAsiaTheme="minorEastAsia"/>
          <w:b/>
          <w:u w:val="single"/>
          <w:lang w:eastAsia="ko-KR"/>
        </w:rPr>
      </w:pPr>
    </w:p>
    <w:p w:rsidR="006817D5" w:rsidRPr="006817D5" w:rsidRDefault="006817D5" w:rsidP="006817D5">
      <w:pPr>
        <w:rPr>
          <w:rFonts w:eastAsiaTheme="minorEastAsia"/>
          <w:b/>
          <w:u w:val="single"/>
          <w:lang w:eastAsia="ko-KR"/>
        </w:rPr>
      </w:pPr>
      <w:r w:rsidRPr="006817D5">
        <w:rPr>
          <w:rFonts w:eastAsiaTheme="minorEastAsia"/>
          <w:b/>
          <w:u w:val="single"/>
          <w:lang w:eastAsia="ko-KR"/>
        </w:rPr>
        <w:t>RAN3#106</w:t>
      </w:r>
    </w:p>
    <w:p w:rsidR="006817D5" w:rsidRPr="006817D5" w:rsidRDefault="006817D5" w:rsidP="006817D5">
      <w:pPr>
        <w:overflowPunct/>
        <w:autoSpaceDE/>
        <w:autoSpaceDN/>
        <w:adjustRightInd/>
        <w:spacing w:after="0"/>
        <w:textAlignment w:val="auto"/>
        <w:rPr>
          <w:rFonts w:ascii="Arial" w:eastAsiaTheme="minorEastAsia" w:hAnsi="Arial" w:cs="Arial"/>
          <w:lang w:eastAsia="ko-KR"/>
        </w:rPr>
      </w:pP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Five baseline CRs for NG, Xn, F1, S1 and X2 specifications were endorsed and one pCR for TR 37.985 was endorsed: </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lastRenderedPageBreak/>
        <w:t>R3-194949 (NG), R3-194950 (Xn), R3-194951 (S1), R3-194952 (X2), R3-194961 (F1)</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R3-197641 (TR 37.985)</w:t>
      </w:r>
    </w:p>
    <w:p w:rsidR="006817D5" w:rsidRPr="006817D5" w:rsidRDefault="006817D5" w:rsidP="006817D5">
      <w:pPr>
        <w:overflowPunct/>
        <w:autoSpaceDE/>
        <w:autoSpaceDN/>
        <w:adjustRightInd/>
        <w:spacing w:after="0"/>
        <w:textAlignment w:val="auto"/>
        <w:rPr>
          <w:rFonts w:ascii="Arial" w:eastAsiaTheme="minorEastAsia" w:hAnsi="Arial" w:cs="Arial"/>
          <w:lang w:eastAsia="ko-KR"/>
        </w:rPr>
      </w:pP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Issues on F1: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The following WA or agreement were achieved: </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The sidelink resource pool is configured in the gNB-DU by OAM</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Mode 2 SL resources are configured by DU</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RAN3 understands that no explicit indication about UE type (P-UE vs. V-UE) is needed on F1</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WA: re-use UE Context Setup/Modification for sidelink resource request</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WA: gNB-DU encodes the V2X SIB</w:t>
      </w:r>
    </w:p>
    <w:p w:rsidR="006817D5" w:rsidRPr="006817D5" w:rsidRDefault="006817D5" w:rsidP="006817D5">
      <w:pPr>
        <w:widowControl w:val="0"/>
        <w:numPr>
          <w:ilvl w:val="1"/>
          <w:numId w:val="9"/>
        </w:numPr>
        <w:overflowPunct/>
        <w:autoSpaceDE/>
        <w:autoSpaceDN/>
        <w:adjustRightInd/>
        <w:spacing w:after="0"/>
        <w:jc w:val="both"/>
        <w:textAlignment w:val="auto"/>
        <w:rPr>
          <w:rFonts w:ascii="Arial" w:hAnsi="Arial" w:cs="Arial"/>
          <w:kern w:val="2"/>
          <w:sz w:val="21"/>
          <w:szCs w:val="22"/>
          <w:lang w:val="en-US" w:eastAsia="ko-KR"/>
        </w:rPr>
      </w:pPr>
      <w:r w:rsidRPr="006817D5">
        <w:rPr>
          <w:rFonts w:eastAsiaTheme="minorEastAsia"/>
          <w:lang w:eastAsia="ko-KR"/>
        </w:rPr>
        <w:t>LS was sent to RAN2 for feedback on Sidelink UE Information so that RAN3 can decide the impacts for F1 signalling</w:t>
      </w:r>
    </w:p>
    <w:p w:rsidR="006817D5" w:rsidRPr="006817D5" w:rsidRDefault="006817D5" w:rsidP="006817D5">
      <w:pPr>
        <w:widowControl w:val="0"/>
        <w:overflowPunct/>
        <w:autoSpaceDE/>
        <w:autoSpaceDN/>
        <w:adjustRightInd/>
        <w:spacing w:after="0"/>
        <w:ind w:left="1260"/>
        <w:jc w:val="both"/>
        <w:textAlignment w:val="auto"/>
        <w:rPr>
          <w:rFonts w:eastAsiaTheme="minorEastAsia"/>
          <w:lang w:val="en-US" w:eastAsia="ko-KR"/>
        </w:rPr>
      </w:pPr>
    </w:p>
    <w:p w:rsidR="006817D5" w:rsidRPr="006817D5" w:rsidRDefault="006817D5" w:rsidP="006817D5">
      <w:pPr>
        <w:widowControl w:val="0"/>
        <w:overflowPunct/>
        <w:autoSpaceDE/>
        <w:autoSpaceDN/>
        <w:adjustRightInd/>
        <w:spacing w:after="0"/>
        <w:ind w:left="420"/>
        <w:jc w:val="both"/>
        <w:textAlignment w:val="auto"/>
        <w:rPr>
          <w:rFonts w:eastAsiaTheme="minorEastAsia"/>
          <w:lang w:eastAsia="ko-KR"/>
        </w:rPr>
      </w:pP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Issues on QoS: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The following TPs were agreed to support sidelink QoS parameters in NG-RAN/E-UTRAN:  </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R3-197771 (NG), R3-197772 (Xn), R3-197773 (S1), R3-197774 (X2)</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The following agreements were achieved on alternative QoS: </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NG-RAN reports the current QoS level performance only in terms of an index corresponding to one alternative QoS profile in the notification control</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If NG-RAN receives the QNC with no alternative QoS profile it behaves as in Rel-15</w:t>
      </w:r>
    </w:p>
    <w:p w:rsidR="006817D5" w:rsidRPr="006817D5" w:rsidRDefault="006817D5" w:rsidP="006817D5">
      <w:pPr>
        <w:widowControl w:val="0"/>
        <w:numPr>
          <w:ilvl w:val="1"/>
          <w:numId w:val="9"/>
        </w:numPr>
        <w:overflowPunct/>
        <w:autoSpaceDE/>
        <w:autoSpaceDN/>
        <w:adjustRightInd/>
        <w:spacing w:after="0"/>
        <w:jc w:val="both"/>
        <w:textAlignment w:val="auto"/>
        <w:rPr>
          <w:rFonts w:ascii="Arial" w:hAnsi="Arial" w:cs="Arial"/>
          <w:kern w:val="2"/>
          <w:sz w:val="21"/>
          <w:szCs w:val="22"/>
          <w:lang w:val="en-US" w:eastAsia="ko-KR"/>
        </w:rPr>
      </w:pPr>
      <w:r w:rsidRPr="006817D5">
        <w:rPr>
          <w:rFonts w:eastAsiaTheme="minorEastAsia"/>
          <w:lang w:eastAsia="ko-KR"/>
        </w:rPr>
        <w:t>Another reply LS was sent to SA2 for notifying the agreements above on alternative QoS</w:t>
      </w:r>
    </w:p>
    <w:p w:rsidR="006817D5" w:rsidRPr="006817D5" w:rsidRDefault="006817D5" w:rsidP="006817D5">
      <w:pPr>
        <w:rPr>
          <w:rFonts w:eastAsia="Yu Mincho"/>
          <w:lang w:eastAsia="ja-JP"/>
        </w:rPr>
      </w:pPr>
    </w:p>
    <w:p w:rsidR="00701410" w:rsidRDefault="00701410" w:rsidP="00701410">
      <w:pPr>
        <w:pStyle w:val="4"/>
        <w:rPr>
          <w:lang w:eastAsia="ja-JP"/>
        </w:rPr>
      </w:pPr>
      <w:r>
        <w:rPr>
          <w:lang w:eastAsia="ja-JP"/>
        </w:rPr>
        <w:t>2.3.2</w:t>
      </w:r>
      <w:r>
        <w:rPr>
          <w:lang w:eastAsia="ja-JP"/>
        </w:rPr>
        <w:tab/>
        <w:t>Remaining Open issues</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Issues on F1 support for NR sidelink resource mode 1 and mode 2: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F1 impacts on how to support sidelink resource request, e.g., how to encode sidelink UE Information in F1</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F1 impacts on how to support V2X SIB</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Resource Coordination between NG-RAN Nodes for V2X Sidelink</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S</w:t>
      </w:r>
      <w:r w:rsidRPr="006817D5">
        <w:rPr>
          <w:rFonts w:eastAsiaTheme="minorEastAsia"/>
          <w:lang w:eastAsia="ko-KR"/>
        </w:rPr>
        <w:t xml:space="preserve">upport for QoS: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Remaining issues on how to support alternative QoS profiles</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Parameters on sidelink QoS</w:t>
      </w:r>
    </w:p>
    <w:p w:rsidR="006817D5" w:rsidRPr="006817D5" w:rsidRDefault="006817D5" w:rsidP="006817D5">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6817D5" w:rsidRPr="00AB46C4" w:rsidRDefault="006817D5" w:rsidP="006817D5">
      <w:pPr>
        <w:rPr>
          <w:rFonts w:eastAsiaTheme="minorEastAsia"/>
          <w:lang w:eastAsia="ko-KR"/>
        </w:rPr>
      </w:pPr>
      <w:r w:rsidRPr="00AB46C4">
        <w:rPr>
          <w:rFonts w:eastAsiaTheme="minorEastAsia"/>
          <w:lang w:eastAsia="ko-KR"/>
        </w:rPr>
        <w:t>94</w:t>
      </w:r>
      <w:r w:rsidRPr="00AB46C4">
        <w:rPr>
          <w:rFonts w:eastAsiaTheme="minorEastAsia" w:hint="eastAsia"/>
          <w:lang w:eastAsia="ko-KR"/>
        </w:rPr>
        <w:t xml:space="preserve"> </w:t>
      </w:r>
      <w:r w:rsidRPr="00AB46C4">
        <w:rPr>
          <w:rFonts w:eastAsiaTheme="minorEastAsia"/>
          <w:lang w:eastAsia="ko-KR"/>
        </w:rPr>
        <w:t>contributions were submitted to RAN4#9</w:t>
      </w:r>
      <w:r w:rsidRPr="00AB46C4">
        <w:rPr>
          <w:rFonts w:eastAsiaTheme="minorEastAsia" w:hint="eastAsia"/>
          <w:lang w:eastAsia="ko-KR"/>
        </w:rPr>
        <w:t>2</w:t>
      </w:r>
      <w:r w:rsidRPr="00AB46C4">
        <w:rPr>
          <w:rFonts w:eastAsiaTheme="minorEastAsia"/>
          <w:lang w:eastAsia="ko-KR"/>
        </w:rPr>
        <w:t>bis</w:t>
      </w:r>
      <w:r w:rsidRPr="00AB46C4">
        <w:rPr>
          <w:rFonts w:eastAsiaTheme="minorEastAsia" w:hint="eastAsia"/>
          <w:lang w:eastAsia="ko-KR"/>
        </w:rPr>
        <w:t xml:space="preserve">. </w:t>
      </w:r>
      <w:r w:rsidRPr="00AB46C4">
        <w:rPr>
          <w:rFonts w:eastAsiaTheme="minorEastAsia"/>
          <w:lang w:eastAsia="ko-KR"/>
        </w:rPr>
        <w:t>95</w:t>
      </w:r>
      <w:r w:rsidRPr="00AB46C4">
        <w:rPr>
          <w:rFonts w:eastAsiaTheme="minorEastAsia" w:hint="eastAsia"/>
          <w:lang w:eastAsia="ko-KR"/>
        </w:rPr>
        <w:t xml:space="preserve"> </w:t>
      </w:r>
      <w:r w:rsidRPr="00AB46C4">
        <w:rPr>
          <w:rFonts w:eastAsiaTheme="minorEastAsia"/>
          <w:lang w:eastAsia="ko-KR"/>
        </w:rPr>
        <w:t>contributions were submitted to RAN4#93</w:t>
      </w:r>
      <w:r w:rsidRPr="00AB46C4">
        <w:rPr>
          <w:rFonts w:eastAsiaTheme="minorEastAsia" w:hint="eastAsia"/>
          <w:lang w:eastAsia="ko-KR"/>
        </w:rPr>
        <w:t>.</w:t>
      </w:r>
      <w:r w:rsidR="003153D2">
        <w:rPr>
          <w:rFonts w:eastAsiaTheme="minorEastAsia"/>
          <w:lang w:eastAsia="ko-KR"/>
        </w:rPr>
        <w:t xml:space="preserve"> RAN4 had</w:t>
      </w:r>
      <w:r w:rsidRPr="00AB46C4">
        <w:rPr>
          <w:rFonts w:eastAsiaTheme="minorEastAsia"/>
          <w:lang w:eastAsia="ko-KR"/>
        </w:rPr>
        <w:t xml:space="preserve"> consensus on the adjacent channel coexistence evaluation results at RAN4 #93 </w:t>
      </w:r>
      <w:r w:rsidRPr="00AB46C4">
        <w:rPr>
          <w:rFonts w:eastAsiaTheme="minorEastAsia" w:hint="eastAsia"/>
          <w:lang w:eastAsia="ko-KR"/>
        </w:rPr>
        <w:t>and</w:t>
      </w:r>
      <w:r w:rsidRPr="00AB46C4">
        <w:rPr>
          <w:rFonts w:eastAsiaTheme="minorEastAsia"/>
          <w:lang w:eastAsia="ko-KR"/>
        </w:rPr>
        <w:t xml:space="preserve"> decided NR VX operating scenarios and priorities in rel-16. Specially, UE RF core requirements at n47, operating scenarios and related LS issues to feedback to other working groups were discussed and decided in RAN4 #92bis meeting. And the related UE RF core requirements for con-current V2X operation and SL operation in licensed bands were decided in RAN4 #93 meeting. RAN4 will discuss the UE baseline RF parameters and RF architectures by e-mail discussion to complete related core requirements until 15</w:t>
      </w:r>
      <w:r w:rsidRPr="00AB46C4">
        <w:rPr>
          <w:rFonts w:eastAsiaTheme="minorEastAsia"/>
          <w:vertAlign w:val="superscript"/>
          <w:lang w:eastAsia="ko-KR"/>
        </w:rPr>
        <w:t>th</w:t>
      </w:r>
      <w:r w:rsidRPr="00AB46C4">
        <w:rPr>
          <w:rFonts w:eastAsiaTheme="minorEastAsia"/>
          <w:lang w:eastAsia="ko-KR"/>
        </w:rPr>
        <w:t>/Jan./2020.</w:t>
      </w:r>
    </w:p>
    <w:p w:rsidR="006817D5" w:rsidRPr="006817D5" w:rsidRDefault="006817D5" w:rsidP="006817D5">
      <w:pPr>
        <w:rPr>
          <w:rFonts w:eastAsia="Yu Mincho"/>
          <w:lang w:eastAsia="ja-JP"/>
        </w:rPr>
      </w:pPr>
    </w:p>
    <w:p w:rsidR="00701410" w:rsidRDefault="00701410" w:rsidP="00701410">
      <w:pPr>
        <w:pStyle w:val="4"/>
        <w:rPr>
          <w:lang w:eastAsia="ja-JP"/>
        </w:rPr>
      </w:pPr>
      <w:r>
        <w:rPr>
          <w:lang w:eastAsia="ja-JP"/>
        </w:rPr>
        <w:t>2.4.1</w:t>
      </w:r>
      <w:r>
        <w:rPr>
          <w:lang w:eastAsia="ja-JP"/>
        </w:rPr>
        <w:tab/>
        <w:t>Agreements</w:t>
      </w:r>
    </w:p>
    <w:p w:rsidR="006817D5" w:rsidRPr="006817D5" w:rsidRDefault="006817D5" w:rsidP="006817D5">
      <w:pPr>
        <w:rPr>
          <w:rFonts w:eastAsiaTheme="minorEastAsia"/>
          <w:b/>
          <w:u w:val="single"/>
          <w:lang w:eastAsia="ko-KR"/>
        </w:rPr>
      </w:pPr>
      <w:r w:rsidRPr="006817D5">
        <w:rPr>
          <w:rFonts w:eastAsiaTheme="minorEastAsia"/>
          <w:b/>
          <w:u w:val="single"/>
          <w:lang w:eastAsia="ko-KR"/>
        </w:rPr>
        <w:t>RAN4#9</w:t>
      </w:r>
      <w:r w:rsidRPr="006817D5">
        <w:rPr>
          <w:rFonts w:eastAsiaTheme="minorEastAsia" w:hint="eastAsia"/>
          <w:b/>
          <w:u w:val="single"/>
          <w:lang w:eastAsia="ko-KR"/>
        </w:rPr>
        <w:t>2</w:t>
      </w:r>
      <w:r w:rsidRPr="006817D5">
        <w:rPr>
          <w:rFonts w:eastAsiaTheme="minorEastAsia"/>
          <w:b/>
          <w:u w:val="single"/>
          <w:lang w:eastAsia="ko-KR"/>
        </w:rPr>
        <w:t>bis RF</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b/>
          <w:lang w:eastAsia="ko-KR"/>
        </w:rPr>
      </w:pPr>
      <w:r w:rsidRPr="006817D5">
        <w:rPr>
          <w:rFonts w:eastAsiaTheme="minorEastAsia" w:hint="eastAsia"/>
          <w:b/>
          <w:sz w:val="22"/>
          <w:lang w:eastAsia="ko-KR"/>
        </w:rPr>
        <w:t xml:space="preserve">Agreement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 xml:space="preserve">TP on general Tx/Rx </w:t>
      </w:r>
      <w:r w:rsidRPr="006817D5">
        <w:rPr>
          <w:rFonts w:eastAsiaTheme="minorEastAsia"/>
          <w:lang w:eastAsia="ko-KR"/>
        </w:rPr>
        <w:t>requirements for single carrier NR V2X UE in n47 were approved.</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b/>
          <w:lang w:eastAsia="ko-KR"/>
        </w:rPr>
      </w:pPr>
      <w:r w:rsidRPr="006817D5">
        <w:rPr>
          <w:rFonts w:eastAsiaTheme="minorEastAsia" w:hint="eastAsia"/>
          <w:b/>
          <w:lang w:eastAsia="ko-KR"/>
        </w:rPr>
        <w:t xml:space="preserve">RAN4 </w:t>
      </w:r>
      <w:r w:rsidRPr="006817D5">
        <w:rPr>
          <w:rFonts w:eastAsiaTheme="minorEastAsia"/>
          <w:b/>
          <w:lang w:eastAsia="ko-KR"/>
        </w:rPr>
        <w:t>agree to the V2X operating scenarios and priorities as follow</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RAN4 </w:t>
      </w:r>
      <w:r w:rsidRPr="006817D5">
        <w:rPr>
          <w:rFonts w:eastAsiaTheme="minorEastAsia" w:hint="eastAsia"/>
          <w:lang w:eastAsia="ko-KR"/>
        </w:rPr>
        <w:t xml:space="preserve">should focus on the 5G V2X UE RF core requirements as 1st </w:t>
      </w:r>
      <w:r w:rsidRPr="006817D5">
        <w:rPr>
          <w:rFonts w:eastAsiaTheme="minorEastAsia"/>
          <w:lang w:eastAsia="ko-KR"/>
        </w:rPr>
        <w:t xml:space="preserve">priority </w:t>
      </w:r>
    </w:p>
    <w:p w:rsidR="006817D5" w:rsidRPr="006817D5" w:rsidRDefault="006817D5" w:rsidP="006817D5">
      <w:pPr>
        <w:widowControl w:val="0"/>
        <w:numPr>
          <w:ilvl w:val="2"/>
          <w:numId w:val="13"/>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Specify RF core requirements in the ITS spectrum, </w:t>
      </w:r>
    </w:p>
    <w:p w:rsidR="006817D5" w:rsidRPr="006817D5" w:rsidRDefault="006817D5" w:rsidP="006817D5">
      <w:pPr>
        <w:widowControl w:val="0"/>
        <w:numPr>
          <w:ilvl w:val="2"/>
          <w:numId w:val="13"/>
        </w:numPr>
        <w:overflowPunct/>
        <w:autoSpaceDE/>
        <w:autoSpaceDN/>
        <w:adjustRightInd/>
        <w:spacing w:after="0"/>
        <w:jc w:val="both"/>
        <w:textAlignment w:val="auto"/>
        <w:rPr>
          <w:rFonts w:eastAsiaTheme="minorEastAsia"/>
          <w:lang w:eastAsia="ko-KR"/>
        </w:rPr>
      </w:pPr>
      <w:r w:rsidRPr="006817D5">
        <w:rPr>
          <w:rFonts w:eastAsiaTheme="minorEastAsia"/>
          <w:lang w:eastAsia="ko-KR"/>
        </w:rPr>
        <w:t>Specify RF core requirements for NR SL (at n47) and LTE SL (at B47) as TDM for Tx transmission and simultaneous receptions,</w:t>
      </w:r>
    </w:p>
    <w:p w:rsidR="006817D5" w:rsidRPr="006817D5" w:rsidRDefault="006817D5" w:rsidP="006817D5">
      <w:pPr>
        <w:widowControl w:val="0"/>
        <w:numPr>
          <w:ilvl w:val="2"/>
          <w:numId w:val="13"/>
        </w:numPr>
        <w:overflowPunct/>
        <w:autoSpaceDE/>
        <w:autoSpaceDN/>
        <w:adjustRightInd/>
        <w:spacing w:after="0"/>
        <w:jc w:val="both"/>
        <w:textAlignment w:val="auto"/>
        <w:rPr>
          <w:rFonts w:eastAsiaTheme="minorEastAsia"/>
          <w:lang w:eastAsia="ko-KR"/>
        </w:rPr>
      </w:pPr>
      <w:r w:rsidRPr="006817D5">
        <w:rPr>
          <w:rFonts w:eastAsiaTheme="minorEastAsia"/>
          <w:lang w:eastAsia="ko-KR"/>
        </w:rPr>
        <w:t>Specify RF core requirements for licensed bands in which the entire band is allocated for SL operation in a region.</w:t>
      </w:r>
    </w:p>
    <w:p w:rsidR="006817D5" w:rsidRPr="006817D5" w:rsidRDefault="006817D5" w:rsidP="006817D5">
      <w:pPr>
        <w:widowControl w:val="0"/>
        <w:numPr>
          <w:ilvl w:val="3"/>
          <w:numId w:val="15"/>
        </w:numPr>
        <w:overflowPunct/>
        <w:autoSpaceDE/>
        <w:autoSpaceDN/>
        <w:adjustRightInd/>
        <w:spacing w:after="0"/>
        <w:jc w:val="both"/>
        <w:textAlignment w:val="auto"/>
        <w:rPr>
          <w:rFonts w:eastAsiaTheme="minorEastAsia"/>
          <w:lang w:eastAsia="ko-KR"/>
        </w:rPr>
      </w:pPr>
      <w:r w:rsidRPr="006817D5">
        <w:rPr>
          <w:rFonts w:eastAsiaTheme="minorEastAsia"/>
          <w:lang w:eastAsia="ko-KR"/>
        </w:rPr>
        <w:t>Sidelink operation in partial bandwidth in licensed band is not precluded in WI</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b/>
          <w:lang w:eastAsia="ko-KR"/>
        </w:rPr>
      </w:pPr>
      <w:r w:rsidRPr="006817D5">
        <w:rPr>
          <w:rFonts w:eastAsiaTheme="minorEastAsia"/>
          <w:lang w:eastAsia="ko-KR"/>
        </w:rPr>
        <w:t>The con-current operation between 5G NR V2X SL and other system can be treated as 2nd priority. And 2nd &amp; 3rd priority are proposed as following for con-current operation</w:t>
      </w:r>
      <w:r w:rsidRPr="006817D5">
        <w:rPr>
          <w:rFonts w:eastAsiaTheme="minorEastAsia"/>
          <w:b/>
          <w:lang w:eastAsia="ko-KR"/>
        </w:rPr>
        <w:t>.</w:t>
      </w:r>
    </w:p>
    <w:p w:rsidR="006817D5" w:rsidRPr="006817D5" w:rsidRDefault="006817D5" w:rsidP="006817D5">
      <w:pPr>
        <w:widowControl w:val="0"/>
        <w:numPr>
          <w:ilvl w:val="2"/>
          <w:numId w:val="13"/>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2nd priority in con-current operation: </w:t>
      </w:r>
    </w:p>
    <w:p w:rsidR="006817D5" w:rsidRPr="006817D5" w:rsidRDefault="006817D5" w:rsidP="006817D5">
      <w:pPr>
        <w:numPr>
          <w:ilvl w:val="0"/>
          <w:numId w:val="14"/>
        </w:numPr>
        <w:overflowPunct/>
        <w:autoSpaceDE/>
        <w:autoSpaceDN/>
        <w:adjustRightInd/>
        <w:spacing w:after="0"/>
        <w:textAlignment w:val="auto"/>
        <w:rPr>
          <w:sz w:val="22"/>
          <w:szCs w:val="22"/>
        </w:rPr>
      </w:pPr>
      <w:r w:rsidRPr="006817D5">
        <w:rPr>
          <w:sz w:val="22"/>
          <w:szCs w:val="22"/>
        </w:rPr>
        <w:t>Case 3A: NR V2X PC5 (at n47) + NR/LTE Uu (at licensed bands) on inter-band con-current operation</w:t>
      </w:r>
    </w:p>
    <w:p w:rsidR="006817D5" w:rsidRPr="006817D5" w:rsidRDefault="006817D5" w:rsidP="006817D5">
      <w:pPr>
        <w:numPr>
          <w:ilvl w:val="1"/>
          <w:numId w:val="12"/>
        </w:numPr>
        <w:overflowPunct/>
        <w:autoSpaceDE/>
        <w:autoSpaceDN/>
        <w:adjustRightInd/>
        <w:spacing w:after="0"/>
        <w:ind w:leftChars="1160" w:left="2720"/>
        <w:textAlignment w:val="auto"/>
        <w:rPr>
          <w:sz w:val="22"/>
          <w:szCs w:val="22"/>
        </w:rPr>
      </w:pPr>
      <w:r w:rsidRPr="006817D5">
        <w:rPr>
          <w:sz w:val="22"/>
          <w:szCs w:val="22"/>
        </w:rPr>
        <w:t>NR V2X PC5 (at n47) + NR Uu(at licensed bands)</w:t>
      </w:r>
    </w:p>
    <w:p w:rsidR="006817D5" w:rsidRPr="006817D5" w:rsidRDefault="006817D5" w:rsidP="006817D5">
      <w:pPr>
        <w:numPr>
          <w:ilvl w:val="1"/>
          <w:numId w:val="12"/>
        </w:numPr>
        <w:overflowPunct/>
        <w:autoSpaceDE/>
        <w:autoSpaceDN/>
        <w:adjustRightInd/>
        <w:spacing w:after="0"/>
        <w:ind w:leftChars="1160" w:left="2720"/>
        <w:textAlignment w:val="auto"/>
        <w:rPr>
          <w:sz w:val="22"/>
          <w:szCs w:val="22"/>
        </w:rPr>
      </w:pPr>
      <w:r w:rsidRPr="006817D5">
        <w:rPr>
          <w:sz w:val="22"/>
          <w:szCs w:val="22"/>
        </w:rPr>
        <w:lastRenderedPageBreak/>
        <w:t>NR V2X PC5 (at n47) + LTE Uu(at licensed bands)</w:t>
      </w:r>
    </w:p>
    <w:p w:rsidR="006817D5" w:rsidRPr="006817D5" w:rsidRDefault="006817D5" w:rsidP="006817D5">
      <w:pPr>
        <w:numPr>
          <w:ilvl w:val="0"/>
          <w:numId w:val="14"/>
        </w:numPr>
        <w:overflowPunct/>
        <w:autoSpaceDE/>
        <w:autoSpaceDN/>
        <w:adjustRightInd/>
        <w:spacing w:after="0"/>
        <w:textAlignment w:val="auto"/>
        <w:rPr>
          <w:sz w:val="22"/>
          <w:szCs w:val="22"/>
        </w:rPr>
      </w:pPr>
      <w:r w:rsidRPr="006817D5">
        <w:rPr>
          <w:sz w:val="22"/>
          <w:szCs w:val="22"/>
        </w:rPr>
        <w:t>Case 3C: NR V2X SL (at licensed band Y) + LTE/NR Uu (at licensed band X) on inter-band con-current operation</w:t>
      </w:r>
    </w:p>
    <w:p w:rsidR="006817D5" w:rsidRPr="006817D5" w:rsidRDefault="006817D5" w:rsidP="006817D5">
      <w:pPr>
        <w:numPr>
          <w:ilvl w:val="1"/>
          <w:numId w:val="12"/>
        </w:numPr>
        <w:overflowPunct/>
        <w:autoSpaceDE/>
        <w:autoSpaceDN/>
        <w:adjustRightInd/>
        <w:spacing w:after="0"/>
        <w:ind w:leftChars="1160" w:left="2720"/>
        <w:textAlignment w:val="auto"/>
        <w:rPr>
          <w:sz w:val="22"/>
          <w:szCs w:val="22"/>
        </w:rPr>
      </w:pPr>
      <w:r w:rsidRPr="006817D5">
        <w:rPr>
          <w:sz w:val="22"/>
          <w:szCs w:val="22"/>
        </w:rPr>
        <w:t>NR V2X PC5 (at licensed band Y) + NR Uu(at licensed band X)</w:t>
      </w:r>
    </w:p>
    <w:p w:rsidR="006817D5" w:rsidRPr="006817D5" w:rsidRDefault="006817D5" w:rsidP="006817D5">
      <w:pPr>
        <w:numPr>
          <w:ilvl w:val="1"/>
          <w:numId w:val="12"/>
        </w:numPr>
        <w:overflowPunct/>
        <w:autoSpaceDE/>
        <w:autoSpaceDN/>
        <w:adjustRightInd/>
        <w:spacing w:after="0"/>
        <w:ind w:leftChars="1160" w:left="2720"/>
        <w:textAlignment w:val="auto"/>
        <w:rPr>
          <w:sz w:val="22"/>
          <w:szCs w:val="22"/>
        </w:rPr>
      </w:pPr>
      <w:r w:rsidRPr="006817D5">
        <w:rPr>
          <w:sz w:val="22"/>
          <w:szCs w:val="22"/>
        </w:rPr>
        <w:t>NR V2X PC5 (at licensed band Y) + LTE Uu(at licensed band X)</w:t>
      </w:r>
    </w:p>
    <w:p w:rsidR="006817D5" w:rsidRPr="006817D5" w:rsidRDefault="006817D5" w:rsidP="006817D5">
      <w:pPr>
        <w:widowControl w:val="0"/>
        <w:numPr>
          <w:ilvl w:val="2"/>
          <w:numId w:val="13"/>
        </w:numPr>
        <w:overflowPunct/>
        <w:autoSpaceDE/>
        <w:autoSpaceDN/>
        <w:adjustRightInd/>
        <w:spacing w:after="0"/>
        <w:jc w:val="both"/>
        <w:textAlignment w:val="auto"/>
        <w:rPr>
          <w:rFonts w:eastAsiaTheme="minorEastAsia"/>
          <w:lang w:eastAsia="ko-KR"/>
        </w:rPr>
      </w:pPr>
      <w:r w:rsidRPr="006817D5">
        <w:rPr>
          <w:rFonts w:eastAsiaTheme="minorEastAsia"/>
          <w:lang w:eastAsia="ko-KR"/>
        </w:rPr>
        <w:t>3rd Priority for con-current operation (without ITS spectrum):</w:t>
      </w:r>
    </w:p>
    <w:p w:rsidR="006817D5" w:rsidRPr="006817D5" w:rsidRDefault="006817D5" w:rsidP="006817D5">
      <w:pPr>
        <w:numPr>
          <w:ilvl w:val="0"/>
          <w:numId w:val="14"/>
        </w:numPr>
        <w:overflowPunct/>
        <w:autoSpaceDE/>
        <w:autoSpaceDN/>
        <w:adjustRightInd/>
        <w:spacing w:after="0"/>
        <w:textAlignment w:val="auto"/>
        <w:rPr>
          <w:sz w:val="22"/>
          <w:szCs w:val="22"/>
        </w:rPr>
      </w:pPr>
      <w:r w:rsidRPr="006817D5">
        <w:rPr>
          <w:rFonts w:hint="eastAsia"/>
          <w:sz w:val="22"/>
          <w:szCs w:val="22"/>
        </w:rPr>
        <w:t xml:space="preserve">Case 3B: </w:t>
      </w:r>
      <w:r w:rsidRPr="006817D5">
        <w:rPr>
          <w:sz w:val="22"/>
          <w:szCs w:val="22"/>
        </w:rPr>
        <w:t>LTE Band 47 PC5 + NR Uu (at licensed bands) : need to study on RAN4 impact when NR Uu control the LTE sidelink operation since the agreed WID did not reflect RAN4 impact</w:t>
      </w:r>
    </w:p>
    <w:p w:rsidR="006817D5" w:rsidRPr="006817D5" w:rsidRDefault="006817D5" w:rsidP="006817D5">
      <w:pPr>
        <w:numPr>
          <w:ilvl w:val="0"/>
          <w:numId w:val="14"/>
        </w:numPr>
        <w:overflowPunct/>
        <w:autoSpaceDE/>
        <w:autoSpaceDN/>
        <w:adjustRightInd/>
        <w:spacing w:after="0"/>
        <w:textAlignment w:val="auto"/>
        <w:rPr>
          <w:sz w:val="22"/>
          <w:szCs w:val="22"/>
        </w:rPr>
      </w:pPr>
      <w:r w:rsidRPr="006817D5">
        <w:rPr>
          <w:sz w:val="22"/>
          <w:szCs w:val="22"/>
        </w:rPr>
        <w:t>Case 3E</w:t>
      </w:r>
      <w:r w:rsidRPr="006817D5">
        <w:rPr>
          <w:rFonts w:hint="eastAsia"/>
          <w:sz w:val="22"/>
          <w:szCs w:val="22"/>
        </w:rPr>
        <w:t xml:space="preserve">: </w:t>
      </w:r>
      <w:r w:rsidRPr="006817D5">
        <w:rPr>
          <w:sz w:val="22"/>
          <w:szCs w:val="22"/>
        </w:rPr>
        <w:t>NR V2X PC5 (at licensed band) + LTE/NR Uu (at licensed band) on intra-band combination</w:t>
      </w:r>
    </w:p>
    <w:p w:rsidR="006817D5" w:rsidRPr="006817D5" w:rsidRDefault="006817D5" w:rsidP="006817D5">
      <w:pPr>
        <w:numPr>
          <w:ilvl w:val="1"/>
          <w:numId w:val="12"/>
        </w:numPr>
        <w:overflowPunct/>
        <w:autoSpaceDE/>
        <w:autoSpaceDN/>
        <w:adjustRightInd/>
        <w:spacing w:after="0"/>
        <w:ind w:leftChars="1160" w:left="2720"/>
        <w:textAlignment w:val="auto"/>
        <w:rPr>
          <w:sz w:val="22"/>
          <w:szCs w:val="22"/>
        </w:rPr>
      </w:pPr>
      <w:r w:rsidRPr="006817D5">
        <w:rPr>
          <w:sz w:val="22"/>
          <w:szCs w:val="22"/>
        </w:rPr>
        <w:t xml:space="preserve">NR V2X </w:t>
      </w:r>
      <w:r w:rsidRPr="006817D5">
        <w:rPr>
          <w:rFonts w:ascii="Times" w:eastAsia="MS Mincho" w:hAnsi="Times"/>
          <w:sz w:val="22"/>
          <w:szCs w:val="22"/>
          <w:lang w:val="en-US" w:eastAsia="ja-JP"/>
        </w:rPr>
        <w:t xml:space="preserve">PC5 </w:t>
      </w:r>
      <w:r w:rsidRPr="006817D5">
        <w:rPr>
          <w:sz w:val="22"/>
          <w:szCs w:val="22"/>
        </w:rPr>
        <w:t>(at licensed band X) + LTE Uu (at licensed band X)</w:t>
      </w:r>
    </w:p>
    <w:p w:rsidR="006817D5" w:rsidRPr="006817D5" w:rsidRDefault="006817D5" w:rsidP="006817D5">
      <w:pPr>
        <w:numPr>
          <w:ilvl w:val="1"/>
          <w:numId w:val="12"/>
        </w:numPr>
        <w:overflowPunct/>
        <w:autoSpaceDE/>
        <w:autoSpaceDN/>
        <w:adjustRightInd/>
        <w:spacing w:after="0"/>
        <w:ind w:leftChars="1160" w:left="2720"/>
        <w:textAlignment w:val="auto"/>
        <w:rPr>
          <w:sz w:val="22"/>
          <w:szCs w:val="22"/>
        </w:rPr>
      </w:pPr>
      <w:r w:rsidRPr="006817D5">
        <w:rPr>
          <w:sz w:val="22"/>
          <w:szCs w:val="22"/>
        </w:rPr>
        <w:t xml:space="preserve">NR V2X </w:t>
      </w:r>
      <w:r w:rsidRPr="006817D5">
        <w:rPr>
          <w:rFonts w:ascii="Times" w:eastAsia="MS Mincho" w:hAnsi="Times"/>
          <w:sz w:val="22"/>
          <w:szCs w:val="22"/>
          <w:lang w:val="en-US" w:eastAsia="ja-JP"/>
        </w:rPr>
        <w:t xml:space="preserve">PC5 </w:t>
      </w:r>
      <w:r w:rsidRPr="006817D5">
        <w:rPr>
          <w:sz w:val="22"/>
          <w:szCs w:val="22"/>
        </w:rPr>
        <w:t>(at licensed band X) + NR Uu (at licensed band X)</w:t>
      </w:r>
    </w:p>
    <w:p w:rsidR="006817D5" w:rsidRPr="006817D5" w:rsidRDefault="006817D5" w:rsidP="006817D5">
      <w:pPr>
        <w:spacing w:after="40"/>
        <w:ind w:left="840"/>
        <w:rPr>
          <w:rFonts w:eastAsiaTheme="minorEastAsia"/>
          <w:lang w:eastAsia="ko-KR"/>
        </w:rPr>
      </w:pP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b/>
          <w:lang w:eastAsia="ko-KR"/>
        </w:rPr>
      </w:pPr>
      <w:r w:rsidRPr="006817D5">
        <w:rPr>
          <w:rFonts w:eastAsiaTheme="minorEastAsia" w:hint="eastAsia"/>
          <w:b/>
          <w:lang w:eastAsia="ko-KR"/>
        </w:rPr>
        <w:t xml:space="preserve">RAN4 captured the </w:t>
      </w:r>
      <w:r w:rsidRPr="006817D5">
        <w:rPr>
          <w:rFonts w:eastAsiaTheme="minorEastAsia"/>
          <w:b/>
          <w:lang w:eastAsia="ko-KR"/>
        </w:rPr>
        <w:t>adjacent</w:t>
      </w:r>
      <w:r w:rsidRPr="006817D5">
        <w:rPr>
          <w:rFonts w:eastAsiaTheme="minorEastAsia" w:hint="eastAsia"/>
          <w:b/>
          <w:lang w:eastAsia="ko-KR"/>
        </w:rPr>
        <w:t xml:space="preserve"> coexistence evaluation results from interested companies</w:t>
      </w:r>
      <w:r w:rsidRPr="006817D5">
        <w:rPr>
          <w:rFonts w:eastAsiaTheme="minorEastAsia"/>
          <w:b/>
          <w:lang w:eastAsia="ko-KR"/>
        </w:rPr>
        <w:t xml:space="preserve"> and conclusion part was agreed as follow</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1.</w:t>
      </w:r>
      <w:r w:rsidRPr="006817D5">
        <w:rPr>
          <w:rFonts w:eastAsiaTheme="minorEastAsia"/>
          <w:lang w:eastAsia="ko-KR"/>
        </w:rPr>
        <w:tab/>
      </w:r>
      <w:r w:rsidRPr="006817D5">
        <w:rPr>
          <w:rFonts w:eastAsiaTheme="minorEastAsia" w:hint="eastAsia"/>
          <w:lang w:eastAsia="ko-KR"/>
        </w:rPr>
        <w:t>For</w:t>
      </w:r>
      <w:r w:rsidRPr="006817D5">
        <w:rPr>
          <w:rFonts w:eastAsiaTheme="minorEastAsia"/>
          <w:lang w:eastAsia="ko-KR"/>
        </w:rPr>
        <w:t xml:space="preserve"> coexistence in ITS spectrum of n47(Case1, Case2, Case3 and Case4)</w:t>
      </w:r>
      <w:r w:rsidRPr="006817D5">
        <w:rPr>
          <w:rFonts w:eastAsiaTheme="minorEastAsia" w:hint="eastAsia"/>
          <w:lang w:eastAsia="ko-KR"/>
        </w:rPr>
        <w:t>,</w:t>
      </w:r>
      <w:r w:rsidRPr="006817D5">
        <w:rPr>
          <w:rFonts w:eastAsiaTheme="minorEastAsia"/>
          <w:lang w:eastAsia="ko-KR"/>
        </w:rPr>
        <w:t xml:space="preserve"> following observations are made:</w:t>
      </w:r>
    </w:p>
    <w:p w:rsidR="006817D5" w:rsidRPr="006817D5" w:rsidRDefault="006817D5" w:rsidP="006817D5">
      <w:pPr>
        <w:widowControl w:val="0"/>
        <w:numPr>
          <w:ilvl w:val="2"/>
          <w:numId w:val="13"/>
        </w:numPr>
        <w:overflowPunct/>
        <w:autoSpaceDE/>
        <w:autoSpaceDN/>
        <w:adjustRightInd/>
        <w:spacing w:after="0"/>
        <w:jc w:val="both"/>
        <w:textAlignment w:val="auto"/>
        <w:rPr>
          <w:rFonts w:eastAsiaTheme="minorEastAsia"/>
          <w:lang w:eastAsia="ko-KR"/>
        </w:rPr>
      </w:pPr>
      <w:r w:rsidRPr="006817D5">
        <w:rPr>
          <w:rFonts w:eastAsiaTheme="minorEastAsia"/>
          <w:lang w:eastAsia="ko-KR"/>
        </w:rPr>
        <w:t>Based on the simulation results, NR V2X can coexist with LTE V2X or DSRC in ITS spectrum of n47.</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2.</w:t>
      </w:r>
      <w:r w:rsidRPr="006817D5">
        <w:rPr>
          <w:rFonts w:eastAsiaTheme="minorEastAsia"/>
          <w:lang w:eastAsia="ko-KR"/>
        </w:rPr>
        <w:tab/>
        <w:t>F</w:t>
      </w:r>
      <w:r w:rsidRPr="006817D5">
        <w:rPr>
          <w:rFonts w:eastAsiaTheme="minorEastAsia" w:hint="eastAsia"/>
          <w:lang w:eastAsia="ko-KR"/>
        </w:rPr>
        <w:t xml:space="preserve">or </w:t>
      </w:r>
      <w:r w:rsidRPr="006817D5">
        <w:rPr>
          <w:rFonts w:eastAsiaTheme="minorEastAsia"/>
          <w:lang w:eastAsia="ko-KR"/>
        </w:rPr>
        <w:t>coexistence in license spectrum for FR1(Case 5, and Case 6)</w:t>
      </w:r>
      <w:r w:rsidRPr="006817D5">
        <w:rPr>
          <w:rFonts w:eastAsiaTheme="minorEastAsia" w:hint="eastAsia"/>
          <w:lang w:eastAsia="ko-KR"/>
        </w:rPr>
        <w:t xml:space="preserve">, </w:t>
      </w:r>
      <w:r w:rsidRPr="006817D5">
        <w:rPr>
          <w:rFonts w:eastAsiaTheme="minorEastAsia"/>
          <w:lang w:eastAsia="ko-KR"/>
        </w:rPr>
        <w:t>following observations are made:</w:t>
      </w:r>
    </w:p>
    <w:p w:rsidR="006817D5" w:rsidRPr="006817D5" w:rsidRDefault="006817D5" w:rsidP="006817D5">
      <w:pPr>
        <w:widowControl w:val="0"/>
        <w:numPr>
          <w:ilvl w:val="2"/>
          <w:numId w:val="13"/>
        </w:numPr>
        <w:overflowPunct/>
        <w:autoSpaceDE/>
        <w:autoSpaceDN/>
        <w:adjustRightInd/>
        <w:spacing w:after="0"/>
        <w:jc w:val="both"/>
        <w:textAlignment w:val="auto"/>
        <w:rPr>
          <w:rFonts w:eastAsiaTheme="minorEastAsia"/>
          <w:lang w:eastAsia="ko-KR"/>
        </w:rPr>
      </w:pPr>
      <w:r w:rsidRPr="006817D5">
        <w:rPr>
          <w:rFonts w:eastAsiaTheme="minorEastAsia"/>
          <w:lang w:eastAsia="ko-KR"/>
        </w:rPr>
        <w:t>Based on the simulation results, there is no evidence that NR V2X can coexist with NR Uu in licensed spectrum without power control for FR1.</w:t>
      </w:r>
    </w:p>
    <w:p w:rsidR="006817D5" w:rsidRPr="006817D5" w:rsidRDefault="006817D5" w:rsidP="006817D5">
      <w:pPr>
        <w:widowControl w:val="0"/>
        <w:numPr>
          <w:ilvl w:val="3"/>
          <w:numId w:val="15"/>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If there is no power control scheme in NR V2X, throughput degradation is unacceptable for victim NR BS. </w:t>
      </w:r>
    </w:p>
    <w:p w:rsidR="006817D5" w:rsidRPr="006817D5" w:rsidRDefault="006817D5" w:rsidP="006817D5">
      <w:pPr>
        <w:widowControl w:val="0"/>
        <w:numPr>
          <w:ilvl w:val="2"/>
          <w:numId w:val="9"/>
        </w:numPr>
        <w:overflowPunct/>
        <w:autoSpaceDE/>
        <w:autoSpaceDN/>
        <w:adjustRightInd/>
        <w:spacing w:after="0"/>
        <w:jc w:val="both"/>
        <w:textAlignment w:val="auto"/>
        <w:rPr>
          <w:rFonts w:ascii="Century" w:hAnsi="Century"/>
          <w:kern w:val="2"/>
          <w:sz w:val="21"/>
          <w:szCs w:val="22"/>
          <w:lang w:val="en-US" w:eastAsia="zh-CN"/>
        </w:rPr>
      </w:pPr>
      <w:r w:rsidRPr="006817D5">
        <w:rPr>
          <w:rFonts w:eastAsiaTheme="minorEastAsia"/>
          <w:lang w:eastAsia="ko-KR"/>
        </w:rPr>
        <w:t>3.</w:t>
      </w:r>
      <w:r w:rsidRPr="006817D5">
        <w:rPr>
          <w:rFonts w:eastAsiaTheme="minorEastAsia"/>
          <w:lang w:eastAsia="ko-KR"/>
        </w:rPr>
        <w:tab/>
        <w:t xml:space="preserve">For coexistence in licensed spectrum for </w:t>
      </w:r>
      <w:proofErr w:type="gramStart"/>
      <w:r w:rsidRPr="006817D5">
        <w:rPr>
          <w:rFonts w:eastAsiaTheme="minorEastAsia"/>
          <w:lang w:eastAsia="ko-KR"/>
        </w:rPr>
        <w:t>FR2(</w:t>
      </w:r>
      <w:proofErr w:type="gramEnd"/>
      <w:r w:rsidRPr="006817D5">
        <w:rPr>
          <w:rFonts w:eastAsiaTheme="minorEastAsia"/>
          <w:lang w:eastAsia="ko-KR"/>
        </w:rPr>
        <w:t>Case 9 and Case 10), no simulation result was submitted.</w:t>
      </w:r>
    </w:p>
    <w:p w:rsidR="006817D5" w:rsidRPr="006817D5" w:rsidRDefault="006817D5" w:rsidP="006817D5">
      <w:pPr>
        <w:ind w:leftChars="300" w:left="600"/>
      </w:pPr>
      <w:r w:rsidRPr="006817D5">
        <w:t>Based on the above analysis, the PC5-based NR V2X service will be within acceptable operating limits for adjacent channel coexistence scenarios</w:t>
      </w:r>
      <w:r w:rsidRPr="006817D5">
        <w:rPr>
          <w:rFonts w:hint="eastAsia"/>
          <w:lang w:eastAsia="zh-CN"/>
        </w:rPr>
        <w:t xml:space="preserve"> in </w:t>
      </w:r>
      <w:r w:rsidRPr="006817D5">
        <w:rPr>
          <w:lang w:eastAsia="zh-CN"/>
        </w:rPr>
        <w:t>ITS spectrum of n47</w:t>
      </w:r>
      <w:r w:rsidRPr="006817D5">
        <w:t>.</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b/>
          <w:lang w:eastAsia="ko-KR"/>
        </w:rPr>
      </w:pPr>
      <w:r w:rsidRPr="006817D5">
        <w:rPr>
          <w:rFonts w:eastAsiaTheme="minorEastAsia" w:hint="eastAsia"/>
          <w:b/>
          <w:lang w:eastAsia="ko-KR"/>
        </w:rPr>
        <w:t>RAN4 agreed the In-device coexistence scenarios and concluded as follow</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when LTE SL and NR SL in the ITS band, and without LTE or NR Uu in another band on the same device</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when LTE SL and NR SL in the ITS band, and with LTE or NR Uu in another band on the same device</w:t>
      </w:r>
    </w:p>
    <w:p w:rsidR="006817D5" w:rsidRPr="006817D5" w:rsidRDefault="006817D5" w:rsidP="006817D5">
      <w:pPr>
        <w:ind w:leftChars="300" w:left="600"/>
      </w:pPr>
      <w:r w:rsidRPr="006817D5">
        <w:t>For the scenario 1: no self-interference issues are identified for TDM operation in 5.9 GHz ITS spectrum.  The long-term coexistence is found feasible without any issues.  For short-term switching times for TDM operation needs to be studied.</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b/>
          <w:lang w:eastAsia="ko-KR"/>
        </w:rPr>
      </w:pPr>
      <w:r w:rsidRPr="006817D5">
        <w:rPr>
          <w:rFonts w:eastAsiaTheme="minorEastAsia" w:hint="eastAsia"/>
          <w:b/>
          <w:lang w:eastAsia="ko-KR"/>
        </w:rPr>
        <w:t xml:space="preserve">Related </w:t>
      </w:r>
      <w:r w:rsidRPr="006817D5">
        <w:rPr>
          <w:rFonts w:eastAsiaTheme="minorEastAsia"/>
          <w:b/>
          <w:lang w:eastAsia="ko-KR"/>
        </w:rPr>
        <w:t>reply LS issues were discussed and sent LS to related WGs</w:t>
      </w:r>
    </w:p>
    <w:p w:rsidR="006817D5" w:rsidRPr="006817D5" w:rsidRDefault="006817D5" w:rsidP="006817D5">
      <w:pPr>
        <w:widowControl w:val="0"/>
        <w:numPr>
          <w:ilvl w:val="0"/>
          <w:numId w:val="16"/>
        </w:numPr>
        <w:overflowPunct/>
        <w:autoSpaceDE/>
        <w:autoSpaceDN/>
        <w:adjustRightInd/>
        <w:spacing w:after="40"/>
        <w:jc w:val="both"/>
        <w:textAlignment w:val="auto"/>
        <w:rPr>
          <w:rFonts w:eastAsiaTheme="minorEastAsia"/>
          <w:kern w:val="2"/>
          <w:szCs w:val="22"/>
          <w:lang w:val="en-US" w:eastAsia="ko-KR"/>
        </w:rPr>
      </w:pPr>
      <w:r w:rsidRPr="006817D5">
        <w:rPr>
          <w:rFonts w:eastAsiaTheme="minorEastAsia"/>
          <w:kern w:val="2"/>
          <w:szCs w:val="22"/>
          <w:lang w:val="en-US" w:eastAsia="ko-KR"/>
        </w:rPr>
        <w:t>AGC settling time for PSFCH</w:t>
      </w:r>
    </w:p>
    <w:p w:rsidR="006817D5" w:rsidRPr="006817D5" w:rsidRDefault="006817D5" w:rsidP="006817D5">
      <w:pPr>
        <w:widowControl w:val="0"/>
        <w:overflowPunct/>
        <w:autoSpaceDE/>
        <w:autoSpaceDN/>
        <w:adjustRightInd/>
        <w:spacing w:after="0"/>
        <w:ind w:leftChars="500" w:left="1000"/>
        <w:jc w:val="both"/>
        <w:textAlignment w:val="auto"/>
        <w:rPr>
          <w:kern w:val="2"/>
          <w:szCs w:val="22"/>
          <w:lang w:val="x-none" w:eastAsia="ko-KR"/>
        </w:rPr>
      </w:pPr>
      <w:r w:rsidRPr="006817D5">
        <w:rPr>
          <w:kern w:val="2"/>
          <w:szCs w:val="22"/>
          <w:lang w:val="x-none" w:eastAsia="ko-KR"/>
        </w:rPr>
        <w:t>RAN4 has studied the AGC settling time for PSFCH signals generated from low PAPR sequences with length of 12 and 24, which are transmitted in 1 or 2 PRBs. The results indicate that AGC settling time similar to 10RB wide CP-OFDMA signal [4] can be achieved with PSFCH signals that are 2 RBs wide.</w:t>
      </w:r>
    </w:p>
    <w:p w:rsidR="006817D5" w:rsidRPr="006817D5" w:rsidRDefault="006817D5" w:rsidP="006817D5">
      <w:pPr>
        <w:widowControl w:val="0"/>
        <w:overflowPunct/>
        <w:autoSpaceDE/>
        <w:autoSpaceDN/>
        <w:adjustRightInd/>
        <w:spacing w:after="0"/>
        <w:ind w:leftChars="500" w:left="1000"/>
        <w:jc w:val="both"/>
        <w:textAlignment w:val="auto"/>
        <w:rPr>
          <w:kern w:val="2"/>
          <w:szCs w:val="22"/>
          <w:lang w:val="x-none" w:eastAsia="ko-KR"/>
        </w:rPr>
      </w:pPr>
      <w:r w:rsidRPr="006817D5">
        <w:rPr>
          <w:kern w:val="2"/>
          <w:szCs w:val="22"/>
          <w:lang w:val="x-none" w:eastAsia="ko-KR"/>
        </w:rPr>
        <w:t>In case that 1 RB PSFCH signal is used one symbol AGC settling time is achievable for all SCSs.</w:t>
      </w:r>
    </w:p>
    <w:p w:rsidR="006817D5" w:rsidRPr="006817D5" w:rsidRDefault="006817D5" w:rsidP="006817D5">
      <w:pPr>
        <w:widowControl w:val="0"/>
        <w:numPr>
          <w:ilvl w:val="0"/>
          <w:numId w:val="16"/>
        </w:numPr>
        <w:overflowPunct/>
        <w:autoSpaceDE/>
        <w:autoSpaceDN/>
        <w:adjustRightInd/>
        <w:spacing w:after="40"/>
        <w:jc w:val="both"/>
        <w:textAlignment w:val="auto"/>
        <w:rPr>
          <w:rFonts w:eastAsiaTheme="minorEastAsia"/>
          <w:kern w:val="2"/>
          <w:szCs w:val="22"/>
          <w:lang w:val="en-US" w:eastAsia="ko-KR"/>
        </w:rPr>
      </w:pPr>
      <w:r w:rsidRPr="006817D5">
        <w:rPr>
          <w:rFonts w:eastAsiaTheme="minorEastAsia"/>
          <w:kern w:val="2"/>
          <w:szCs w:val="22"/>
          <w:lang w:val="en-US" w:eastAsia="ko-KR"/>
        </w:rPr>
        <w:t>NR V2X cross-RAT configuration</w:t>
      </w:r>
    </w:p>
    <w:p w:rsidR="006817D5" w:rsidRPr="006817D5" w:rsidRDefault="006817D5" w:rsidP="006817D5">
      <w:pPr>
        <w:ind w:leftChars="500" w:left="1000"/>
        <w:rPr>
          <w:rFonts w:eastAsia="MS Mincho"/>
          <w:i/>
        </w:rPr>
      </w:pPr>
      <w:r w:rsidRPr="006817D5">
        <w:rPr>
          <w:rFonts w:eastAsia="MS Mincho"/>
          <w:i/>
        </w:rPr>
        <w:t xml:space="preserve">Question 1: For case 1, where the LTE Uu controls NR SL, RAN2 would like to check with RAN4 whether LTE Uu can share the same frequency with NR SL? </w:t>
      </w:r>
    </w:p>
    <w:p w:rsidR="006817D5" w:rsidRPr="006817D5" w:rsidRDefault="006817D5" w:rsidP="006817D5">
      <w:pPr>
        <w:spacing w:after="120"/>
        <w:ind w:leftChars="500" w:left="1000"/>
        <w:rPr>
          <w:lang w:eastAsia="zh-CN"/>
        </w:rPr>
      </w:pPr>
      <w:r w:rsidRPr="006817D5">
        <w:t>Answer 1: It is RAN4</w:t>
      </w:r>
      <w:r w:rsidRPr="006817D5">
        <w:rPr>
          <w:lang w:eastAsia="zh-CN"/>
        </w:rPr>
        <w:t xml:space="preserve">’s understanding that case 1 only occurs for licensed band, where LTE Uu can share the same frequency with NR SL. It is noted that co-existence study for licensed band is still ongoing in RAN4, the conclusion of the study will be informed to RAN2 later. </w:t>
      </w:r>
    </w:p>
    <w:p w:rsidR="006817D5" w:rsidRPr="006817D5" w:rsidRDefault="006817D5" w:rsidP="006817D5">
      <w:pPr>
        <w:widowControl w:val="0"/>
        <w:spacing w:afterLines="50" w:after="120"/>
        <w:ind w:leftChars="500" w:left="1000"/>
        <w:rPr>
          <w:rFonts w:eastAsia="MS Mincho"/>
          <w:i/>
          <w:noProof/>
        </w:rPr>
      </w:pPr>
      <w:r w:rsidRPr="006817D5">
        <w:rPr>
          <w:rFonts w:eastAsia="MS Mincho"/>
          <w:i/>
          <w:noProof/>
        </w:rPr>
        <w:t>Question 2: For case 2, where the NR Uu controls LTE SL, RAN2 would like to check with RAN4 whether NR Uu can share the same frequency with LTE SL?</w:t>
      </w:r>
    </w:p>
    <w:p w:rsidR="006817D5" w:rsidRPr="006817D5" w:rsidRDefault="006817D5" w:rsidP="006817D5">
      <w:pPr>
        <w:spacing w:after="120"/>
        <w:ind w:leftChars="500" w:left="1000"/>
      </w:pPr>
      <w:r w:rsidRPr="006817D5">
        <w:t>Answer 2: As NR Uu (at licensed bands) and LTE SL (at Band 47 only) are supported in different operating bands, this case is not possible to share same frequency.</w:t>
      </w:r>
    </w:p>
    <w:p w:rsidR="006817D5" w:rsidRPr="006817D5" w:rsidRDefault="006817D5" w:rsidP="006817D5">
      <w:pPr>
        <w:widowControl w:val="0"/>
        <w:numPr>
          <w:ilvl w:val="0"/>
          <w:numId w:val="16"/>
        </w:numPr>
        <w:overflowPunct/>
        <w:autoSpaceDE/>
        <w:autoSpaceDN/>
        <w:adjustRightInd/>
        <w:spacing w:after="40"/>
        <w:jc w:val="both"/>
        <w:textAlignment w:val="auto"/>
        <w:rPr>
          <w:rFonts w:eastAsiaTheme="minorEastAsia"/>
          <w:kern w:val="2"/>
          <w:szCs w:val="22"/>
          <w:lang w:val="en-US" w:eastAsia="ko-KR"/>
        </w:rPr>
      </w:pPr>
      <w:r w:rsidRPr="006817D5">
        <w:rPr>
          <w:rFonts w:eastAsiaTheme="minorEastAsia"/>
          <w:kern w:val="2"/>
          <w:szCs w:val="22"/>
          <w:lang w:val="en-US" w:eastAsia="ko-KR"/>
        </w:rPr>
        <w:t>Simultaneous transmission of PSFCH</w:t>
      </w:r>
    </w:p>
    <w:p w:rsidR="006817D5" w:rsidRPr="006817D5" w:rsidRDefault="006817D5" w:rsidP="006817D5">
      <w:pPr>
        <w:ind w:leftChars="500" w:left="1000"/>
        <w:rPr>
          <w:lang w:eastAsia="ko-KR"/>
        </w:rPr>
      </w:pPr>
      <w:r w:rsidRPr="006817D5">
        <w:rPr>
          <w:lang w:eastAsia="ko-KR"/>
        </w:rPr>
        <w:t>The contents of #1 and #2 are agreeable and RAN4 need further discussion on 2a and 2b as below.RAN4 would like to inform RAN1 that N&gt;1 simultaneous transmission could be possible. Currently RAN4 does not have RF requirements to support number N&gt;1 of simultaneous PSFCH transmission. Some limitations to support number N&gt;1 of simultaneous PSFCH transmission listed below:</w:t>
      </w:r>
    </w:p>
    <w:p w:rsidR="006817D5" w:rsidRPr="006817D5" w:rsidRDefault="006817D5" w:rsidP="006817D5">
      <w:pPr>
        <w:numPr>
          <w:ilvl w:val="0"/>
          <w:numId w:val="17"/>
        </w:numPr>
        <w:overflowPunct/>
        <w:autoSpaceDE/>
        <w:autoSpaceDN/>
        <w:adjustRightInd/>
        <w:spacing w:after="0"/>
        <w:textAlignment w:val="auto"/>
        <w:rPr>
          <w:bCs/>
          <w:lang w:val="fi-FI"/>
        </w:rPr>
      </w:pPr>
      <w:r w:rsidRPr="006817D5">
        <w:rPr>
          <w:bCs/>
          <w:lang w:val="fi-FI"/>
        </w:rPr>
        <w:t xml:space="preserve">The power of each PSFCH trasmitted relative to the other simultaneous PSFCH transmitted could limit the maximum number of simultaneous transmissions. </w:t>
      </w:r>
      <w:r w:rsidRPr="006817D5">
        <w:rPr>
          <w:bCs/>
          <w:sz w:val="18"/>
          <w:lang w:val="fi-FI"/>
        </w:rPr>
        <w:t xml:space="preserve">(e.g. </w:t>
      </w:r>
      <w:r w:rsidRPr="006817D5">
        <w:rPr>
          <w:bCs/>
          <w:sz w:val="22"/>
          <w:lang w:val="fi-FI"/>
        </w:rPr>
        <w:t>Same PSD or different PSD)</w:t>
      </w:r>
    </w:p>
    <w:p w:rsidR="006817D5" w:rsidRPr="006817D5" w:rsidRDefault="006817D5" w:rsidP="006817D5">
      <w:pPr>
        <w:numPr>
          <w:ilvl w:val="0"/>
          <w:numId w:val="17"/>
        </w:numPr>
        <w:overflowPunct/>
        <w:autoSpaceDE/>
        <w:autoSpaceDN/>
        <w:adjustRightInd/>
        <w:spacing w:after="0"/>
        <w:textAlignment w:val="auto"/>
        <w:rPr>
          <w:rFonts w:eastAsia="DengXian"/>
          <w:bCs/>
          <w:sz w:val="24"/>
          <w:lang w:val="fi-FI"/>
        </w:rPr>
      </w:pPr>
      <w:r w:rsidRPr="006817D5">
        <w:rPr>
          <w:bCs/>
          <w:lang w:val="fi-FI"/>
        </w:rPr>
        <w:t>For contiguous &amp; discontiguous transmissions N&gt;1 could be supported and MPR, AMPR, IBE are some of the RF specs which need to be studied in RAN4.</w:t>
      </w:r>
    </w:p>
    <w:p w:rsidR="006817D5" w:rsidRPr="006817D5" w:rsidRDefault="006817D5" w:rsidP="006817D5">
      <w:pPr>
        <w:numPr>
          <w:ilvl w:val="1"/>
          <w:numId w:val="17"/>
        </w:numPr>
        <w:overflowPunct/>
        <w:autoSpaceDE/>
        <w:autoSpaceDN/>
        <w:adjustRightInd/>
        <w:spacing w:after="0"/>
        <w:textAlignment w:val="auto"/>
        <w:rPr>
          <w:bCs/>
          <w:sz w:val="22"/>
          <w:lang w:val="fi-FI"/>
        </w:rPr>
      </w:pPr>
      <w:r w:rsidRPr="006817D5">
        <w:rPr>
          <w:bCs/>
          <w:sz w:val="22"/>
          <w:lang w:val="fi-FI"/>
        </w:rPr>
        <w:t>The requirements for contigous &amp; non-contiguous transmission could be different</w:t>
      </w:r>
    </w:p>
    <w:p w:rsidR="006817D5" w:rsidRPr="006817D5" w:rsidRDefault="006817D5" w:rsidP="006817D5">
      <w:pPr>
        <w:numPr>
          <w:ilvl w:val="1"/>
          <w:numId w:val="17"/>
        </w:numPr>
        <w:overflowPunct/>
        <w:autoSpaceDE/>
        <w:autoSpaceDN/>
        <w:adjustRightInd/>
        <w:spacing w:after="0"/>
        <w:textAlignment w:val="auto"/>
        <w:rPr>
          <w:bCs/>
          <w:sz w:val="22"/>
          <w:lang w:val="fi-FI"/>
        </w:rPr>
      </w:pPr>
      <w:r w:rsidRPr="006817D5">
        <w:rPr>
          <w:bCs/>
          <w:sz w:val="22"/>
          <w:lang w:val="fi-FI"/>
        </w:rPr>
        <w:lastRenderedPageBreak/>
        <w:t>For non-allocation RBs transmission MPR/A-MPR could be higher compared to contiguous allocation of PSFCH</w:t>
      </w:r>
    </w:p>
    <w:p w:rsidR="006817D5" w:rsidRPr="006817D5" w:rsidRDefault="006817D5" w:rsidP="006817D5">
      <w:pPr>
        <w:spacing w:after="40"/>
        <w:ind w:left="840"/>
        <w:rPr>
          <w:rFonts w:eastAsiaTheme="minorEastAsia"/>
          <w:lang w:eastAsia="ko-KR"/>
        </w:rPr>
      </w:pP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b/>
          <w:lang w:eastAsia="ko-KR"/>
        </w:rPr>
      </w:pPr>
      <w:r w:rsidRPr="006817D5">
        <w:rPr>
          <w:rFonts w:eastAsiaTheme="minorEastAsia"/>
          <w:b/>
          <w:lang w:eastAsia="ko-KR"/>
        </w:rPr>
        <w:t>System parameters for NR V2X UE were agreed</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Channel raster </w:t>
      </w:r>
    </w:p>
    <w:p w:rsidR="006817D5" w:rsidRPr="006817D5" w:rsidRDefault="006817D5" w:rsidP="006817D5">
      <w:pPr>
        <w:numPr>
          <w:ilvl w:val="0"/>
          <w:numId w:val="19"/>
        </w:numPr>
        <w:spacing w:after="40"/>
        <w:rPr>
          <w:lang w:val="en-US" w:eastAsia="ko-KR"/>
        </w:rPr>
      </w:pPr>
      <w:r w:rsidRPr="006817D5">
        <w:rPr>
          <w:lang w:val="en-US"/>
        </w:rPr>
        <w:t>For n47</w:t>
      </w:r>
    </w:p>
    <w:p w:rsidR="006817D5" w:rsidRPr="006817D5" w:rsidRDefault="006817D5" w:rsidP="006817D5">
      <w:pPr>
        <w:numPr>
          <w:ilvl w:val="0"/>
          <w:numId w:val="18"/>
        </w:numPr>
        <w:spacing w:after="40"/>
        <w:ind w:leftChars="726" w:left="1852"/>
      </w:pPr>
      <w:r w:rsidRPr="006817D5">
        <w:t>Option 1: Channel raster for n47 should be based on general channel raster definition in NR which is SCS based channel raster.</w:t>
      </w:r>
    </w:p>
    <w:p w:rsidR="006817D5" w:rsidRPr="006817D5" w:rsidRDefault="006817D5" w:rsidP="006817D5">
      <w:pPr>
        <w:numPr>
          <w:ilvl w:val="3"/>
          <w:numId w:val="20"/>
        </w:numPr>
        <w:spacing w:after="40"/>
      </w:pPr>
      <w:r w:rsidRPr="006817D5">
        <w:t>The co-existence of LTE when the channel is shared should be considered and frequency shift is FFS.</w:t>
      </w:r>
    </w:p>
    <w:p w:rsidR="006817D5" w:rsidRPr="006817D5" w:rsidRDefault="006817D5" w:rsidP="006817D5">
      <w:pPr>
        <w:numPr>
          <w:ilvl w:val="0"/>
          <w:numId w:val="19"/>
        </w:numPr>
        <w:spacing w:after="40"/>
        <w:rPr>
          <w:lang w:val="en-US"/>
        </w:rPr>
      </w:pPr>
      <w:r w:rsidRPr="006817D5">
        <w:rPr>
          <w:lang w:val="en-US"/>
        </w:rPr>
        <w:t>For licensed band</w:t>
      </w:r>
    </w:p>
    <w:p w:rsidR="006817D5" w:rsidRPr="006817D5" w:rsidRDefault="006817D5" w:rsidP="006817D5">
      <w:pPr>
        <w:numPr>
          <w:ilvl w:val="0"/>
          <w:numId w:val="18"/>
        </w:numPr>
        <w:spacing w:after="40"/>
        <w:ind w:leftChars="726" w:left="1852"/>
      </w:pPr>
      <w:r w:rsidRPr="006817D5">
        <w:t>Reuse NR Uu channel raster for sidelink in the NR V2X licensed bands</w:t>
      </w:r>
    </w:p>
    <w:p w:rsidR="006817D5" w:rsidRPr="006817D5" w:rsidRDefault="006817D5" w:rsidP="006817D5">
      <w:pPr>
        <w:numPr>
          <w:ilvl w:val="3"/>
          <w:numId w:val="20"/>
        </w:numPr>
        <w:spacing w:after="40"/>
      </w:pPr>
      <w:r w:rsidRPr="006817D5">
        <w:t>The co-existence of LTE Uu when the channel is shared should be considered and frequency shift is FFS.</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Synch raster </w:t>
      </w:r>
    </w:p>
    <w:p w:rsidR="006817D5" w:rsidRPr="006817D5" w:rsidRDefault="006817D5" w:rsidP="006817D5">
      <w:pPr>
        <w:numPr>
          <w:ilvl w:val="0"/>
          <w:numId w:val="19"/>
        </w:numPr>
        <w:spacing w:after="40"/>
        <w:rPr>
          <w:lang w:val="en-US"/>
        </w:rPr>
      </w:pPr>
      <w:r w:rsidRPr="006817D5">
        <w:rPr>
          <w:lang w:val="en-US"/>
        </w:rPr>
        <w:t>For n47 and licensed band</w:t>
      </w:r>
    </w:p>
    <w:p w:rsidR="006817D5" w:rsidRPr="006817D5" w:rsidRDefault="006817D5" w:rsidP="006817D5">
      <w:pPr>
        <w:numPr>
          <w:ilvl w:val="0"/>
          <w:numId w:val="18"/>
        </w:numPr>
        <w:spacing w:after="40"/>
        <w:ind w:leftChars="726" w:left="1852"/>
      </w:pPr>
      <w:r w:rsidRPr="006817D5">
        <w:t>Do not define sync raster for NR V2X band at both n47 and licensed bands.</w:t>
      </w:r>
    </w:p>
    <w:p w:rsidR="006817D5" w:rsidRPr="006817D5" w:rsidRDefault="006817D5" w:rsidP="006817D5">
      <w:pPr>
        <w:spacing w:after="40"/>
        <w:ind w:left="840"/>
        <w:rPr>
          <w:rFonts w:eastAsiaTheme="minorEastAsia"/>
          <w:lang w:eastAsia="ko-KR"/>
        </w:rPr>
      </w:pPr>
    </w:p>
    <w:p w:rsidR="006817D5" w:rsidRPr="006817D5" w:rsidRDefault="006817D5" w:rsidP="006817D5">
      <w:pPr>
        <w:rPr>
          <w:rFonts w:eastAsiaTheme="minorEastAsia"/>
          <w:b/>
          <w:u w:val="single"/>
          <w:lang w:eastAsia="ko-KR"/>
        </w:rPr>
      </w:pPr>
      <w:r w:rsidRPr="006817D5">
        <w:rPr>
          <w:rFonts w:eastAsiaTheme="minorEastAsia"/>
          <w:b/>
          <w:u w:val="single"/>
          <w:lang w:eastAsia="ko-KR"/>
        </w:rPr>
        <w:t>RAN4#9</w:t>
      </w:r>
      <w:r w:rsidRPr="006817D5">
        <w:rPr>
          <w:rFonts w:eastAsiaTheme="minorEastAsia" w:hint="eastAsia"/>
          <w:b/>
          <w:u w:val="single"/>
          <w:lang w:eastAsia="ko-KR"/>
        </w:rPr>
        <w:t>2</w:t>
      </w:r>
      <w:r w:rsidRPr="006817D5">
        <w:rPr>
          <w:rFonts w:eastAsiaTheme="minorEastAsia"/>
          <w:b/>
          <w:u w:val="single"/>
          <w:lang w:eastAsia="ko-KR"/>
        </w:rPr>
        <w:t>bis R</w:t>
      </w:r>
      <w:r w:rsidRPr="006817D5">
        <w:rPr>
          <w:rFonts w:eastAsiaTheme="minorEastAsia" w:hint="eastAsia"/>
          <w:b/>
          <w:u w:val="single"/>
          <w:lang w:eastAsia="ko-KR"/>
        </w:rPr>
        <w:t>RM</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 xml:space="preserve">Agreement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Applicable scenario</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RRM requirements shall be specified based on NR SL in FR1 ITS band</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UE Transmit Timing</w:t>
      </w:r>
    </w:p>
    <w:p w:rsidR="006817D5" w:rsidRPr="006817D5" w:rsidRDefault="006817D5" w:rsidP="006817D5">
      <w:pPr>
        <w:numPr>
          <w:ilvl w:val="2"/>
          <w:numId w:val="9"/>
        </w:numPr>
        <w:overflowPunct/>
        <w:autoSpaceDE/>
        <w:autoSpaceDN/>
        <w:adjustRightInd/>
        <w:spacing w:after="0"/>
        <w:textAlignment w:val="auto"/>
      </w:pPr>
      <w:r w:rsidRPr="006817D5">
        <w:t>FFS whether gNB in FR2 is considered as timing reference source or not</w:t>
      </w:r>
    </w:p>
    <w:p w:rsidR="006817D5" w:rsidRPr="006817D5" w:rsidRDefault="006817D5" w:rsidP="006817D5">
      <w:pPr>
        <w:numPr>
          <w:ilvl w:val="3"/>
          <w:numId w:val="9"/>
        </w:numPr>
        <w:overflowPunct/>
        <w:autoSpaceDE/>
        <w:autoSpaceDN/>
        <w:adjustRightInd/>
        <w:spacing w:after="0"/>
        <w:textAlignment w:val="auto"/>
      </w:pPr>
      <w:r w:rsidRPr="006817D5">
        <w:t>If considered, use the values which were addressed in RAN4#92(excel sheet in R4-190993)</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ascii="Century" w:hAnsi="Century"/>
          <w:kern w:val="2"/>
          <w:sz w:val="21"/>
          <w:szCs w:val="22"/>
          <w:lang w:eastAsia="ja-JP"/>
        </w:rPr>
        <w:t>If not considered, do not specify</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Synchronization</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For scenarios timing misalignment may exist between UEs communicating on SL</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With current RAN1 agreement on synchronization source priority, in following scenarios timing misalignment may exist between UEs communicating on SL</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UE1 and UE2 synced to two different gNBs, but the 2 gNBs are with different timing</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UE1 and UE2 synced to two different eNBs, but the 2 eNBs are with different timing</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UE1 synced to eNB, UE2 synced to gNB, eNB and gNB are with different timing</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RAN4 sends LS to ask RAN2 to check if there is any signalling available for timing adjustment in the above scenarios where multiple gNB/eNB with different timing are presented</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LS (12826) was approved</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Chairman note</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Possible agreement: RAN4 will not define solution to facilitate the communication between UEs that synchronized to asynchronous synchronization reference sources</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Potential issue for initiation/cease of SLSS Tx </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RAN4 should study the following scenario:</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In EN-DC/NE-DC,</w:t>
      </w:r>
    </w:p>
    <w:p w:rsidR="006817D5" w:rsidRPr="006817D5" w:rsidRDefault="006817D5" w:rsidP="006817D5">
      <w:pPr>
        <w:widowControl w:val="0"/>
        <w:numPr>
          <w:ilvl w:val="5"/>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Sidelink UE will possibly </w:t>
      </w:r>
      <w:proofErr w:type="gramStart"/>
      <w:r w:rsidRPr="006817D5">
        <w:rPr>
          <w:rFonts w:eastAsiaTheme="minorEastAsia"/>
          <w:lang w:eastAsia="ko-KR"/>
        </w:rPr>
        <w:t>experience  Ping</w:t>
      </w:r>
      <w:proofErr w:type="gramEnd"/>
      <w:r w:rsidRPr="006817D5">
        <w:rPr>
          <w:rFonts w:eastAsiaTheme="minorEastAsia"/>
          <w:lang w:eastAsia="ko-KR"/>
        </w:rPr>
        <w:t>-Pong effect when reselecting the sync. reference source since gNB &amp; eNB are in the same priority</w:t>
      </w:r>
    </w:p>
    <w:p w:rsidR="006817D5" w:rsidRPr="006817D5" w:rsidRDefault="006817D5" w:rsidP="006817D5">
      <w:pPr>
        <w:widowControl w:val="0"/>
        <w:numPr>
          <w:ilvl w:val="5"/>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Therefore, sidelink UE may suffer Ping-Pong effect between transmitting </w:t>
      </w:r>
      <w:proofErr w:type="gramStart"/>
      <w:r w:rsidRPr="006817D5">
        <w:rPr>
          <w:rFonts w:eastAsiaTheme="minorEastAsia"/>
          <w:lang w:eastAsia="ko-KR"/>
        </w:rPr>
        <w:t>or</w:t>
      </w:r>
      <w:proofErr w:type="gramEnd"/>
      <w:r w:rsidRPr="006817D5">
        <w:rPr>
          <w:rFonts w:eastAsiaTheme="minorEastAsia"/>
          <w:lang w:eastAsia="ko-KR"/>
        </w:rPr>
        <w:t xml:space="preserve"> not transmitting SLSS Tx if Pcell and PSCell have the different RSRP.</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UE capable number of intra-frequency V2X SyncRef UE performing S-RSRP measurements</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[3] same as LTE-V2X</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Dropping Rate for selection/reselection of NR V2X synchronization reference source</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Define it by at least considering NR SyncRef UE search and PBCH reading time</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The side condition should be [0]dB </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Study Rx dropping requirement by considering NR SyncRef UE identification performance and UE implementation constraint</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Tx dropping requirement</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Option 1: following LTE, dropping SLSS Tx and data Tx for 3 SLSS period in asynchronized case, dropping SLSS Tx for 3 SLSS period in synchronized case</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Other options are not precluded</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Evaluation time for initiation/cease SLSS Tx</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gNB as synchronization source</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FFS evaluation time</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Related measurement time follows NR intra-frequency measurement requirement</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eNB as synchronization source</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lastRenderedPageBreak/>
        <w:t>Reuse LTE-V2X requirement</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GNSS as synchronization source</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Depending on RAN1 decision</w:t>
      </w:r>
      <w:r w:rsidRPr="006817D5">
        <w:rPr>
          <w:rFonts w:eastAsiaTheme="minorEastAsia"/>
          <w:lang w:eastAsia="ko-KR"/>
        </w:rPr>
        <w:tab/>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SyncRef UE as synchronization source</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To be defined based on the measurement simulation in next meeting</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ascii="Century" w:hAnsi="Century" w:hint="eastAsia"/>
          <w:kern w:val="2"/>
          <w:sz w:val="21"/>
          <w:szCs w:val="22"/>
          <w:lang w:eastAsia="ja-JP"/>
        </w:rPr>
        <w:t>Simulation</w:t>
      </w:r>
      <w:r w:rsidRPr="006817D5">
        <w:rPr>
          <w:rFonts w:ascii="Century" w:hAnsi="Century"/>
          <w:kern w:val="2"/>
          <w:sz w:val="21"/>
          <w:szCs w:val="22"/>
          <w:lang w:eastAsia="ja-JP"/>
        </w:rPr>
        <w:t xml:space="preserve"> Assumption for SyncRefUE identification &amp; S-RSRP measurement were agreed</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Interruption</w:t>
      </w:r>
    </w:p>
    <w:p w:rsidR="006817D5" w:rsidRPr="006817D5" w:rsidRDefault="006817D5" w:rsidP="006817D5">
      <w:pPr>
        <w:numPr>
          <w:ilvl w:val="2"/>
          <w:numId w:val="9"/>
        </w:numPr>
        <w:overflowPunct/>
        <w:autoSpaceDE/>
        <w:autoSpaceDN/>
        <w:adjustRightInd/>
        <w:spacing w:after="0"/>
        <w:textAlignment w:val="auto"/>
      </w:pPr>
      <w:r w:rsidRPr="006817D5">
        <w:t>Only focus on PC5 to Uu interruption</w:t>
      </w:r>
    </w:p>
    <w:p w:rsidR="006817D5" w:rsidRPr="006817D5" w:rsidRDefault="006817D5" w:rsidP="006817D5">
      <w:pPr>
        <w:widowControl w:val="0"/>
        <w:numPr>
          <w:ilvl w:val="2"/>
          <w:numId w:val="9"/>
        </w:numPr>
        <w:wordWrap w:val="0"/>
        <w:overflowPunct/>
        <w:adjustRightInd/>
        <w:spacing w:after="0"/>
        <w:jc w:val="both"/>
        <w:textAlignment w:val="auto"/>
      </w:pPr>
      <w:r w:rsidRPr="006817D5">
        <w:t>Allow interruption of [1ms] on SL Tx and Rx during synchronization source change for all SCS in NR V2X</w:t>
      </w:r>
    </w:p>
    <w:p w:rsidR="006817D5" w:rsidRPr="006817D5" w:rsidRDefault="006817D5" w:rsidP="006817D5">
      <w:pPr>
        <w:numPr>
          <w:ilvl w:val="2"/>
          <w:numId w:val="9"/>
        </w:numPr>
        <w:overflowPunct/>
        <w:autoSpaceDE/>
        <w:autoSpaceDN/>
        <w:adjustRightInd/>
        <w:spacing w:after="0"/>
        <w:textAlignment w:val="auto"/>
      </w:pPr>
      <w:r w:rsidRPr="006817D5">
        <w:t>W</w:t>
      </w:r>
      <w:r w:rsidRPr="006817D5">
        <w:rPr>
          <w:sz w:val="21"/>
          <w:szCs w:val="21"/>
        </w:rPr>
        <w:t>hen NR SL in ITS Band</w:t>
      </w:r>
    </w:p>
    <w:p w:rsidR="006817D5" w:rsidRPr="006817D5" w:rsidRDefault="006817D5" w:rsidP="006817D5">
      <w:pPr>
        <w:numPr>
          <w:ilvl w:val="3"/>
          <w:numId w:val="9"/>
        </w:numPr>
        <w:overflowPunct/>
        <w:autoSpaceDE/>
        <w:autoSpaceDN/>
        <w:adjustRightInd/>
        <w:spacing w:after="0"/>
        <w:textAlignment w:val="auto"/>
      </w:pPr>
      <w:r w:rsidRPr="006817D5">
        <w:t>Not specify</w:t>
      </w:r>
      <w:r w:rsidRPr="006817D5">
        <w:rPr>
          <w:sz w:val="21"/>
          <w:szCs w:val="21"/>
        </w:rPr>
        <w:t xml:space="preserve"> interruption requirement </w:t>
      </w:r>
      <w:r w:rsidRPr="006817D5">
        <w:rPr>
          <w:rFonts w:hint="eastAsia"/>
          <w:sz w:val="21"/>
          <w:szCs w:val="21"/>
        </w:rPr>
        <w:t>to SL due to</w:t>
      </w:r>
      <w:r w:rsidRPr="006817D5">
        <w:rPr>
          <w:sz w:val="21"/>
          <w:szCs w:val="21"/>
        </w:rPr>
        <w:t xml:space="preserve"> Uu</w:t>
      </w:r>
    </w:p>
    <w:p w:rsidR="006817D5" w:rsidRPr="006817D5" w:rsidRDefault="006817D5" w:rsidP="006817D5">
      <w:pPr>
        <w:numPr>
          <w:ilvl w:val="4"/>
          <w:numId w:val="9"/>
        </w:numPr>
        <w:overflowPunct/>
        <w:autoSpaceDE/>
        <w:autoSpaceDN/>
        <w:adjustRightInd/>
        <w:spacing w:after="0"/>
        <w:textAlignment w:val="auto"/>
      </w:pPr>
      <w:r w:rsidRPr="006817D5">
        <w:t>Not define</w:t>
      </w:r>
      <w:r w:rsidRPr="006817D5">
        <w:rPr>
          <w:sz w:val="21"/>
          <w:szCs w:val="21"/>
        </w:rPr>
        <w:t xml:space="preserve"> interruption requirement to </w:t>
      </w:r>
      <w:r w:rsidRPr="006817D5">
        <w:rPr>
          <w:rFonts w:hint="eastAsia"/>
          <w:sz w:val="21"/>
          <w:szCs w:val="21"/>
        </w:rPr>
        <w:t>SL due to</w:t>
      </w:r>
      <w:r w:rsidRPr="006817D5">
        <w:rPr>
          <w:sz w:val="21"/>
          <w:szCs w:val="21"/>
        </w:rPr>
        <w:t xml:space="preserve"> Uu RRC configuration</w:t>
      </w:r>
    </w:p>
    <w:p w:rsidR="006817D5" w:rsidRPr="006817D5" w:rsidRDefault="006817D5" w:rsidP="006817D5">
      <w:pPr>
        <w:numPr>
          <w:ilvl w:val="4"/>
          <w:numId w:val="9"/>
        </w:numPr>
        <w:overflowPunct/>
        <w:autoSpaceDE/>
        <w:autoSpaceDN/>
        <w:adjustRightInd/>
        <w:spacing w:after="0"/>
        <w:textAlignment w:val="auto"/>
      </w:pPr>
      <w:r w:rsidRPr="006817D5">
        <w:t>Not define</w:t>
      </w:r>
      <w:r w:rsidRPr="006817D5">
        <w:rPr>
          <w:sz w:val="21"/>
          <w:szCs w:val="21"/>
        </w:rPr>
        <w:t xml:space="preserve"> interruption requirement to </w:t>
      </w:r>
      <w:r w:rsidRPr="006817D5">
        <w:rPr>
          <w:rFonts w:hint="eastAsia"/>
          <w:sz w:val="21"/>
          <w:szCs w:val="21"/>
        </w:rPr>
        <w:t>SL due to</w:t>
      </w:r>
      <w:r w:rsidRPr="006817D5">
        <w:rPr>
          <w:sz w:val="21"/>
          <w:szCs w:val="21"/>
        </w:rPr>
        <w:t xml:space="preserve"> Uu active BWP switch</w:t>
      </w:r>
    </w:p>
    <w:p w:rsidR="006817D5" w:rsidRPr="006817D5" w:rsidRDefault="006817D5" w:rsidP="006817D5">
      <w:pPr>
        <w:numPr>
          <w:ilvl w:val="3"/>
          <w:numId w:val="9"/>
        </w:numPr>
        <w:overflowPunct/>
        <w:autoSpaceDE/>
        <w:autoSpaceDN/>
        <w:adjustRightInd/>
        <w:spacing w:after="0"/>
        <w:textAlignment w:val="auto"/>
      </w:pPr>
      <w:r w:rsidRPr="006817D5">
        <w:rPr>
          <w:sz w:val="21"/>
          <w:szCs w:val="21"/>
        </w:rPr>
        <w:t>Define interruption requirement to Uu d</w:t>
      </w:r>
      <w:r w:rsidRPr="006817D5">
        <w:rPr>
          <w:rFonts w:hint="eastAsia"/>
          <w:sz w:val="21"/>
          <w:szCs w:val="21"/>
        </w:rPr>
        <w:t xml:space="preserve">ue to </w:t>
      </w:r>
      <w:r w:rsidRPr="006817D5">
        <w:rPr>
          <w:sz w:val="21"/>
          <w:szCs w:val="21"/>
        </w:rPr>
        <w:t>SL UE RRC reconfiguration by reusing Rel-15 NR interruption requirements due to RRC reconfiguration for inter-band</w:t>
      </w:r>
    </w:p>
    <w:p w:rsidR="006817D5" w:rsidRPr="006817D5" w:rsidRDefault="006817D5" w:rsidP="006817D5">
      <w:pPr>
        <w:numPr>
          <w:ilvl w:val="3"/>
          <w:numId w:val="9"/>
        </w:numPr>
        <w:overflowPunct/>
        <w:autoSpaceDE/>
        <w:autoSpaceDN/>
        <w:adjustRightInd/>
        <w:spacing w:after="0"/>
        <w:textAlignment w:val="auto"/>
      </w:pPr>
      <w:r w:rsidRPr="006817D5">
        <w:rPr>
          <w:bCs/>
          <w:sz w:val="21"/>
          <w:szCs w:val="21"/>
        </w:rPr>
        <w:t>RRM SL impact on timing misalignment between GNSS and gNB&amp;eNB</w:t>
      </w:r>
    </w:p>
    <w:p w:rsidR="006817D5" w:rsidRPr="006817D5" w:rsidRDefault="006817D5" w:rsidP="006817D5">
      <w:pPr>
        <w:widowControl w:val="0"/>
        <w:numPr>
          <w:ilvl w:val="4"/>
          <w:numId w:val="9"/>
        </w:numPr>
        <w:wordWrap w:val="0"/>
        <w:overflowPunct/>
        <w:adjustRightInd/>
        <w:spacing w:after="0"/>
        <w:jc w:val="both"/>
        <w:textAlignment w:val="auto"/>
      </w:pPr>
      <w:r w:rsidRPr="006817D5">
        <w:t>SL communication may be impacted due to timing misalignment, RAN4 does not specify requirement</w:t>
      </w:r>
    </w:p>
    <w:p w:rsidR="006817D5" w:rsidRPr="006817D5" w:rsidRDefault="006817D5" w:rsidP="006817D5">
      <w:pPr>
        <w:numPr>
          <w:ilvl w:val="2"/>
          <w:numId w:val="9"/>
        </w:numPr>
        <w:overflowPunct/>
        <w:autoSpaceDE/>
        <w:autoSpaceDN/>
        <w:adjustRightInd/>
        <w:spacing w:after="0"/>
        <w:textAlignment w:val="auto"/>
      </w:pPr>
      <w:r w:rsidRPr="006817D5">
        <w:rPr>
          <w:bCs/>
          <w:sz w:val="21"/>
          <w:szCs w:val="21"/>
        </w:rPr>
        <w:t>For interruption when NR Uu BWP switching, and NR V2X SL BWP configuration/reconfiguration (if supported) are performed simultaneously</w:t>
      </w:r>
    </w:p>
    <w:p w:rsidR="006817D5" w:rsidRPr="006817D5" w:rsidRDefault="006817D5" w:rsidP="006817D5">
      <w:pPr>
        <w:numPr>
          <w:ilvl w:val="3"/>
          <w:numId w:val="9"/>
        </w:numPr>
        <w:overflowPunct/>
        <w:autoSpaceDE/>
        <w:autoSpaceDN/>
        <w:adjustRightInd/>
        <w:spacing w:after="0"/>
        <w:textAlignment w:val="auto"/>
      </w:pPr>
      <w:r w:rsidRPr="006817D5">
        <w:t>Keep 2 options, one of options will be selected in next meeting</w:t>
      </w:r>
    </w:p>
    <w:p w:rsidR="006817D5" w:rsidRPr="006817D5" w:rsidRDefault="006817D5" w:rsidP="006817D5">
      <w:pPr>
        <w:numPr>
          <w:ilvl w:val="4"/>
          <w:numId w:val="9"/>
        </w:numPr>
        <w:overflowPunct/>
        <w:autoSpaceDE/>
        <w:autoSpaceDN/>
        <w:adjustRightInd/>
        <w:spacing w:after="0"/>
        <w:textAlignment w:val="auto"/>
      </w:pPr>
      <w:r w:rsidRPr="006817D5">
        <w:t>Opt1 : Not define the interruption requirement and NR Uu BWP switching delay is not impacted</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ascii="Century" w:hAnsi="Century"/>
          <w:kern w:val="2"/>
          <w:sz w:val="21"/>
          <w:szCs w:val="22"/>
          <w:lang w:eastAsia="ja-JP"/>
        </w:rPr>
        <w:t>Opt2 : NR Uu BWP switching delay could be extended</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Measurement</w:t>
      </w:r>
    </w:p>
    <w:p w:rsidR="006817D5" w:rsidRPr="006817D5" w:rsidRDefault="006817D5" w:rsidP="006817D5">
      <w:pPr>
        <w:numPr>
          <w:ilvl w:val="2"/>
          <w:numId w:val="9"/>
        </w:numPr>
        <w:overflowPunct/>
        <w:autoSpaceDE/>
        <w:autoSpaceDN/>
        <w:adjustRightInd/>
        <w:spacing w:after="0"/>
        <w:textAlignment w:val="auto"/>
      </w:pPr>
      <w:r w:rsidRPr="006817D5">
        <w:t>SSB RSRP measurement</w:t>
      </w:r>
    </w:p>
    <w:p w:rsidR="006817D5" w:rsidRPr="006817D5" w:rsidRDefault="006817D5" w:rsidP="006817D5">
      <w:pPr>
        <w:numPr>
          <w:ilvl w:val="3"/>
          <w:numId w:val="9"/>
        </w:numPr>
        <w:overflowPunct/>
        <w:autoSpaceDE/>
        <w:autoSpaceDN/>
        <w:adjustRightInd/>
        <w:spacing w:after="0"/>
        <w:textAlignment w:val="auto"/>
      </w:pPr>
      <w:r w:rsidRPr="006817D5">
        <w:t>Simulation assumption</w:t>
      </w:r>
    </w:p>
    <w:p w:rsidR="006817D5" w:rsidRPr="006817D5" w:rsidRDefault="006817D5" w:rsidP="006817D5">
      <w:pPr>
        <w:numPr>
          <w:ilvl w:val="4"/>
          <w:numId w:val="9"/>
        </w:numPr>
        <w:overflowPunct/>
        <w:autoSpaceDE/>
        <w:autoSpaceDN/>
        <w:adjustRightInd/>
        <w:spacing w:after="0"/>
        <w:textAlignment w:val="auto"/>
      </w:pPr>
      <w:r w:rsidRPr="006817D5">
        <w:t>follow synchronization simulation assumptions</w:t>
      </w:r>
    </w:p>
    <w:p w:rsidR="006817D5" w:rsidRPr="006817D5" w:rsidRDefault="006817D5" w:rsidP="006817D5">
      <w:pPr>
        <w:numPr>
          <w:ilvl w:val="3"/>
          <w:numId w:val="9"/>
        </w:numPr>
        <w:overflowPunct/>
        <w:autoSpaceDE/>
        <w:autoSpaceDN/>
        <w:adjustRightInd/>
        <w:spacing w:after="0"/>
        <w:textAlignment w:val="auto"/>
      </w:pPr>
      <w:r w:rsidRPr="006817D5">
        <w:t>Measurement accuracy</w:t>
      </w:r>
    </w:p>
    <w:p w:rsidR="006817D5" w:rsidRPr="006817D5" w:rsidRDefault="006817D5" w:rsidP="006817D5">
      <w:pPr>
        <w:numPr>
          <w:ilvl w:val="4"/>
          <w:numId w:val="9"/>
        </w:numPr>
        <w:overflowPunct/>
        <w:autoSpaceDE/>
        <w:autoSpaceDN/>
        <w:adjustRightInd/>
        <w:spacing w:after="0"/>
        <w:textAlignment w:val="auto"/>
      </w:pPr>
      <w:r w:rsidRPr="006817D5">
        <w:t>reuse the same accuracy from NR Uu , side condition pending simulation results</w:t>
      </w:r>
    </w:p>
    <w:p w:rsidR="006817D5" w:rsidRPr="006817D5" w:rsidRDefault="006817D5" w:rsidP="006817D5">
      <w:pPr>
        <w:numPr>
          <w:ilvl w:val="3"/>
          <w:numId w:val="9"/>
        </w:numPr>
        <w:overflowPunct/>
        <w:autoSpaceDE/>
        <w:autoSpaceDN/>
        <w:adjustRightInd/>
        <w:spacing w:after="0"/>
        <w:textAlignment w:val="auto"/>
      </w:pPr>
      <w:r w:rsidRPr="006817D5">
        <w:t>Measurement period</w:t>
      </w:r>
    </w:p>
    <w:p w:rsidR="006817D5" w:rsidRPr="006817D5" w:rsidRDefault="006817D5" w:rsidP="006817D5">
      <w:pPr>
        <w:numPr>
          <w:ilvl w:val="4"/>
          <w:numId w:val="9"/>
        </w:numPr>
        <w:overflowPunct/>
        <w:autoSpaceDE/>
        <w:autoSpaceDN/>
        <w:adjustRightInd/>
        <w:spacing w:after="0"/>
        <w:textAlignment w:val="auto"/>
      </w:pPr>
      <w:r w:rsidRPr="006817D5">
        <w:t>Pending simulation results</w:t>
      </w:r>
    </w:p>
    <w:p w:rsidR="006817D5" w:rsidRPr="006817D5" w:rsidRDefault="006817D5" w:rsidP="006817D5">
      <w:pPr>
        <w:numPr>
          <w:ilvl w:val="2"/>
          <w:numId w:val="9"/>
        </w:numPr>
        <w:overflowPunct/>
        <w:autoSpaceDE/>
        <w:autoSpaceDN/>
        <w:adjustRightInd/>
        <w:spacing w:after="0"/>
        <w:textAlignment w:val="auto"/>
      </w:pPr>
      <w:r w:rsidRPr="006817D5">
        <w:t>Autonomous Resource Reselection measurement</w:t>
      </w:r>
    </w:p>
    <w:p w:rsidR="006817D5" w:rsidRPr="006817D5" w:rsidRDefault="006817D5" w:rsidP="006817D5">
      <w:pPr>
        <w:numPr>
          <w:ilvl w:val="3"/>
          <w:numId w:val="9"/>
        </w:numPr>
        <w:overflowPunct/>
        <w:autoSpaceDE/>
        <w:autoSpaceDN/>
        <w:adjustRightInd/>
        <w:spacing w:after="0"/>
        <w:textAlignment w:val="auto"/>
      </w:pPr>
      <w:r w:rsidRPr="006817D5">
        <w:t>Evaluate only L1 SL-RSRP measurement for autonomous resource selection/reselection. For it, RAN4 need to wait RAN1 agreement for RS design related L1 SL-RSRP</w:t>
      </w:r>
    </w:p>
    <w:p w:rsidR="006817D5" w:rsidRPr="006817D5" w:rsidRDefault="006817D5" w:rsidP="006817D5">
      <w:pPr>
        <w:numPr>
          <w:ilvl w:val="2"/>
          <w:numId w:val="9"/>
        </w:numPr>
        <w:overflowPunct/>
        <w:autoSpaceDE/>
        <w:autoSpaceDN/>
        <w:adjustRightInd/>
        <w:spacing w:after="0"/>
        <w:textAlignment w:val="auto"/>
      </w:pPr>
      <w:r w:rsidRPr="006817D5">
        <w:t>Congestion Control measurement</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ascii="Century" w:hAnsi="Century"/>
          <w:kern w:val="2"/>
          <w:sz w:val="21"/>
          <w:szCs w:val="22"/>
          <w:lang w:eastAsia="ja-JP"/>
        </w:rPr>
        <w:t>Pending RAN1 discussion for whether to use S-RSSI based congestion control</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RRM Spec. Skeleton was agreed</w:t>
      </w:r>
    </w:p>
    <w:p w:rsidR="006817D5" w:rsidRPr="006817D5" w:rsidRDefault="006817D5" w:rsidP="006817D5">
      <w:pPr>
        <w:rPr>
          <w:rFonts w:eastAsiaTheme="minorEastAsia"/>
          <w:lang w:eastAsia="ko-KR"/>
        </w:rPr>
      </w:pPr>
    </w:p>
    <w:p w:rsidR="006817D5" w:rsidRPr="006817D5" w:rsidRDefault="006817D5" w:rsidP="006817D5">
      <w:pPr>
        <w:rPr>
          <w:rFonts w:eastAsiaTheme="minorEastAsia"/>
          <w:b/>
          <w:u w:val="single"/>
          <w:lang w:eastAsia="ko-KR"/>
        </w:rPr>
      </w:pPr>
      <w:r w:rsidRPr="006817D5">
        <w:rPr>
          <w:rFonts w:eastAsiaTheme="minorEastAsia"/>
          <w:b/>
          <w:u w:val="single"/>
          <w:lang w:eastAsia="ko-KR"/>
        </w:rPr>
        <w:t>RAN4#93 RF</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b/>
          <w:lang w:eastAsia="ko-KR"/>
        </w:rPr>
      </w:pPr>
      <w:r w:rsidRPr="006817D5">
        <w:rPr>
          <w:rFonts w:eastAsiaTheme="minorEastAsia" w:hint="eastAsia"/>
          <w:b/>
          <w:sz w:val="22"/>
          <w:lang w:eastAsia="ko-KR"/>
        </w:rPr>
        <w:t xml:space="preserve">Agreement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 xml:space="preserve">TP on </w:t>
      </w:r>
      <w:r w:rsidRPr="006817D5">
        <w:rPr>
          <w:rFonts w:eastAsiaTheme="minorEastAsia"/>
          <w:lang w:eastAsia="ko-KR"/>
        </w:rPr>
        <w:t xml:space="preserve">supporting of </w:t>
      </w:r>
      <w:r w:rsidRPr="003153D2">
        <w:rPr>
          <w:rFonts w:eastAsiaTheme="minorEastAsia"/>
          <w:b/>
          <w:lang w:eastAsia="ko-KR"/>
        </w:rPr>
        <w:t>30MHz CBW and 256QAM for single carrier NR V2X UE in n47 were approved</w:t>
      </w:r>
      <w:r w:rsidRPr="006817D5">
        <w:rPr>
          <w:rFonts w:eastAsiaTheme="minorEastAsia"/>
          <w:lang w:eastAsia="ko-KR"/>
        </w:rPr>
        <w:t>.</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TP on </w:t>
      </w:r>
      <w:r w:rsidRPr="003153D2">
        <w:rPr>
          <w:rFonts w:eastAsiaTheme="minorEastAsia"/>
          <w:b/>
          <w:lang w:eastAsia="ko-KR"/>
        </w:rPr>
        <w:t>Modification of coexistence conclusion for NR V2X service were approved</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To support licensed band SL operation in n38, RAN4 need to change the conclusion part as follow</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1.</w:t>
      </w:r>
      <w:r w:rsidRPr="006817D5">
        <w:rPr>
          <w:rFonts w:eastAsiaTheme="minorEastAsia"/>
          <w:lang w:eastAsia="ko-KR"/>
        </w:rPr>
        <w:tab/>
      </w:r>
      <w:r w:rsidRPr="006817D5">
        <w:rPr>
          <w:rFonts w:eastAsiaTheme="minorEastAsia" w:hint="eastAsia"/>
          <w:lang w:eastAsia="ko-KR"/>
        </w:rPr>
        <w:t>For</w:t>
      </w:r>
      <w:r w:rsidRPr="006817D5">
        <w:rPr>
          <w:rFonts w:eastAsiaTheme="minorEastAsia"/>
          <w:lang w:eastAsia="ko-KR"/>
        </w:rPr>
        <w:t xml:space="preserve"> coexistence in ITS spectrum of n47(Case1, Case2, Case3 and Case4)</w:t>
      </w:r>
      <w:r w:rsidRPr="006817D5">
        <w:rPr>
          <w:rFonts w:eastAsiaTheme="minorEastAsia" w:hint="eastAsia"/>
          <w:lang w:eastAsia="ko-KR"/>
        </w:rPr>
        <w:t>,</w:t>
      </w:r>
      <w:r w:rsidRPr="006817D5">
        <w:rPr>
          <w:rFonts w:eastAsiaTheme="minorEastAsia"/>
          <w:lang w:eastAsia="ko-KR"/>
        </w:rPr>
        <w:t xml:space="preserve"> following observations are made:</w:t>
      </w:r>
    </w:p>
    <w:p w:rsidR="006817D5" w:rsidRPr="006817D5" w:rsidRDefault="006817D5" w:rsidP="006817D5">
      <w:pPr>
        <w:widowControl w:val="0"/>
        <w:numPr>
          <w:ilvl w:val="2"/>
          <w:numId w:val="13"/>
        </w:numPr>
        <w:overflowPunct/>
        <w:autoSpaceDE/>
        <w:autoSpaceDN/>
        <w:adjustRightInd/>
        <w:spacing w:after="0"/>
        <w:jc w:val="both"/>
        <w:textAlignment w:val="auto"/>
        <w:rPr>
          <w:rFonts w:eastAsiaTheme="minorEastAsia"/>
          <w:lang w:eastAsia="ko-KR"/>
        </w:rPr>
      </w:pPr>
      <w:r w:rsidRPr="006817D5">
        <w:rPr>
          <w:rFonts w:eastAsiaTheme="minorEastAsia"/>
          <w:lang w:eastAsia="ko-KR"/>
        </w:rPr>
        <w:t>Based on the simulation results, NR V2X can coexist with LTE V2X or DSRC in ITS spectrum of n47.</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2.</w:t>
      </w:r>
      <w:r w:rsidRPr="006817D5">
        <w:rPr>
          <w:rFonts w:eastAsiaTheme="minorEastAsia"/>
          <w:lang w:eastAsia="ko-KR"/>
        </w:rPr>
        <w:tab/>
        <w:t>F</w:t>
      </w:r>
      <w:r w:rsidRPr="006817D5">
        <w:rPr>
          <w:rFonts w:eastAsiaTheme="minorEastAsia" w:hint="eastAsia"/>
          <w:lang w:eastAsia="ko-KR"/>
        </w:rPr>
        <w:t xml:space="preserve">or </w:t>
      </w:r>
      <w:r w:rsidRPr="006817D5">
        <w:rPr>
          <w:rFonts w:eastAsiaTheme="minorEastAsia"/>
          <w:lang w:eastAsia="ko-KR"/>
        </w:rPr>
        <w:t>coexistence in license spectrum for FR1(Case 5, and Case 6)</w:t>
      </w:r>
      <w:r w:rsidRPr="006817D5">
        <w:rPr>
          <w:rFonts w:eastAsiaTheme="minorEastAsia" w:hint="eastAsia"/>
          <w:lang w:eastAsia="ko-KR"/>
        </w:rPr>
        <w:t xml:space="preserve">, </w:t>
      </w:r>
      <w:r w:rsidRPr="006817D5">
        <w:rPr>
          <w:rFonts w:eastAsiaTheme="minorEastAsia"/>
          <w:lang w:eastAsia="ko-KR"/>
        </w:rPr>
        <w:t>following observations are made:</w:t>
      </w:r>
    </w:p>
    <w:p w:rsidR="006817D5" w:rsidRPr="006817D5" w:rsidRDefault="006817D5" w:rsidP="006817D5">
      <w:pPr>
        <w:widowControl w:val="0"/>
        <w:numPr>
          <w:ilvl w:val="2"/>
          <w:numId w:val="13"/>
        </w:numPr>
        <w:overflowPunct/>
        <w:autoSpaceDE/>
        <w:autoSpaceDN/>
        <w:adjustRightInd/>
        <w:spacing w:after="0"/>
        <w:jc w:val="both"/>
        <w:textAlignment w:val="auto"/>
        <w:rPr>
          <w:rFonts w:eastAsiaTheme="minorEastAsia"/>
          <w:lang w:eastAsia="ko-KR"/>
        </w:rPr>
      </w:pPr>
      <w:r w:rsidRPr="006817D5">
        <w:rPr>
          <w:rFonts w:eastAsiaTheme="minorEastAsia"/>
          <w:lang w:eastAsia="ko-KR"/>
        </w:rPr>
        <w:t>Based on the simulation results, there is no evidence that NR V2X can coexist with NR Uu in licensed spectrum without power control for FR1.</w:t>
      </w:r>
    </w:p>
    <w:p w:rsidR="006817D5" w:rsidRPr="006817D5" w:rsidRDefault="006817D5" w:rsidP="006817D5">
      <w:pPr>
        <w:widowControl w:val="0"/>
        <w:numPr>
          <w:ilvl w:val="3"/>
          <w:numId w:val="15"/>
        </w:numPr>
        <w:overflowPunct/>
        <w:autoSpaceDE/>
        <w:autoSpaceDN/>
        <w:adjustRightInd/>
        <w:spacing w:after="0"/>
        <w:jc w:val="both"/>
        <w:textAlignment w:val="auto"/>
        <w:rPr>
          <w:rFonts w:eastAsiaTheme="minorEastAsia"/>
          <w:lang w:eastAsia="ko-KR"/>
        </w:rPr>
      </w:pPr>
      <w:r w:rsidRPr="006817D5">
        <w:rPr>
          <w:rFonts w:eastAsiaTheme="minorEastAsia"/>
          <w:lang w:eastAsia="ko-KR"/>
        </w:rPr>
        <w:t xml:space="preserve">If there is no power control scheme in NR V2X, throughput degradation is unacceptable for victim NR BS. </w:t>
      </w:r>
    </w:p>
    <w:p w:rsidR="006817D5" w:rsidRPr="006817D5" w:rsidRDefault="006817D5" w:rsidP="006817D5">
      <w:pPr>
        <w:widowControl w:val="0"/>
        <w:numPr>
          <w:ilvl w:val="2"/>
          <w:numId w:val="13"/>
        </w:numPr>
        <w:overflowPunct/>
        <w:autoSpaceDE/>
        <w:autoSpaceDN/>
        <w:adjustRightInd/>
        <w:spacing w:after="0"/>
        <w:jc w:val="both"/>
        <w:textAlignment w:val="auto"/>
        <w:rPr>
          <w:rFonts w:eastAsiaTheme="minorEastAsia"/>
          <w:lang w:eastAsia="ko-KR"/>
        </w:rPr>
      </w:pPr>
      <w:r w:rsidRPr="006817D5">
        <w:rPr>
          <w:rFonts w:eastAsiaTheme="minorEastAsia"/>
          <w:lang w:eastAsia="ko-KR"/>
        </w:rPr>
        <w:t>When OLPC is employed for either unicast, broadcast or group-cast in the licensed band, eNB/gNB performance degradation in the adjacent channel is negligible in FR1.</w:t>
      </w:r>
    </w:p>
    <w:p w:rsidR="006817D5" w:rsidRPr="006817D5" w:rsidRDefault="006817D5" w:rsidP="006817D5">
      <w:pPr>
        <w:widowControl w:val="0"/>
        <w:numPr>
          <w:ilvl w:val="2"/>
          <w:numId w:val="9"/>
        </w:numPr>
        <w:overflowPunct/>
        <w:autoSpaceDE/>
        <w:autoSpaceDN/>
        <w:adjustRightInd/>
        <w:spacing w:after="0"/>
        <w:jc w:val="both"/>
        <w:textAlignment w:val="auto"/>
        <w:rPr>
          <w:rFonts w:ascii="Century" w:hAnsi="Century"/>
          <w:kern w:val="2"/>
          <w:sz w:val="21"/>
          <w:szCs w:val="22"/>
          <w:lang w:val="en-US" w:eastAsia="zh-CN"/>
        </w:rPr>
      </w:pPr>
      <w:r w:rsidRPr="006817D5">
        <w:rPr>
          <w:rFonts w:eastAsiaTheme="minorEastAsia"/>
          <w:lang w:eastAsia="ko-KR"/>
        </w:rPr>
        <w:t>3.</w:t>
      </w:r>
      <w:r w:rsidRPr="006817D5">
        <w:rPr>
          <w:rFonts w:eastAsiaTheme="minorEastAsia"/>
          <w:lang w:eastAsia="ko-KR"/>
        </w:rPr>
        <w:tab/>
        <w:t xml:space="preserve">For coexistence in licensed spectrum for </w:t>
      </w:r>
      <w:proofErr w:type="gramStart"/>
      <w:r w:rsidRPr="006817D5">
        <w:rPr>
          <w:rFonts w:eastAsiaTheme="minorEastAsia"/>
          <w:lang w:eastAsia="ko-KR"/>
        </w:rPr>
        <w:t>FR2(</w:t>
      </w:r>
      <w:proofErr w:type="gramEnd"/>
      <w:r w:rsidRPr="006817D5">
        <w:rPr>
          <w:rFonts w:eastAsiaTheme="minorEastAsia"/>
          <w:lang w:eastAsia="ko-KR"/>
        </w:rPr>
        <w:t>Case 9 and Case 10), no simulation result was submitted.</w:t>
      </w:r>
    </w:p>
    <w:p w:rsidR="006817D5" w:rsidRPr="006817D5" w:rsidRDefault="006817D5" w:rsidP="006817D5">
      <w:pPr>
        <w:widowControl w:val="0"/>
        <w:overflowPunct/>
        <w:autoSpaceDE/>
        <w:autoSpaceDN/>
        <w:adjustRightInd/>
        <w:spacing w:after="0"/>
        <w:ind w:left="1260"/>
        <w:jc w:val="both"/>
        <w:textAlignment w:val="auto"/>
        <w:rPr>
          <w:rFonts w:ascii="Century" w:hAnsi="Century"/>
          <w:kern w:val="2"/>
          <w:sz w:val="21"/>
          <w:szCs w:val="22"/>
          <w:lang w:val="en-US" w:eastAsia="zh-CN"/>
        </w:rPr>
      </w:pPr>
    </w:p>
    <w:p w:rsidR="006817D5" w:rsidRPr="006817D5" w:rsidRDefault="006817D5" w:rsidP="006817D5">
      <w:pPr>
        <w:ind w:leftChars="300" w:left="600"/>
      </w:pPr>
      <w:r w:rsidRPr="006817D5">
        <w:t>Based on the above analysis, the PC5-based NR V2X service will be within acceptable operating limits for adjacent channel coexistence scenarios</w:t>
      </w:r>
      <w:r w:rsidRPr="006817D5">
        <w:rPr>
          <w:rFonts w:hint="eastAsia"/>
          <w:lang w:eastAsia="zh-CN"/>
        </w:rPr>
        <w:t xml:space="preserve"> in </w:t>
      </w:r>
      <w:r w:rsidRPr="006817D5">
        <w:rPr>
          <w:lang w:eastAsia="zh-CN"/>
        </w:rPr>
        <w:t xml:space="preserve">ITS spectrum of n47 </w:t>
      </w:r>
      <w:r w:rsidRPr="006817D5">
        <w:t>and in licensed spectrum either when the entire band is allocated for SL in a given region or when SL operation in a TDD band in sync with the non-V2X operation in the same band.</w:t>
      </w:r>
    </w:p>
    <w:p w:rsidR="006817D5" w:rsidRPr="003153D2" w:rsidRDefault="006817D5" w:rsidP="006817D5">
      <w:pPr>
        <w:widowControl w:val="0"/>
        <w:numPr>
          <w:ilvl w:val="1"/>
          <w:numId w:val="9"/>
        </w:numPr>
        <w:overflowPunct/>
        <w:autoSpaceDE/>
        <w:autoSpaceDN/>
        <w:adjustRightInd/>
        <w:spacing w:after="0"/>
        <w:jc w:val="both"/>
        <w:textAlignment w:val="auto"/>
        <w:rPr>
          <w:rFonts w:eastAsiaTheme="minorEastAsia"/>
          <w:b/>
          <w:lang w:eastAsia="ko-KR"/>
        </w:rPr>
      </w:pPr>
      <w:r w:rsidRPr="003153D2">
        <w:rPr>
          <w:rFonts w:eastAsiaTheme="minorEastAsia"/>
          <w:b/>
          <w:lang w:eastAsia="ko-KR"/>
        </w:rPr>
        <w:t>RAN4 agreed the detail SL operation restriction in n38 as follow</w:t>
      </w:r>
    </w:p>
    <w:p w:rsidR="006817D5" w:rsidRPr="006817D5" w:rsidRDefault="006817D5" w:rsidP="006817D5">
      <w:pPr>
        <w:widowControl w:val="0"/>
        <w:overflowPunct/>
        <w:autoSpaceDE/>
        <w:autoSpaceDN/>
        <w:adjustRightInd/>
        <w:spacing w:after="0"/>
        <w:ind w:left="1260"/>
        <w:jc w:val="both"/>
        <w:textAlignment w:val="auto"/>
        <w:rPr>
          <w:rFonts w:eastAsiaTheme="minorEastAsia"/>
          <w:lang w:eastAsia="ko-KR"/>
        </w:rPr>
      </w:pPr>
    </w:p>
    <w:p w:rsidR="006817D5" w:rsidRPr="006817D5" w:rsidRDefault="006817D5" w:rsidP="006817D5">
      <w:pPr>
        <w:numPr>
          <w:ilvl w:val="2"/>
          <w:numId w:val="9"/>
        </w:numPr>
        <w:spacing w:after="0"/>
        <w:rPr>
          <w:lang w:eastAsia="zh-CN"/>
        </w:rPr>
      </w:pPr>
      <w:r w:rsidRPr="006817D5">
        <w:rPr>
          <w:lang w:eastAsia="zh-CN"/>
        </w:rPr>
        <w:t xml:space="preserve">n38 SL operation in whole n38 band without NR Uu </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proofErr w:type="gramStart"/>
      <w:r w:rsidRPr="006817D5">
        <w:rPr>
          <w:kern w:val="2"/>
          <w:lang w:val="en-US" w:eastAsia="zh-CN"/>
        </w:rPr>
        <w:t>n38</w:t>
      </w:r>
      <w:proofErr w:type="gramEnd"/>
      <w:r w:rsidRPr="006817D5">
        <w:rPr>
          <w:kern w:val="2"/>
          <w:lang w:val="en-US" w:eastAsia="zh-CN"/>
        </w:rPr>
        <w:t xml:space="preserve"> SL operation V2X UE operated with n38 NR Uu UE with synchronous operation(TDD-TDD).</w:t>
      </w:r>
    </w:p>
    <w:p w:rsidR="006817D5" w:rsidRPr="006817D5" w:rsidRDefault="006817D5" w:rsidP="006817D5">
      <w:pPr>
        <w:numPr>
          <w:ilvl w:val="2"/>
          <w:numId w:val="9"/>
        </w:numPr>
        <w:spacing w:after="0"/>
        <w:rPr>
          <w:lang w:eastAsia="zh-CN"/>
        </w:rPr>
      </w:pPr>
      <w:r w:rsidRPr="006817D5">
        <w:rPr>
          <w:rFonts w:hint="eastAsia"/>
          <w:lang w:eastAsia="zh-CN"/>
        </w:rPr>
        <w:lastRenderedPageBreak/>
        <w:t>n38</w:t>
      </w:r>
      <w:r w:rsidRPr="006817D5">
        <w:rPr>
          <w:lang w:eastAsia="zh-CN"/>
        </w:rPr>
        <w:t xml:space="preserve"> SL operation does not allow the standalone operation which will be operated with NR Uu in other licensed band for NR V2X UE e.g. V2X_n20A-n38A in rel-16</w:t>
      </w:r>
    </w:p>
    <w:p w:rsidR="006817D5" w:rsidRPr="006817D5" w:rsidRDefault="006817D5" w:rsidP="006817D5">
      <w:pPr>
        <w:numPr>
          <w:ilvl w:val="2"/>
          <w:numId w:val="9"/>
        </w:numPr>
        <w:spacing w:after="0"/>
        <w:rPr>
          <w:lang w:eastAsia="zh-CN"/>
        </w:rPr>
      </w:pPr>
      <w:r w:rsidRPr="006817D5">
        <w:rPr>
          <w:rFonts w:hint="eastAsia"/>
          <w:lang w:eastAsia="zh-CN"/>
        </w:rPr>
        <w:t>n7 SL operation will not allowed in rel-16</w:t>
      </w:r>
    </w:p>
    <w:p w:rsidR="006817D5" w:rsidRPr="006817D5" w:rsidRDefault="006817D5" w:rsidP="006817D5">
      <w:pPr>
        <w:ind w:left="840"/>
        <w:rPr>
          <w:rFonts w:eastAsiaTheme="minorEastAsia"/>
          <w:lang w:eastAsia="ko-KR"/>
        </w:rPr>
      </w:pPr>
    </w:p>
    <w:p w:rsidR="006817D5" w:rsidRPr="00C63F9C" w:rsidRDefault="006817D5" w:rsidP="006817D5">
      <w:pPr>
        <w:widowControl w:val="0"/>
        <w:numPr>
          <w:ilvl w:val="1"/>
          <w:numId w:val="9"/>
        </w:numPr>
        <w:overflowPunct/>
        <w:autoSpaceDE/>
        <w:autoSpaceDN/>
        <w:adjustRightInd/>
        <w:spacing w:after="0"/>
        <w:jc w:val="both"/>
        <w:textAlignment w:val="auto"/>
        <w:rPr>
          <w:rFonts w:eastAsiaTheme="minorEastAsia"/>
          <w:b/>
          <w:lang w:eastAsia="ko-KR"/>
        </w:rPr>
      </w:pPr>
      <w:r w:rsidRPr="00C63F9C">
        <w:rPr>
          <w:rFonts w:eastAsiaTheme="minorEastAsia"/>
          <w:b/>
          <w:lang w:eastAsia="ko-KR"/>
        </w:rPr>
        <w:t xml:space="preserve">TP on </w:t>
      </w:r>
      <w:r w:rsidRPr="00C63F9C">
        <w:rPr>
          <w:b/>
          <w:kern w:val="2"/>
          <w:lang w:val="en-US" w:eastAsia="ja-JP"/>
        </w:rPr>
        <w:t>MPR simulation assumption for NR V2X in band n47</w:t>
      </w:r>
    </w:p>
    <w:p w:rsidR="006817D5" w:rsidRPr="006817D5" w:rsidRDefault="006817D5" w:rsidP="006817D5">
      <w:pPr>
        <w:widowControl w:val="0"/>
        <w:numPr>
          <w:ilvl w:val="2"/>
          <w:numId w:val="9"/>
        </w:numPr>
        <w:overflowPunct/>
        <w:autoSpaceDE/>
        <w:autoSpaceDN/>
        <w:adjustRightInd/>
        <w:spacing w:after="120"/>
        <w:ind w:left="1259"/>
        <w:jc w:val="both"/>
        <w:textAlignment w:val="auto"/>
        <w:rPr>
          <w:rFonts w:eastAsiaTheme="minorEastAsia"/>
          <w:lang w:eastAsia="ko-KR"/>
        </w:rPr>
      </w:pPr>
      <w:r w:rsidRPr="006817D5">
        <w:rPr>
          <w:rFonts w:eastAsiaTheme="minorEastAsia"/>
          <w:lang w:eastAsia="ko-KR"/>
        </w:rPr>
        <w:t>A</w:t>
      </w:r>
      <w:r w:rsidRPr="006817D5">
        <w:rPr>
          <w:rFonts w:eastAsiaTheme="minorEastAsia" w:hint="eastAsia"/>
          <w:lang w:eastAsia="ko-KR"/>
        </w:rPr>
        <w:t xml:space="preserve">dditional </w:t>
      </w:r>
      <w:r w:rsidRPr="006817D5">
        <w:rPr>
          <w:rFonts w:eastAsiaTheme="minorEastAsia"/>
          <w:lang w:eastAsia="ko-KR"/>
        </w:rPr>
        <w:t>detail parameters were agreed as follow</w:t>
      </w:r>
    </w:p>
    <w:p w:rsidR="006817D5" w:rsidRPr="006817D5" w:rsidRDefault="006817D5" w:rsidP="006817D5">
      <w:pPr>
        <w:spacing w:after="0"/>
        <w:ind w:left="839" w:firstLineChars="950" w:firstLine="1900"/>
        <w:rPr>
          <w:rFonts w:eastAsiaTheme="minorEastAsia"/>
          <w:lang w:eastAsia="ko-KR"/>
        </w:rPr>
      </w:pPr>
      <w:r w:rsidRPr="006817D5">
        <w:t>MPR simulation assumption based on RAN1’s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15"/>
      </w:tblGrid>
      <w:tr w:rsidR="006817D5" w:rsidRPr="006817D5" w:rsidTr="00DB154B">
        <w:trPr>
          <w:jc w:val="center"/>
        </w:trPr>
        <w:tc>
          <w:tcPr>
            <w:tcW w:w="3231" w:type="dxa"/>
            <w:shd w:val="clear" w:color="auto" w:fill="auto"/>
            <w:vAlign w:val="center"/>
          </w:tcPr>
          <w:p w:rsidR="006817D5" w:rsidRPr="006817D5" w:rsidRDefault="006817D5" w:rsidP="006817D5">
            <w:pPr>
              <w:jc w:val="center"/>
              <w:rPr>
                <w:b/>
                <w:lang w:val="en-US" w:eastAsia="zh-CN"/>
              </w:rPr>
            </w:pPr>
            <w:r w:rsidRPr="006817D5">
              <w:rPr>
                <w:b/>
                <w:lang w:val="en-US" w:eastAsia="zh-CN"/>
              </w:rPr>
              <w:t>Items</w:t>
            </w:r>
          </w:p>
        </w:tc>
        <w:tc>
          <w:tcPr>
            <w:tcW w:w="3515" w:type="dxa"/>
            <w:shd w:val="clear" w:color="auto" w:fill="auto"/>
            <w:vAlign w:val="center"/>
          </w:tcPr>
          <w:p w:rsidR="006817D5" w:rsidRPr="006817D5" w:rsidRDefault="006817D5" w:rsidP="006817D5">
            <w:pPr>
              <w:jc w:val="center"/>
              <w:rPr>
                <w:b/>
                <w:lang w:val="en-US" w:eastAsia="zh-CN"/>
              </w:rPr>
            </w:pPr>
            <w:r w:rsidRPr="006817D5">
              <w:rPr>
                <w:b/>
                <w:lang w:val="en-US" w:eastAsia="zh-CN"/>
              </w:rPr>
              <w:t>Assumption</w:t>
            </w:r>
          </w:p>
        </w:tc>
      </w:tr>
      <w:tr w:rsidR="006817D5" w:rsidRPr="006817D5" w:rsidTr="00DB154B">
        <w:trPr>
          <w:trHeight w:val="584"/>
          <w:jc w:val="center"/>
        </w:trPr>
        <w:tc>
          <w:tcPr>
            <w:tcW w:w="3231" w:type="dxa"/>
            <w:shd w:val="clear" w:color="auto" w:fill="auto"/>
            <w:vAlign w:val="center"/>
          </w:tcPr>
          <w:p w:rsidR="006817D5" w:rsidRPr="006817D5" w:rsidRDefault="006817D5" w:rsidP="006817D5">
            <w:pPr>
              <w:jc w:val="center"/>
              <w:rPr>
                <w:b/>
                <w:bCs/>
                <w:lang w:val="en-US" w:eastAsia="zh-CN"/>
              </w:rPr>
            </w:pPr>
            <w:r w:rsidRPr="006817D5">
              <w:rPr>
                <w:b/>
                <w:bCs/>
                <w:lang w:val="en-US" w:eastAsia="zh-CN"/>
              </w:rPr>
              <w:t>Allowed sub-channel sizes</w:t>
            </w:r>
          </w:p>
        </w:tc>
        <w:tc>
          <w:tcPr>
            <w:tcW w:w="3515" w:type="dxa"/>
            <w:shd w:val="clear" w:color="auto" w:fill="auto"/>
            <w:vAlign w:val="center"/>
          </w:tcPr>
          <w:p w:rsidR="006817D5" w:rsidRPr="006817D5" w:rsidRDefault="006817D5" w:rsidP="006817D5">
            <w:pPr>
              <w:jc w:val="center"/>
              <w:rPr>
                <w:b/>
                <w:bCs/>
                <w:lang w:val="en-US" w:eastAsia="zh-CN"/>
              </w:rPr>
            </w:pPr>
            <w:r w:rsidRPr="006817D5">
              <w:rPr>
                <w:rFonts w:hint="eastAsia"/>
                <w:b/>
                <w:bCs/>
                <w:lang w:val="en-US" w:eastAsia="zh-CN"/>
              </w:rPr>
              <w:t>•</w:t>
            </w:r>
            <w:r w:rsidRPr="006817D5">
              <w:rPr>
                <w:b/>
                <w:bCs/>
                <w:lang w:val="en-US" w:eastAsia="zh-CN"/>
              </w:rPr>
              <w:tab/>
              <w:t>Support {10, 15, 20, 25, 50, 75, 100} PRBs for possible sub-channel size.</w:t>
            </w:r>
          </w:p>
          <w:p w:rsidR="006817D5" w:rsidRPr="006817D5" w:rsidRDefault="006817D5" w:rsidP="006817D5">
            <w:pPr>
              <w:jc w:val="center"/>
              <w:rPr>
                <w:b/>
                <w:bCs/>
                <w:lang w:val="en-US" w:eastAsia="zh-CN"/>
              </w:rPr>
            </w:pPr>
            <w:proofErr w:type="gramStart"/>
            <w:r w:rsidRPr="006817D5">
              <w:rPr>
                <w:b/>
                <w:bCs/>
                <w:lang w:val="en-US" w:eastAsia="zh-CN"/>
              </w:rPr>
              <w:t>o</w:t>
            </w:r>
            <w:proofErr w:type="gramEnd"/>
            <w:r w:rsidRPr="006817D5">
              <w:rPr>
                <w:b/>
                <w:bCs/>
                <w:lang w:val="en-US" w:eastAsia="zh-CN"/>
              </w:rPr>
              <w:tab/>
              <w:t>FFS other values (e.g., 4, 5, 6, etc.)</w:t>
            </w:r>
          </w:p>
        </w:tc>
      </w:tr>
      <w:tr w:rsidR="006817D5" w:rsidRPr="006817D5" w:rsidTr="00DB154B">
        <w:trPr>
          <w:trHeight w:val="584"/>
          <w:jc w:val="center"/>
        </w:trPr>
        <w:tc>
          <w:tcPr>
            <w:tcW w:w="3231" w:type="dxa"/>
            <w:shd w:val="clear" w:color="auto" w:fill="auto"/>
            <w:vAlign w:val="center"/>
            <w:hideMark/>
          </w:tcPr>
          <w:p w:rsidR="006817D5" w:rsidRPr="006817D5" w:rsidRDefault="006817D5" w:rsidP="006817D5">
            <w:pPr>
              <w:jc w:val="center"/>
              <w:rPr>
                <w:b/>
                <w:lang w:val="en-US" w:eastAsia="zh-CN"/>
              </w:rPr>
            </w:pPr>
            <w:r w:rsidRPr="006817D5">
              <w:rPr>
                <w:b/>
                <w:bCs/>
                <w:lang w:val="en-US" w:eastAsia="zh-CN"/>
              </w:rPr>
              <w:t>Regarding PSCCH / PSSCH multiplexing</w:t>
            </w:r>
          </w:p>
        </w:tc>
        <w:tc>
          <w:tcPr>
            <w:tcW w:w="3515" w:type="dxa"/>
            <w:shd w:val="clear" w:color="auto" w:fill="auto"/>
            <w:vAlign w:val="center"/>
          </w:tcPr>
          <w:p w:rsidR="006817D5" w:rsidRPr="006817D5" w:rsidRDefault="006817D5" w:rsidP="006817D5">
            <w:pPr>
              <w:jc w:val="center"/>
              <w:rPr>
                <w:b/>
                <w:bCs/>
                <w:lang w:val="en-US" w:eastAsia="zh-CN"/>
              </w:rPr>
            </w:pPr>
            <w:r w:rsidRPr="006817D5">
              <w:rPr>
                <w:b/>
                <w:bCs/>
                <w:lang w:val="en-US" w:eastAsia="zh-CN"/>
              </w:rPr>
              <w:t>At least option 3 is supported for CP-OFDM</w:t>
            </w:r>
          </w:p>
          <w:p w:rsidR="006817D5" w:rsidRPr="006817D5" w:rsidRDefault="006817D5" w:rsidP="006817D5">
            <w:pPr>
              <w:jc w:val="center"/>
              <w:rPr>
                <w:b/>
                <w:bCs/>
                <w:lang w:val="en-US" w:eastAsia="zh-CN"/>
              </w:rPr>
            </w:pPr>
            <w:r w:rsidRPr="006817D5">
              <w:rPr>
                <w:b/>
                <w:bCs/>
                <w:lang w:eastAsia="zh-CN"/>
              </w:rPr>
              <w:fldChar w:fldCharType="begin"/>
            </w:r>
            <w:r w:rsidRPr="006817D5">
              <w:rPr>
                <w:b/>
                <w:bCs/>
                <w:lang w:eastAsia="zh-CN"/>
              </w:rPr>
              <w:instrText xml:space="preserve"> INCLUDEPICTURE "C:\\Users\\z00471447\\AppData\\Roaming\\eSpace_Desktop\\UserData\\z00471447\\imagefiles\\14C2CE46-19BF-4C8F-B8B4-CAA78C056DAC.png" \* MERGEFORMATINET </w:instrText>
            </w:r>
            <w:r w:rsidRPr="006817D5">
              <w:rPr>
                <w:b/>
                <w:bCs/>
                <w:lang w:eastAsia="zh-CN"/>
              </w:rPr>
              <w:fldChar w:fldCharType="separate"/>
            </w:r>
            <w:r w:rsidRPr="006817D5">
              <w:rPr>
                <w:b/>
                <w:bCs/>
                <w:lang w:eastAsia="zh-CN"/>
              </w:rPr>
              <w:fldChar w:fldCharType="begin"/>
            </w:r>
            <w:r w:rsidRPr="006817D5">
              <w:rPr>
                <w:b/>
                <w:bCs/>
                <w:lang w:eastAsia="zh-CN"/>
              </w:rPr>
              <w:instrText xml:space="preserve"> INCLUDEPICTURE  "C:\\Users\\z00471447\\AppData\\Roaming\\eSpace_Desktop\\UserData\\z00471447\\imagefiles\\14C2CE46-19BF-4C8F-B8B4-CAA78C056DAC.png" \* MERGEFORMATINET </w:instrText>
            </w:r>
            <w:r w:rsidRPr="006817D5">
              <w:rPr>
                <w:b/>
                <w:bCs/>
                <w:lang w:eastAsia="zh-CN"/>
              </w:rPr>
              <w:fldChar w:fldCharType="separate"/>
            </w:r>
            <w:r w:rsidRPr="006817D5">
              <w:rPr>
                <w:b/>
                <w:bCs/>
                <w:lang w:eastAsia="zh-CN"/>
              </w:rPr>
              <w:fldChar w:fldCharType="begin"/>
            </w:r>
            <w:r w:rsidRPr="006817D5">
              <w:rPr>
                <w:b/>
                <w:bCs/>
                <w:lang w:eastAsia="zh-CN"/>
              </w:rPr>
              <w:instrText xml:space="preserve"> INCLUDEPICTURE  "C:\\Users\\z00471447\\AppData\\Roaming\\eSpace_Desktop\\UserData\\z00471447\\imagefiles\\14C2CE46-19BF-4C8F-B8B4-CAA78C056DAC.png" \* MERGEFORMATINET </w:instrText>
            </w:r>
            <w:r w:rsidRPr="006817D5">
              <w:rPr>
                <w:b/>
                <w:bCs/>
                <w:lang w:eastAsia="zh-CN"/>
              </w:rPr>
              <w:fldChar w:fldCharType="separate"/>
            </w:r>
            <w:r w:rsidRPr="006817D5">
              <w:rPr>
                <w:b/>
                <w:bCs/>
                <w:lang w:eastAsia="zh-CN"/>
              </w:rPr>
              <w:fldChar w:fldCharType="begin"/>
            </w:r>
            <w:r w:rsidRPr="006817D5">
              <w:rPr>
                <w:b/>
                <w:bCs/>
                <w:lang w:eastAsia="zh-CN"/>
              </w:rPr>
              <w:instrText xml:space="preserve"> INCLUDEPICTURE  "C:\\Users\\z00471447\\AppData\\Roaming\\eSpace_Desktop\\UserData\\z00471447\\imagefiles\\14C2CE46-19BF-4C8F-B8B4-CAA78C056DAC.png" \* MERGEFORMATINET </w:instrText>
            </w:r>
            <w:r w:rsidRPr="006817D5">
              <w:rPr>
                <w:b/>
                <w:bCs/>
                <w:lang w:eastAsia="zh-CN"/>
              </w:rPr>
              <w:fldChar w:fldCharType="separate"/>
            </w:r>
            <w:r w:rsidRPr="006817D5">
              <w:rPr>
                <w:b/>
                <w:bCs/>
                <w:lang w:eastAsia="zh-CN"/>
              </w:rPr>
              <w:fldChar w:fldCharType="begin"/>
            </w:r>
            <w:r w:rsidRPr="006817D5">
              <w:rPr>
                <w:b/>
                <w:bCs/>
                <w:lang w:eastAsia="zh-CN"/>
              </w:rPr>
              <w:instrText xml:space="preserve"> INCLUDEPICTURE  "C:\\Users\\z00471447\\AppData\\Roaming\\eSpace_Desktop\\UserData\\z00471447\\imagefiles\\14C2CE46-19BF-4C8F-B8B4-CAA78C056DAC.png" \* MERGEFORMATINET </w:instrText>
            </w:r>
            <w:r w:rsidRPr="006817D5">
              <w:rPr>
                <w:b/>
                <w:bCs/>
                <w:lang w:eastAsia="zh-CN"/>
              </w:rPr>
              <w:fldChar w:fldCharType="separate"/>
            </w:r>
            <w:r w:rsidR="00791C7B">
              <w:rPr>
                <w:b/>
                <w:bCs/>
                <w:lang w:eastAsia="zh-CN"/>
              </w:rPr>
              <w:fldChar w:fldCharType="begin"/>
            </w:r>
            <w:r w:rsidR="00791C7B">
              <w:rPr>
                <w:b/>
                <w:bCs/>
                <w:lang w:eastAsia="zh-CN"/>
              </w:rPr>
              <w:instrText xml:space="preserve"> INCLUDEPICTURE  "C:\\Users\\z00471447\\AppData\\Roaming\\eSpace_Desktop\\UserData\\z00471447\\imagefiles\\14C2CE46-19BF-4C8F-B8B4-CAA78C056DAC.png" \* MERGEFORMATINET </w:instrText>
            </w:r>
            <w:r w:rsidR="00791C7B">
              <w:rPr>
                <w:b/>
                <w:bCs/>
                <w:lang w:eastAsia="zh-CN"/>
              </w:rPr>
              <w:fldChar w:fldCharType="separate"/>
            </w:r>
            <w:r w:rsidR="00F95F92">
              <w:rPr>
                <w:b/>
                <w:bCs/>
                <w:lang w:eastAsia="zh-CN"/>
              </w:rPr>
              <w:fldChar w:fldCharType="begin"/>
            </w:r>
            <w:r w:rsidR="00F95F92">
              <w:rPr>
                <w:b/>
                <w:bCs/>
                <w:lang w:eastAsia="zh-CN"/>
              </w:rPr>
              <w:instrText xml:space="preserve"> INCLUDEPICTURE  "C:\\Users\\z00471447\\AppData\\Roaming\\eSpace_Desktop\\UserData\\z00471447\\imagefiles\\14C2CE46-19BF-4C8F-B8B4-CAA78C056DAC.png" \* MERGEFORMATINET </w:instrText>
            </w:r>
            <w:r w:rsidR="00F95F92">
              <w:rPr>
                <w:b/>
                <w:bCs/>
                <w:lang w:eastAsia="zh-CN"/>
              </w:rPr>
              <w:fldChar w:fldCharType="separate"/>
            </w:r>
            <w:r w:rsidR="00FC675F">
              <w:rPr>
                <w:b/>
                <w:bCs/>
                <w:lang w:eastAsia="zh-CN"/>
              </w:rPr>
              <w:fldChar w:fldCharType="begin"/>
            </w:r>
            <w:r w:rsidR="00FC675F">
              <w:rPr>
                <w:b/>
                <w:bCs/>
                <w:lang w:eastAsia="zh-CN"/>
              </w:rPr>
              <w:instrText xml:space="preserve"> INCLUDEPICTURE  "C:\\Users\\z00471447\\AppData\\Roaming\\eSpace_Desktop\\UserData\\z00471447\\imagefiles\\14C2CE46-19BF-4C8F-B8B4-CAA78C056DAC.png" \* MERGEFORMATINET </w:instrText>
            </w:r>
            <w:r w:rsidR="00FC675F">
              <w:rPr>
                <w:b/>
                <w:bCs/>
                <w:lang w:eastAsia="zh-CN"/>
              </w:rPr>
              <w:fldChar w:fldCharType="separate"/>
            </w:r>
            <w:r w:rsidR="001075A7">
              <w:rPr>
                <w:b/>
                <w:bCs/>
                <w:lang w:eastAsia="zh-CN"/>
              </w:rPr>
              <w:fldChar w:fldCharType="begin"/>
            </w:r>
            <w:r w:rsidR="001075A7">
              <w:rPr>
                <w:b/>
                <w:bCs/>
                <w:lang w:eastAsia="zh-CN"/>
              </w:rPr>
              <w:instrText xml:space="preserve"> INCLUDEPICTURE  "C:\\Users\\z00471447\\AppData\\Roaming\\eSpace_Desktop\\UserData\\z00471447\\imagefiles\\14C2CE46-19BF-4C8F-B8B4-CAA78C056DAC.png" \* MERGEFORMATINET </w:instrText>
            </w:r>
            <w:r w:rsidR="001075A7">
              <w:rPr>
                <w:b/>
                <w:bCs/>
                <w:lang w:eastAsia="zh-CN"/>
              </w:rPr>
              <w:fldChar w:fldCharType="separate"/>
            </w:r>
            <w:r w:rsidR="00827923">
              <w:rPr>
                <w:b/>
                <w:bCs/>
                <w:lang w:eastAsia="zh-CN"/>
              </w:rPr>
              <w:fldChar w:fldCharType="begin"/>
            </w:r>
            <w:r w:rsidR="00827923">
              <w:rPr>
                <w:b/>
                <w:bCs/>
                <w:lang w:eastAsia="zh-CN"/>
              </w:rPr>
              <w:instrText xml:space="preserve"> INCLUDEPICTURE  "C:\\Users\\z00471447\\AppData\\Roaming\\eSpace_Desktop\\UserData\\z00471447\\imagefiles\\14C2CE46-19BF-4C8F-B8B4-CAA78C056DAC.png" \* MERGEFORMATINET </w:instrText>
            </w:r>
            <w:r w:rsidR="00827923">
              <w:rPr>
                <w:b/>
                <w:bCs/>
                <w:lang w:eastAsia="zh-CN"/>
              </w:rPr>
              <w:fldChar w:fldCharType="separate"/>
            </w:r>
            <w:r w:rsidR="002A7467">
              <w:rPr>
                <w:b/>
                <w:bCs/>
                <w:lang w:eastAsia="zh-CN"/>
              </w:rPr>
              <w:fldChar w:fldCharType="begin"/>
            </w:r>
            <w:r w:rsidR="002A7467">
              <w:rPr>
                <w:b/>
                <w:bCs/>
                <w:lang w:eastAsia="zh-CN"/>
              </w:rPr>
              <w:instrText xml:space="preserve"> INCLUDEPICTURE  "C:\\Users\\z00471447\\AppData\\Roaming\\eSpace_Desktop\\UserData\\z00471447\\imagefiles\\14C2CE46-19BF-4C8F-B8B4-CAA78C056DAC.png" \* MERGEFORMATINET </w:instrText>
            </w:r>
            <w:r w:rsidR="002A7467">
              <w:rPr>
                <w:b/>
                <w:bCs/>
                <w:lang w:eastAsia="zh-CN"/>
              </w:rPr>
              <w:fldChar w:fldCharType="separate"/>
            </w:r>
            <w:r w:rsidR="00852939">
              <w:rPr>
                <w:b/>
                <w:bCs/>
                <w:lang w:eastAsia="zh-CN"/>
              </w:rPr>
              <w:fldChar w:fldCharType="begin"/>
            </w:r>
            <w:r w:rsidR="00852939">
              <w:rPr>
                <w:b/>
                <w:bCs/>
                <w:lang w:eastAsia="zh-CN"/>
              </w:rPr>
              <w:instrText xml:space="preserve"> </w:instrText>
            </w:r>
            <w:r w:rsidR="00852939">
              <w:rPr>
                <w:b/>
                <w:bCs/>
                <w:lang w:eastAsia="zh-CN"/>
              </w:rPr>
              <w:instrText>INCLUDEPICTURE  "</w:instrText>
            </w:r>
            <w:r w:rsidR="00852939">
              <w:rPr>
                <w:b/>
                <w:bCs/>
                <w:lang w:eastAsia="zh-CN"/>
              </w:rPr>
              <w:instrText>C:\\Users\\z00471447\\AppData\\Roaming\\eSpace_Desktop\\UserData\\z00471447\\imagefiles\\14C2CE46-19BF-4C8F-B8B4-CAA78C056DAC.png" \* MERGEFORMATINET</w:instrText>
            </w:r>
            <w:r w:rsidR="00852939">
              <w:rPr>
                <w:b/>
                <w:bCs/>
                <w:lang w:eastAsia="zh-CN"/>
              </w:rPr>
              <w:instrText xml:space="preserve"> </w:instrText>
            </w:r>
            <w:r w:rsidR="00852939">
              <w:rPr>
                <w:b/>
                <w:bCs/>
                <w:lang w:eastAsia="zh-CN"/>
              </w:rPr>
              <w:fldChar w:fldCharType="separate"/>
            </w:r>
            <w:r w:rsidR="008D0D06">
              <w:rPr>
                <w:b/>
                <w:bCs/>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84pt">
                  <v:imagedata r:id="rId7" r:href="rId8"/>
                </v:shape>
              </w:pict>
            </w:r>
            <w:r w:rsidR="00852939">
              <w:rPr>
                <w:b/>
                <w:bCs/>
                <w:lang w:eastAsia="zh-CN"/>
              </w:rPr>
              <w:fldChar w:fldCharType="end"/>
            </w:r>
            <w:r w:rsidR="002A7467">
              <w:rPr>
                <w:b/>
                <w:bCs/>
                <w:lang w:eastAsia="zh-CN"/>
              </w:rPr>
              <w:fldChar w:fldCharType="end"/>
            </w:r>
            <w:r w:rsidR="00827923">
              <w:rPr>
                <w:b/>
                <w:bCs/>
                <w:lang w:eastAsia="zh-CN"/>
              </w:rPr>
              <w:fldChar w:fldCharType="end"/>
            </w:r>
            <w:r w:rsidR="001075A7">
              <w:rPr>
                <w:b/>
                <w:bCs/>
                <w:lang w:eastAsia="zh-CN"/>
              </w:rPr>
              <w:fldChar w:fldCharType="end"/>
            </w:r>
            <w:r w:rsidR="00FC675F">
              <w:rPr>
                <w:b/>
                <w:bCs/>
                <w:lang w:eastAsia="zh-CN"/>
              </w:rPr>
              <w:fldChar w:fldCharType="end"/>
            </w:r>
            <w:r w:rsidR="00F95F92">
              <w:rPr>
                <w:b/>
                <w:bCs/>
                <w:lang w:eastAsia="zh-CN"/>
              </w:rPr>
              <w:fldChar w:fldCharType="end"/>
            </w:r>
            <w:r w:rsidR="00791C7B">
              <w:rPr>
                <w:b/>
                <w:bCs/>
                <w:lang w:eastAsia="zh-CN"/>
              </w:rPr>
              <w:fldChar w:fldCharType="end"/>
            </w:r>
            <w:r w:rsidRPr="006817D5">
              <w:rPr>
                <w:b/>
                <w:bCs/>
                <w:lang w:eastAsia="zh-CN"/>
              </w:rPr>
              <w:fldChar w:fldCharType="end"/>
            </w:r>
            <w:r w:rsidRPr="006817D5">
              <w:rPr>
                <w:b/>
                <w:bCs/>
                <w:lang w:eastAsia="zh-CN"/>
              </w:rPr>
              <w:fldChar w:fldCharType="end"/>
            </w:r>
            <w:r w:rsidRPr="006817D5">
              <w:rPr>
                <w:b/>
                <w:bCs/>
                <w:lang w:eastAsia="zh-CN"/>
              </w:rPr>
              <w:fldChar w:fldCharType="end"/>
            </w:r>
            <w:r w:rsidRPr="006817D5">
              <w:rPr>
                <w:b/>
                <w:bCs/>
                <w:lang w:eastAsia="zh-CN"/>
              </w:rPr>
              <w:fldChar w:fldCharType="end"/>
            </w:r>
            <w:r w:rsidRPr="006817D5">
              <w:rPr>
                <w:b/>
                <w:bCs/>
                <w:lang w:val="en-US" w:eastAsia="zh-CN"/>
              </w:rPr>
              <w:fldChar w:fldCharType="end"/>
            </w:r>
          </w:p>
        </w:tc>
      </w:tr>
      <w:tr w:rsidR="006817D5" w:rsidRPr="006817D5" w:rsidTr="00DB154B">
        <w:trPr>
          <w:trHeight w:val="584"/>
          <w:jc w:val="center"/>
        </w:trPr>
        <w:tc>
          <w:tcPr>
            <w:tcW w:w="3231" w:type="dxa"/>
            <w:shd w:val="clear" w:color="auto" w:fill="auto"/>
            <w:vAlign w:val="center"/>
          </w:tcPr>
          <w:p w:rsidR="006817D5" w:rsidRPr="006817D5" w:rsidRDefault="006817D5" w:rsidP="006817D5">
            <w:pPr>
              <w:jc w:val="center"/>
              <w:rPr>
                <w:b/>
                <w:lang w:val="en-US" w:eastAsia="zh-CN"/>
              </w:rPr>
            </w:pPr>
            <w:r w:rsidRPr="006817D5">
              <w:rPr>
                <w:b/>
                <w:lang w:val="en-US" w:eastAsia="zh-CN"/>
              </w:rPr>
              <w:t>PSCCH size</w:t>
            </w:r>
          </w:p>
        </w:tc>
        <w:tc>
          <w:tcPr>
            <w:tcW w:w="3515" w:type="dxa"/>
            <w:shd w:val="clear" w:color="auto" w:fill="auto"/>
            <w:vAlign w:val="center"/>
          </w:tcPr>
          <w:p w:rsidR="006817D5" w:rsidRPr="006817D5" w:rsidRDefault="006817D5" w:rsidP="006817D5">
            <w:pPr>
              <w:jc w:val="center"/>
              <w:rPr>
                <w:b/>
                <w:lang w:val="en-US" w:eastAsia="zh-CN"/>
              </w:rPr>
            </w:pPr>
            <w:r w:rsidRPr="006817D5">
              <w:rPr>
                <w:b/>
                <w:lang w:val="en-US" w:eastAsia="zh-CN"/>
              </w:rPr>
              <w:t>FFS</w:t>
            </w:r>
          </w:p>
        </w:tc>
      </w:tr>
      <w:tr w:rsidR="006817D5" w:rsidRPr="006817D5" w:rsidTr="00DB154B">
        <w:trPr>
          <w:trHeight w:val="584"/>
          <w:jc w:val="center"/>
        </w:trPr>
        <w:tc>
          <w:tcPr>
            <w:tcW w:w="3231" w:type="dxa"/>
            <w:shd w:val="clear" w:color="auto" w:fill="auto"/>
            <w:vAlign w:val="center"/>
          </w:tcPr>
          <w:p w:rsidR="006817D5" w:rsidRPr="006817D5" w:rsidRDefault="006817D5" w:rsidP="006817D5">
            <w:pPr>
              <w:jc w:val="center"/>
              <w:rPr>
                <w:b/>
                <w:lang w:val="en-US" w:eastAsia="zh-CN"/>
              </w:rPr>
            </w:pPr>
            <w:r w:rsidRPr="006817D5">
              <w:rPr>
                <w:b/>
                <w:lang w:val="en-US" w:eastAsia="zh-CN"/>
              </w:rPr>
              <w:t>PSD offset of X dB between PSCCH and PSSCH</w:t>
            </w:r>
          </w:p>
        </w:tc>
        <w:tc>
          <w:tcPr>
            <w:tcW w:w="3515" w:type="dxa"/>
            <w:shd w:val="clear" w:color="auto" w:fill="auto"/>
            <w:vAlign w:val="center"/>
          </w:tcPr>
          <w:p w:rsidR="006817D5" w:rsidRPr="006817D5" w:rsidRDefault="006817D5" w:rsidP="006817D5">
            <w:pPr>
              <w:rPr>
                <w:b/>
                <w:lang w:val="en-US" w:eastAsia="zh-CN"/>
              </w:rPr>
            </w:pPr>
            <w:r w:rsidRPr="006817D5">
              <w:rPr>
                <w:b/>
                <w:lang w:val="en-US" w:eastAsia="zh-CN"/>
              </w:rPr>
              <w:t>Option 1: 0dB</w:t>
            </w:r>
          </w:p>
          <w:p w:rsidR="006817D5" w:rsidRPr="006817D5" w:rsidRDefault="006817D5" w:rsidP="006817D5">
            <w:pPr>
              <w:rPr>
                <w:b/>
                <w:lang w:val="en-US" w:eastAsia="zh-CN"/>
              </w:rPr>
            </w:pPr>
            <w:r w:rsidRPr="006817D5">
              <w:rPr>
                <w:b/>
                <w:lang w:val="en-US" w:eastAsia="zh-CN"/>
              </w:rPr>
              <w:t>Option 2: 3dB</w:t>
            </w:r>
          </w:p>
          <w:p w:rsidR="006817D5" w:rsidRPr="006817D5" w:rsidRDefault="006817D5" w:rsidP="006817D5">
            <w:pPr>
              <w:rPr>
                <w:rFonts w:eastAsia="Courier New"/>
                <w:b/>
                <w:lang w:val="en-US" w:eastAsia="zh-CN"/>
              </w:rPr>
            </w:pPr>
            <w:r w:rsidRPr="006817D5">
              <w:rPr>
                <w:rFonts w:eastAsia="Courier New" w:hint="eastAsia"/>
                <w:b/>
                <w:lang w:val="en-US" w:eastAsia="zh-CN"/>
              </w:rPr>
              <w:t>other options are not precluded</w:t>
            </w:r>
          </w:p>
        </w:tc>
      </w:tr>
    </w:tbl>
    <w:p w:rsidR="006817D5" w:rsidRPr="006817D5" w:rsidRDefault="006817D5" w:rsidP="006817D5">
      <w:pPr>
        <w:widowControl w:val="0"/>
        <w:overflowPunct/>
        <w:autoSpaceDE/>
        <w:autoSpaceDN/>
        <w:adjustRightInd/>
        <w:spacing w:after="0"/>
        <w:ind w:left="1260"/>
        <w:jc w:val="both"/>
        <w:textAlignment w:val="auto"/>
        <w:rPr>
          <w:rFonts w:eastAsiaTheme="minorEastAsia"/>
          <w:lang w:eastAsia="ko-KR"/>
        </w:rPr>
      </w:pPr>
    </w:p>
    <w:p w:rsidR="006817D5" w:rsidRPr="003153D2" w:rsidRDefault="006817D5" w:rsidP="006817D5">
      <w:pPr>
        <w:widowControl w:val="0"/>
        <w:numPr>
          <w:ilvl w:val="1"/>
          <w:numId w:val="9"/>
        </w:numPr>
        <w:overflowPunct/>
        <w:autoSpaceDE/>
        <w:autoSpaceDN/>
        <w:adjustRightInd/>
        <w:spacing w:after="0"/>
        <w:jc w:val="both"/>
        <w:textAlignment w:val="auto"/>
        <w:rPr>
          <w:rFonts w:eastAsiaTheme="minorEastAsia"/>
          <w:b/>
          <w:lang w:eastAsia="ko-KR"/>
        </w:rPr>
      </w:pPr>
      <w:r w:rsidRPr="003153D2">
        <w:rPr>
          <w:b/>
          <w:kern w:val="2"/>
          <w:lang w:val="en-US" w:eastAsia="ja-JP"/>
        </w:rPr>
        <w:t>TP on general Tx/Rx requirements for NR V2X UE at licensed bands</w:t>
      </w:r>
      <w:r w:rsidR="003153D2">
        <w:rPr>
          <w:b/>
          <w:kern w:val="2"/>
          <w:lang w:val="en-US" w:eastAsia="ja-JP"/>
        </w:rPr>
        <w:t xml:space="preserve"> </w:t>
      </w:r>
      <w:r w:rsidR="00C63F9C">
        <w:rPr>
          <w:b/>
        </w:rPr>
        <w:t>were approved</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kern w:val="2"/>
          <w:lang w:val="en-US" w:eastAsia="ja-JP"/>
        </w:rPr>
        <w:t>Add n38 for SL operation in operating V2X bands and include CBW</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kern w:val="2"/>
          <w:lang w:eastAsia="ja-JP"/>
        </w:rPr>
        <w:t>Specify the UE Tx/Rx RF requirements for SL operation in licensed band</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3153D2">
        <w:rPr>
          <w:b/>
          <w:kern w:val="2"/>
          <w:lang w:val="en-US" w:eastAsia="ja-JP"/>
        </w:rPr>
        <w:t>TP on RF core requirements for con-current operation of NR V2X UE</w:t>
      </w:r>
      <w:r w:rsidR="003153D2">
        <w:rPr>
          <w:kern w:val="2"/>
          <w:lang w:val="en-US" w:eastAsia="ja-JP"/>
        </w:rPr>
        <w:t xml:space="preserve"> </w:t>
      </w:r>
      <w:r w:rsidR="00C63F9C">
        <w:rPr>
          <w:b/>
        </w:rPr>
        <w:t>were approved</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kern w:val="2"/>
          <w:lang w:val="en-US" w:eastAsia="ja-JP"/>
        </w:rPr>
        <w:t>Example NR V2X_con-current operating band is added</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kern w:val="2"/>
          <w:lang w:eastAsia="ja-JP"/>
        </w:rPr>
        <w:t>E.g.) NR V2X_nX-n47</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kern w:val="2"/>
          <w:lang w:eastAsia="ja-JP"/>
        </w:rPr>
        <w:t>RAN4 agreed some minor changes and make consensus to specify emission requirements based on regional regulation.</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kern w:val="2"/>
          <w:lang w:eastAsia="ja-JP"/>
        </w:rPr>
        <w:t>Remove [] in Min. output power</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kern w:val="2"/>
          <w:lang w:eastAsia="ja-JP"/>
        </w:rPr>
        <w:t>Target SNR point is [-1dB] for NR V2X REFSENS requirement assuming with rank1 code rate 1/3 and QPSK modulation</w:t>
      </w:r>
    </w:p>
    <w:p w:rsidR="006817D5" w:rsidRPr="00C63F9C" w:rsidRDefault="006817D5" w:rsidP="006817D5">
      <w:pPr>
        <w:widowControl w:val="0"/>
        <w:numPr>
          <w:ilvl w:val="1"/>
          <w:numId w:val="9"/>
        </w:numPr>
        <w:overflowPunct/>
        <w:autoSpaceDE/>
        <w:autoSpaceDN/>
        <w:adjustRightInd/>
        <w:spacing w:after="0"/>
        <w:jc w:val="both"/>
        <w:textAlignment w:val="auto"/>
        <w:rPr>
          <w:rFonts w:eastAsiaTheme="minorEastAsia"/>
          <w:b/>
          <w:lang w:eastAsia="ko-KR"/>
        </w:rPr>
      </w:pPr>
      <w:r w:rsidRPr="00C63F9C">
        <w:rPr>
          <w:b/>
          <w:kern w:val="2"/>
          <w:lang w:eastAsia="ja-JP"/>
        </w:rPr>
        <w:t>RAN4 agreed the detail system parameters as follow</w:t>
      </w:r>
    </w:p>
    <w:p w:rsidR="006817D5" w:rsidRPr="006817D5" w:rsidRDefault="006817D5" w:rsidP="006817D5">
      <w:pPr>
        <w:spacing w:after="60"/>
        <w:jc w:val="center"/>
        <w:rPr>
          <w:rFonts w:eastAsiaTheme="minorEastAsia"/>
          <w:iCs/>
          <w:lang w:eastAsia="ko-KR"/>
        </w:rPr>
      </w:pPr>
      <w:r w:rsidRPr="006817D5">
        <w:rPr>
          <w:rFonts w:eastAsiaTheme="minorEastAsia"/>
          <w:iCs/>
          <w:lang w:eastAsia="ko-KR"/>
        </w:rPr>
        <w:t>Channel raster at n47</w:t>
      </w:r>
    </w:p>
    <w:tbl>
      <w:tblPr>
        <w:tblW w:w="9292" w:type="dxa"/>
        <w:jc w:val="center"/>
        <w:tblCellMar>
          <w:left w:w="0" w:type="dxa"/>
          <w:right w:w="0" w:type="dxa"/>
        </w:tblCellMar>
        <w:tblLook w:val="04A0" w:firstRow="1" w:lastRow="0" w:firstColumn="1" w:lastColumn="0" w:noHBand="0" w:noVBand="1"/>
      </w:tblPr>
      <w:tblGrid>
        <w:gridCol w:w="1555"/>
        <w:gridCol w:w="1442"/>
        <w:gridCol w:w="3136"/>
        <w:gridCol w:w="3159"/>
      </w:tblGrid>
      <w:tr w:rsidR="006817D5" w:rsidRPr="006817D5" w:rsidTr="00DB154B">
        <w:trPr>
          <w:trHeight w:val="1098"/>
          <w:jc w:val="center"/>
        </w:trPr>
        <w:tc>
          <w:tcPr>
            <w:tcW w:w="15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NR Operating Band</w:t>
            </w:r>
          </w:p>
        </w:tc>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ΔF</w:t>
            </w:r>
            <w:r w:rsidRPr="006817D5">
              <w:rPr>
                <w:sz w:val="22"/>
                <w:vertAlign w:val="subscript"/>
                <w:lang w:eastAsia="ko-KR"/>
              </w:rPr>
              <w:t>Raster</w:t>
            </w:r>
          </w:p>
          <w:p w:rsidR="006817D5" w:rsidRPr="006817D5" w:rsidRDefault="006817D5" w:rsidP="006817D5">
            <w:pPr>
              <w:spacing w:after="60"/>
              <w:jc w:val="center"/>
              <w:rPr>
                <w:sz w:val="22"/>
                <w:lang w:val="en-US" w:eastAsia="ko-KR"/>
              </w:rPr>
            </w:pPr>
            <w:r w:rsidRPr="006817D5">
              <w:rPr>
                <w:sz w:val="22"/>
                <w:lang w:eastAsia="ko-KR"/>
              </w:rPr>
              <w:t>(kHz)</w:t>
            </w:r>
          </w:p>
        </w:tc>
        <w:tc>
          <w:tcPr>
            <w:tcW w:w="31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Uplink</w:t>
            </w:r>
          </w:p>
          <w:p w:rsidR="006817D5" w:rsidRPr="006817D5" w:rsidRDefault="006817D5" w:rsidP="006817D5">
            <w:pPr>
              <w:spacing w:after="60"/>
              <w:jc w:val="center"/>
              <w:rPr>
                <w:sz w:val="22"/>
                <w:lang w:val="en-US" w:eastAsia="ko-KR"/>
              </w:rPr>
            </w:pPr>
            <w:r w:rsidRPr="006817D5">
              <w:rPr>
                <w:sz w:val="22"/>
                <w:lang w:eastAsia="ko-KR"/>
              </w:rPr>
              <w:t>Range of N</w:t>
            </w:r>
            <w:r w:rsidRPr="006817D5">
              <w:rPr>
                <w:sz w:val="22"/>
                <w:vertAlign w:val="subscript"/>
                <w:lang w:eastAsia="ko-KR"/>
              </w:rPr>
              <w:t>REF</w:t>
            </w:r>
          </w:p>
          <w:p w:rsidR="006817D5" w:rsidRPr="006817D5" w:rsidRDefault="006817D5" w:rsidP="006817D5">
            <w:pPr>
              <w:spacing w:after="60"/>
              <w:jc w:val="center"/>
              <w:rPr>
                <w:sz w:val="22"/>
                <w:lang w:val="en-US" w:eastAsia="ko-KR"/>
              </w:rPr>
            </w:pPr>
            <w:r w:rsidRPr="006817D5">
              <w:rPr>
                <w:sz w:val="22"/>
                <w:lang w:eastAsia="ko-KR"/>
              </w:rPr>
              <w:t>(First – &lt;Step size&gt; – Last)</w:t>
            </w:r>
          </w:p>
        </w:tc>
        <w:tc>
          <w:tcPr>
            <w:tcW w:w="31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Downlink</w:t>
            </w:r>
          </w:p>
          <w:p w:rsidR="006817D5" w:rsidRPr="006817D5" w:rsidRDefault="006817D5" w:rsidP="006817D5">
            <w:pPr>
              <w:spacing w:after="60"/>
              <w:jc w:val="center"/>
              <w:rPr>
                <w:sz w:val="22"/>
                <w:lang w:val="en-US" w:eastAsia="ko-KR"/>
              </w:rPr>
            </w:pPr>
            <w:r w:rsidRPr="006817D5">
              <w:rPr>
                <w:sz w:val="22"/>
                <w:lang w:eastAsia="ko-KR"/>
              </w:rPr>
              <w:t>Range of N</w:t>
            </w:r>
            <w:r w:rsidRPr="006817D5">
              <w:rPr>
                <w:sz w:val="22"/>
                <w:vertAlign w:val="subscript"/>
                <w:lang w:eastAsia="ko-KR"/>
              </w:rPr>
              <w:t>REF</w:t>
            </w:r>
          </w:p>
          <w:p w:rsidR="006817D5" w:rsidRPr="006817D5" w:rsidRDefault="006817D5" w:rsidP="006817D5">
            <w:pPr>
              <w:spacing w:after="60"/>
              <w:jc w:val="center"/>
              <w:rPr>
                <w:sz w:val="22"/>
                <w:lang w:val="en-US" w:eastAsia="ko-KR"/>
              </w:rPr>
            </w:pPr>
            <w:r w:rsidRPr="006817D5">
              <w:rPr>
                <w:sz w:val="22"/>
                <w:lang w:eastAsia="ko-KR"/>
              </w:rPr>
              <w:t>(First – &lt;Step size&gt; – Last)</w:t>
            </w:r>
          </w:p>
        </w:tc>
      </w:tr>
      <w:tr w:rsidR="006817D5" w:rsidRPr="006817D5" w:rsidTr="00DB154B">
        <w:trPr>
          <w:trHeight w:val="437"/>
          <w:jc w:val="center"/>
        </w:trPr>
        <w:tc>
          <w:tcPr>
            <w:tcW w:w="155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n47</w:t>
            </w:r>
          </w:p>
        </w:tc>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15</w:t>
            </w:r>
          </w:p>
        </w:tc>
        <w:tc>
          <w:tcPr>
            <w:tcW w:w="31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790334-&lt;1&gt;-795000</w:t>
            </w:r>
          </w:p>
        </w:tc>
        <w:tc>
          <w:tcPr>
            <w:tcW w:w="31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790334-&lt;1&gt;-795000</w:t>
            </w:r>
          </w:p>
        </w:tc>
      </w:tr>
      <w:tr w:rsidR="006817D5" w:rsidRPr="006817D5" w:rsidTr="00DB154B">
        <w:trPr>
          <w:trHeight w:val="1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17D5" w:rsidRPr="006817D5" w:rsidRDefault="006817D5" w:rsidP="006817D5">
            <w:pPr>
              <w:spacing w:after="60"/>
              <w:jc w:val="center"/>
              <w:rPr>
                <w:sz w:val="22"/>
                <w:lang w:val="en-US" w:eastAsia="ko-KR"/>
              </w:rPr>
            </w:pPr>
          </w:p>
        </w:tc>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[30]</w:t>
            </w:r>
          </w:p>
        </w:tc>
        <w:tc>
          <w:tcPr>
            <w:tcW w:w="31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[790334-&lt;2&gt;-795000]</w:t>
            </w:r>
          </w:p>
        </w:tc>
        <w:tc>
          <w:tcPr>
            <w:tcW w:w="31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[790334-&lt;2&gt;-795000]</w:t>
            </w:r>
          </w:p>
        </w:tc>
      </w:tr>
      <w:tr w:rsidR="006817D5" w:rsidRPr="006817D5" w:rsidTr="00DB154B">
        <w:trPr>
          <w:trHeight w:val="127"/>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6817D5" w:rsidRPr="006817D5" w:rsidRDefault="006817D5" w:rsidP="006817D5">
            <w:pPr>
              <w:spacing w:after="60"/>
              <w:jc w:val="center"/>
              <w:rPr>
                <w:sz w:val="22"/>
                <w:lang w:val="en-US" w:eastAsia="ko-KR"/>
              </w:rPr>
            </w:pPr>
          </w:p>
        </w:tc>
        <w:tc>
          <w:tcPr>
            <w:tcW w:w="14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[60]</w:t>
            </w:r>
          </w:p>
        </w:tc>
        <w:tc>
          <w:tcPr>
            <w:tcW w:w="31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[790334-&lt;4&gt;-795000]</w:t>
            </w:r>
          </w:p>
        </w:tc>
        <w:tc>
          <w:tcPr>
            <w:tcW w:w="31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817D5" w:rsidRPr="006817D5" w:rsidRDefault="006817D5" w:rsidP="006817D5">
            <w:pPr>
              <w:spacing w:after="60"/>
              <w:jc w:val="center"/>
              <w:rPr>
                <w:sz w:val="22"/>
                <w:lang w:val="en-US" w:eastAsia="ko-KR"/>
              </w:rPr>
            </w:pPr>
            <w:r w:rsidRPr="006817D5">
              <w:rPr>
                <w:sz w:val="22"/>
                <w:lang w:eastAsia="ko-KR"/>
              </w:rPr>
              <w:t>[790334-&lt;4&gt;-795000]</w:t>
            </w:r>
          </w:p>
        </w:tc>
      </w:tr>
    </w:tbl>
    <w:p w:rsidR="006817D5" w:rsidRPr="006817D5" w:rsidRDefault="006817D5" w:rsidP="006817D5">
      <w:pPr>
        <w:widowControl w:val="0"/>
        <w:overflowPunct/>
        <w:autoSpaceDE/>
        <w:autoSpaceDN/>
        <w:adjustRightInd/>
        <w:spacing w:after="0"/>
        <w:ind w:left="1260"/>
        <w:jc w:val="both"/>
        <w:textAlignment w:val="auto"/>
        <w:rPr>
          <w:rFonts w:eastAsiaTheme="minorEastAsia"/>
          <w:lang w:eastAsia="ko-KR"/>
        </w:rPr>
      </w:pPr>
    </w:p>
    <w:p w:rsidR="006817D5" w:rsidRPr="006817D5" w:rsidRDefault="006817D5" w:rsidP="006817D5">
      <w:pPr>
        <w:widowControl w:val="0"/>
        <w:numPr>
          <w:ilvl w:val="2"/>
          <w:numId w:val="9"/>
        </w:numPr>
        <w:overflowPunct/>
        <w:autoSpaceDE/>
        <w:autoSpaceDN/>
        <w:adjustRightInd/>
        <w:spacing w:after="0"/>
        <w:jc w:val="both"/>
        <w:textAlignment w:val="auto"/>
        <w:rPr>
          <w:kern w:val="2"/>
          <w:lang w:eastAsia="ja-JP"/>
        </w:rPr>
      </w:pPr>
      <w:r w:rsidRPr="006817D5">
        <w:rPr>
          <w:kern w:val="2"/>
          <w:lang w:eastAsia="ja-JP"/>
        </w:rPr>
        <w:t xml:space="preserve">For the frequency shift, </w:t>
      </w:r>
      <w:r w:rsidRPr="006817D5">
        <w:rPr>
          <w:rFonts w:hint="eastAsia"/>
          <w:kern w:val="2"/>
          <w:lang w:eastAsia="ja-JP"/>
        </w:rPr>
        <w:t>Option2</w:t>
      </w:r>
      <w:r w:rsidRPr="006817D5">
        <w:rPr>
          <w:kern w:val="2"/>
          <w:lang w:eastAsia="ja-JP"/>
        </w:rPr>
        <w:t xml:space="preserve"> equation</w:t>
      </w:r>
      <w:r w:rsidRPr="006817D5">
        <w:rPr>
          <w:rFonts w:hint="eastAsia"/>
          <w:kern w:val="2"/>
          <w:lang w:eastAsia="ja-JP"/>
        </w:rPr>
        <w:t xml:space="preserve"> will</w:t>
      </w:r>
      <w:r w:rsidRPr="006817D5">
        <w:rPr>
          <w:kern w:val="2"/>
          <w:lang w:eastAsia="ja-JP"/>
        </w:rPr>
        <w:t xml:space="preserve"> </w:t>
      </w:r>
      <w:r w:rsidRPr="006817D5">
        <w:rPr>
          <w:rFonts w:hint="eastAsia"/>
          <w:kern w:val="2"/>
          <w:lang w:eastAsia="ja-JP"/>
        </w:rPr>
        <w:t>specify the channel raster</w:t>
      </w:r>
      <w:r w:rsidRPr="006817D5">
        <w:rPr>
          <w:kern w:val="2"/>
          <w:lang w:eastAsia="ja-JP"/>
        </w:rPr>
        <w:t xml:space="preserve"> for NR V2X UE at n47</w:t>
      </w:r>
      <w:r w:rsidRPr="006817D5">
        <w:rPr>
          <w:rFonts w:hint="eastAsia"/>
          <w:kern w:val="2"/>
          <w:lang w:eastAsia="ja-JP"/>
        </w:rPr>
        <w:t>.</w:t>
      </w:r>
    </w:p>
    <w:p w:rsidR="006817D5" w:rsidRPr="006817D5" w:rsidRDefault="006817D5" w:rsidP="006817D5">
      <w:pPr>
        <w:numPr>
          <w:ilvl w:val="3"/>
          <w:numId w:val="9"/>
        </w:numPr>
        <w:spacing w:after="0"/>
        <w:rPr>
          <w:lang w:val="en-US" w:eastAsia="ko-KR"/>
        </w:rPr>
      </w:pPr>
      <w:r w:rsidRPr="006817D5">
        <w:rPr>
          <w:lang w:val="en-US" w:eastAsia="ko-KR"/>
        </w:rPr>
        <w:t xml:space="preserve">Opt 2: </w:t>
      </w:r>
      <w:r w:rsidRPr="006817D5">
        <w:rPr>
          <w:lang w:val="el-GR" w:eastAsia="ko-KR"/>
        </w:rPr>
        <w:t>Δ</w:t>
      </w:r>
      <w:r w:rsidRPr="006817D5">
        <w:rPr>
          <w:vertAlign w:val="subscript"/>
          <w:lang w:val="en-US" w:eastAsia="ko-KR"/>
        </w:rPr>
        <w:t>shift-V2X</w:t>
      </w:r>
      <w:r w:rsidRPr="006817D5">
        <w:rPr>
          <w:lang w:val="en-US" w:eastAsia="ko-KR"/>
        </w:rPr>
        <w:t xml:space="preserve"> = N*5kHz  + </w:t>
      </w:r>
      <w:r w:rsidRPr="006817D5">
        <w:rPr>
          <w:lang w:val="el-GR" w:eastAsia="ko-KR"/>
        </w:rPr>
        <w:t>Δ</w:t>
      </w:r>
      <w:r w:rsidRPr="006817D5">
        <w:rPr>
          <w:vertAlign w:val="subscript"/>
          <w:lang w:val="en-US" w:eastAsia="ko-KR"/>
        </w:rPr>
        <w:t xml:space="preserve">shift </w:t>
      </w:r>
    </w:p>
    <w:p w:rsidR="006817D5" w:rsidRPr="006817D5" w:rsidRDefault="006817D5" w:rsidP="006817D5">
      <w:pPr>
        <w:numPr>
          <w:ilvl w:val="4"/>
          <w:numId w:val="9"/>
        </w:numPr>
        <w:spacing w:after="0"/>
        <w:rPr>
          <w:lang w:val="en-US" w:eastAsia="ko-KR"/>
        </w:rPr>
      </w:pPr>
      <w:r w:rsidRPr="006817D5">
        <w:rPr>
          <w:lang w:val="en-US" w:eastAsia="ko-KR"/>
        </w:rPr>
        <w:t xml:space="preserve">Both N and </w:t>
      </w:r>
      <w:r w:rsidRPr="006817D5">
        <w:rPr>
          <w:lang w:val="el-GR" w:eastAsia="ko-KR"/>
        </w:rPr>
        <w:t>Δ</w:t>
      </w:r>
      <w:r w:rsidRPr="006817D5">
        <w:rPr>
          <w:vertAlign w:val="subscript"/>
          <w:lang w:val="en-US" w:eastAsia="ko-KR"/>
        </w:rPr>
        <w:t>shift</w:t>
      </w:r>
      <w:r w:rsidRPr="006817D5">
        <w:rPr>
          <w:lang w:val="en-US" w:eastAsia="ko-KR"/>
        </w:rPr>
        <w:t xml:space="preserve"> are separately signaled by network configuration or pre-configuration.</w:t>
      </w:r>
    </w:p>
    <w:p w:rsidR="006817D5" w:rsidRPr="006817D5" w:rsidRDefault="006817D5" w:rsidP="006817D5">
      <w:pPr>
        <w:numPr>
          <w:ilvl w:val="4"/>
          <w:numId w:val="9"/>
        </w:numPr>
        <w:spacing w:after="0"/>
        <w:rPr>
          <w:lang w:val="en-US" w:eastAsia="ko-KR"/>
        </w:rPr>
      </w:pPr>
      <w:r w:rsidRPr="006817D5">
        <w:rPr>
          <w:lang w:val="en-US" w:eastAsia="ko-KR"/>
        </w:rPr>
        <w:t xml:space="preserve">N </w:t>
      </w:r>
      <w:r w:rsidRPr="006817D5">
        <w:rPr>
          <w:lang w:eastAsia="ko-KR"/>
        </w:rPr>
        <w:t>can be set as one of following values</w:t>
      </w:r>
      <w:r w:rsidRPr="006817D5">
        <w:rPr>
          <w:rFonts w:eastAsia="바탕"/>
          <w:lang w:val="en-US" w:eastAsia="ko-KR"/>
        </w:rPr>
        <w:t>：</w:t>
      </w:r>
      <w:r w:rsidRPr="006817D5">
        <w:rPr>
          <w:lang w:val="en-US" w:eastAsia="ko-KR"/>
        </w:rPr>
        <w:t>[-1,0,1]</w:t>
      </w:r>
    </w:p>
    <w:p w:rsidR="006817D5" w:rsidRPr="006817D5" w:rsidRDefault="006817D5" w:rsidP="006817D5">
      <w:pPr>
        <w:numPr>
          <w:ilvl w:val="4"/>
          <w:numId w:val="9"/>
        </w:numPr>
        <w:spacing w:after="0"/>
        <w:rPr>
          <w:lang w:val="en-US" w:eastAsia="ko-KR"/>
        </w:rPr>
      </w:pPr>
      <w:r w:rsidRPr="006817D5">
        <w:rPr>
          <w:lang w:val="en-US" w:eastAsia="ko-KR"/>
        </w:rPr>
        <w:t xml:space="preserve"> </w:t>
      </w:r>
      <w:r w:rsidRPr="006817D5">
        <w:rPr>
          <w:lang w:val="el-GR" w:eastAsia="ko-KR"/>
        </w:rPr>
        <w:t>Δ</w:t>
      </w:r>
      <w:r w:rsidRPr="006817D5">
        <w:rPr>
          <w:vertAlign w:val="subscript"/>
          <w:lang w:val="en-US" w:eastAsia="ko-KR"/>
        </w:rPr>
        <w:t>shift</w:t>
      </w:r>
      <w:r w:rsidRPr="006817D5">
        <w:rPr>
          <w:lang w:val="en-US" w:eastAsia="ko-KR"/>
        </w:rPr>
        <w:t xml:space="preserve"> (0 or 7.5kHz) will be reused from existing IE(</w:t>
      </w:r>
      <w:r w:rsidRPr="006817D5">
        <w:rPr>
          <w:i/>
          <w:iCs/>
          <w:lang w:val="en-US" w:eastAsia="ko-KR"/>
        </w:rPr>
        <w:t>frequencyShift7p5khz</w:t>
      </w:r>
      <w:r w:rsidRPr="006817D5">
        <w:rPr>
          <w:lang w:val="en-US" w:eastAsia="ko-KR"/>
        </w:rPr>
        <w:t>) from NR Uu</w:t>
      </w:r>
    </w:p>
    <w:p w:rsidR="006817D5" w:rsidRPr="006817D5" w:rsidRDefault="006817D5" w:rsidP="006817D5">
      <w:pPr>
        <w:widowControl w:val="0"/>
        <w:overflowPunct/>
        <w:autoSpaceDE/>
        <w:autoSpaceDN/>
        <w:adjustRightInd/>
        <w:spacing w:after="0"/>
        <w:ind w:left="1680"/>
        <w:jc w:val="both"/>
        <w:textAlignment w:val="auto"/>
        <w:rPr>
          <w:kern w:val="2"/>
          <w:lang w:eastAsia="ja-JP"/>
        </w:rPr>
      </w:pPr>
    </w:p>
    <w:p w:rsidR="006817D5" w:rsidRPr="006817D5" w:rsidRDefault="006817D5" w:rsidP="006817D5">
      <w:pPr>
        <w:widowControl w:val="0"/>
        <w:numPr>
          <w:ilvl w:val="2"/>
          <w:numId w:val="9"/>
        </w:numPr>
        <w:overflowPunct/>
        <w:autoSpaceDE/>
        <w:autoSpaceDN/>
        <w:adjustRightInd/>
        <w:spacing w:after="0"/>
        <w:jc w:val="both"/>
        <w:textAlignment w:val="auto"/>
        <w:rPr>
          <w:kern w:val="2"/>
          <w:lang w:eastAsia="ja-JP"/>
        </w:rPr>
      </w:pPr>
      <w:r w:rsidRPr="006817D5">
        <w:rPr>
          <w:kern w:val="2"/>
          <w:lang w:eastAsia="ja-JP"/>
        </w:rPr>
        <w:t xml:space="preserve">Revised LS on channel raster (by CATT) and TP on channel raster (by Vivo and CATT) were endorsed in AH meeting. </w:t>
      </w:r>
    </w:p>
    <w:p w:rsidR="006817D5" w:rsidRPr="006817D5" w:rsidRDefault="006817D5" w:rsidP="006817D5">
      <w:pPr>
        <w:ind w:left="840"/>
        <w:rPr>
          <w:rFonts w:eastAsiaTheme="minorEastAsia"/>
          <w:lang w:eastAsia="ko-KR"/>
        </w:rPr>
      </w:pP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b/>
          <w:lang w:eastAsia="ko-KR"/>
        </w:rPr>
      </w:pPr>
      <w:r w:rsidRPr="006817D5">
        <w:rPr>
          <w:rFonts w:eastAsiaTheme="minorEastAsia" w:hint="eastAsia"/>
          <w:b/>
          <w:lang w:eastAsia="ko-KR"/>
        </w:rPr>
        <w:t xml:space="preserve">Related </w:t>
      </w:r>
      <w:r w:rsidRPr="006817D5">
        <w:rPr>
          <w:rFonts w:eastAsiaTheme="minorEastAsia"/>
          <w:b/>
          <w:lang w:eastAsia="ko-KR"/>
        </w:rPr>
        <w:t>reply LS issues were discussed and sent LS to related WGs</w:t>
      </w:r>
    </w:p>
    <w:p w:rsidR="006817D5" w:rsidRPr="006817D5" w:rsidRDefault="006817D5" w:rsidP="006817D5">
      <w:pPr>
        <w:widowControl w:val="0"/>
        <w:numPr>
          <w:ilvl w:val="0"/>
          <w:numId w:val="21"/>
        </w:numPr>
        <w:overflowPunct/>
        <w:autoSpaceDE/>
        <w:autoSpaceDN/>
        <w:adjustRightInd/>
        <w:spacing w:after="40"/>
        <w:jc w:val="both"/>
        <w:textAlignment w:val="auto"/>
        <w:rPr>
          <w:rFonts w:eastAsiaTheme="minorEastAsia"/>
          <w:b/>
          <w:kern w:val="2"/>
          <w:szCs w:val="22"/>
          <w:lang w:val="en-US" w:eastAsia="ko-KR"/>
        </w:rPr>
      </w:pPr>
      <w:r w:rsidRPr="006817D5">
        <w:rPr>
          <w:rFonts w:eastAsiaTheme="minorEastAsia"/>
          <w:b/>
          <w:kern w:val="2"/>
          <w:szCs w:val="22"/>
          <w:lang w:val="en-US" w:eastAsia="ko-KR"/>
        </w:rPr>
        <w:t>Reply LS on UL-SL prioitization</w:t>
      </w:r>
    </w:p>
    <w:p w:rsidR="006817D5" w:rsidRPr="006817D5" w:rsidRDefault="006817D5" w:rsidP="006817D5">
      <w:pPr>
        <w:ind w:left="840"/>
        <w:rPr>
          <w:rFonts w:eastAsia="MS Mincho"/>
          <w:i/>
        </w:rPr>
      </w:pPr>
      <w:r w:rsidRPr="006817D5">
        <w:rPr>
          <w:rFonts w:eastAsia="MS Mincho"/>
          <w:i/>
        </w:rPr>
        <w:t xml:space="preserve">Question 1: For case 1, where the LTE Uu controls NR SL, RAN2 would like to check with RAN4 whether LTE Uu can share the same frequency with NR SL? </w:t>
      </w:r>
    </w:p>
    <w:p w:rsidR="006817D5" w:rsidRPr="006817D5" w:rsidRDefault="006817D5" w:rsidP="006817D5">
      <w:pPr>
        <w:ind w:leftChars="500" w:left="1000"/>
        <w:rPr>
          <w:lang w:eastAsia="zh-CN"/>
        </w:rPr>
      </w:pPr>
      <w:r w:rsidRPr="006817D5">
        <w:rPr>
          <w:b/>
          <w:bCs/>
          <w:u w:val="single"/>
          <w:lang w:eastAsia="zh-CN"/>
        </w:rPr>
        <w:t>Answer to Q1</w:t>
      </w:r>
      <w:r w:rsidRPr="006817D5">
        <w:rPr>
          <w:lang w:eastAsia="zh-CN"/>
        </w:rPr>
        <w:t xml:space="preserve">: </w:t>
      </w:r>
    </w:p>
    <w:p w:rsidR="006817D5" w:rsidRPr="006817D5" w:rsidRDefault="006817D5" w:rsidP="006817D5">
      <w:pPr>
        <w:numPr>
          <w:ilvl w:val="0"/>
          <w:numId w:val="22"/>
        </w:numPr>
        <w:overflowPunct/>
        <w:autoSpaceDE/>
        <w:autoSpaceDN/>
        <w:adjustRightInd/>
        <w:spacing w:after="0"/>
        <w:ind w:leftChars="680" w:left="1720"/>
        <w:textAlignment w:val="auto"/>
        <w:rPr>
          <w:kern w:val="2"/>
          <w:lang w:val="en-US" w:eastAsia="zh-CN"/>
        </w:rPr>
      </w:pPr>
      <w:r w:rsidRPr="006817D5">
        <w:rPr>
          <w:kern w:val="2"/>
          <w:lang w:val="en-US" w:eastAsia="zh-CN"/>
        </w:rPr>
        <w:t xml:space="preserve">Case 1 (same carrier): Shared/same carrier frequency: RAN4 has not concluded the coexistence evaluation of SL operation in licensed bands. Since the coexistence study is ongoing, RAN4 cannot confirm the validity </w:t>
      </w:r>
      <w:r w:rsidRPr="006817D5">
        <w:rPr>
          <w:rFonts w:eastAsia="MS Mincho"/>
          <w:kern w:val="2"/>
          <w:lang w:val="en-US"/>
        </w:rPr>
        <w:t>when UL TX overlaps in time domain with SL TX in the shared/same carrier frequency at this time</w:t>
      </w:r>
      <w:r w:rsidRPr="006817D5">
        <w:rPr>
          <w:kern w:val="2"/>
          <w:lang w:val="en-US" w:eastAsia="zh-CN"/>
        </w:rPr>
        <w:t>.  If the coexistence evaluation indicate feasibility, RAN4 will inform accordingly.</w:t>
      </w:r>
    </w:p>
    <w:p w:rsidR="006817D5" w:rsidRPr="006817D5" w:rsidRDefault="006817D5" w:rsidP="006817D5">
      <w:pPr>
        <w:numPr>
          <w:ilvl w:val="0"/>
          <w:numId w:val="22"/>
        </w:numPr>
        <w:overflowPunct/>
        <w:autoSpaceDE/>
        <w:autoSpaceDN/>
        <w:adjustRightInd/>
        <w:spacing w:after="0"/>
        <w:ind w:leftChars="680" w:left="1720"/>
        <w:textAlignment w:val="auto"/>
        <w:rPr>
          <w:kern w:val="2"/>
          <w:lang w:val="en-US" w:eastAsia="zh-CN"/>
        </w:rPr>
      </w:pPr>
      <w:r w:rsidRPr="006817D5">
        <w:rPr>
          <w:kern w:val="2"/>
          <w:lang w:val="en-US" w:eastAsia="zh-CN"/>
        </w:rPr>
        <w:t>Case 2 (different carrier): Different carrier frequency: when UL TX and SL TX (in different carrier frequency) share TX chains and power budget), the UL/SL prioritization scenario is valid.</w:t>
      </w:r>
    </w:p>
    <w:p w:rsidR="006817D5" w:rsidRPr="006817D5" w:rsidRDefault="006817D5" w:rsidP="006817D5">
      <w:pPr>
        <w:overflowPunct/>
        <w:autoSpaceDE/>
        <w:autoSpaceDN/>
        <w:adjustRightInd/>
        <w:spacing w:after="0"/>
        <w:ind w:left="1720"/>
        <w:textAlignment w:val="auto"/>
        <w:rPr>
          <w:kern w:val="2"/>
          <w:lang w:val="en-US" w:eastAsia="zh-CN"/>
        </w:rPr>
      </w:pPr>
    </w:p>
    <w:p w:rsidR="003153D2" w:rsidRPr="00AB46C4" w:rsidRDefault="003153D2" w:rsidP="003153D2">
      <w:pPr>
        <w:pStyle w:val="afd"/>
        <w:numPr>
          <w:ilvl w:val="0"/>
          <w:numId w:val="21"/>
        </w:numPr>
        <w:spacing w:after="40"/>
        <w:ind w:leftChars="0"/>
        <w:rPr>
          <w:rFonts w:ascii="Times New Roman" w:eastAsiaTheme="minorEastAsia" w:hAnsi="Times New Roman"/>
          <w:sz w:val="20"/>
          <w:lang w:eastAsia="ko-KR"/>
        </w:rPr>
      </w:pPr>
      <w:r w:rsidRPr="00C63F9C">
        <w:rPr>
          <w:rFonts w:ascii="Times New Roman" w:eastAsiaTheme="minorEastAsia" w:hAnsi="Times New Roman"/>
          <w:b/>
          <w:sz w:val="20"/>
          <w:lang w:eastAsia="ko-KR"/>
        </w:rPr>
        <w:t>Reply LS on transient period for SSB design</w:t>
      </w:r>
      <w:r w:rsidRPr="00AB46C4">
        <w:rPr>
          <w:rFonts w:ascii="Times New Roman" w:eastAsiaTheme="minorEastAsia" w:hAnsi="Times New Roman"/>
          <w:sz w:val="20"/>
          <w:lang w:eastAsia="ko-KR"/>
        </w:rPr>
        <w:t xml:space="preserve"> : RAN4 agreed to capture all views from interested companies as follow</w:t>
      </w:r>
    </w:p>
    <w:p w:rsidR="003153D2" w:rsidRPr="00CA0558" w:rsidRDefault="003153D2" w:rsidP="003153D2">
      <w:pPr>
        <w:ind w:leftChars="600" w:left="1200"/>
        <w:rPr>
          <w:rFonts w:eastAsia="SimSun"/>
          <w:lang w:eastAsia="zh-CN"/>
        </w:rPr>
      </w:pPr>
      <w:r w:rsidRPr="00CA0558">
        <w:rPr>
          <w:rFonts w:eastAsia="SimSun"/>
          <w:lang w:eastAsia="zh-CN"/>
        </w:rPr>
        <w:t>RAN4 would like to thank RAN1 for the LS on the transient period in NR V2X S-SSB design. RAN4 had intensive discussions on the following cases:</w:t>
      </w:r>
    </w:p>
    <w:p w:rsidR="003153D2" w:rsidRPr="00CA0558" w:rsidRDefault="003153D2" w:rsidP="003153D2">
      <w:pPr>
        <w:pStyle w:val="afd"/>
        <w:widowControl/>
        <w:numPr>
          <w:ilvl w:val="0"/>
          <w:numId w:val="22"/>
        </w:numPr>
        <w:ind w:leftChars="680" w:left="1720"/>
        <w:jc w:val="left"/>
        <w:rPr>
          <w:rFonts w:ascii="Times New Roman" w:hAnsi="Times New Roman"/>
          <w:sz w:val="20"/>
          <w:szCs w:val="20"/>
          <w:lang w:eastAsia="zh-CN"/>
        </w:rPr>
      </w:pPr>
      <w:r w:rsidRPr="00CA0558">
        <w:rPr>
          <w:rFonts w:ascii="Times New Roman" w:hAnsi="Times New Roman"/>
          <w:sz w:val="20"/>
          <w:szCs w:val="20"/>
          <w:lang w:eastAsia="zh-CN"/>
        </w:rPr>
        <w:t>In the case of no power change, transient period is not required in the presented NR S-SSB structure.</w:t>
      </w:r>
    </w:p>
    <w:p w:rsidR="003153D2" w:rsidRPr="00CA0558" w:rsidRDefault="003153D2" w:rsidP="003153D2">
      <w:pPr>
        <w:pStyle w:val="afd"/>
        <w:widowControl/>
        <w:numPr>
          <w:ilvl w:val="0"/>
          <w:numId w:val="22"/>
        </w:numPr>
        <w:ind w:leftChars="680" w:left="1720"/>
        <w:jc w:val="left"/>
        <w:rPr>
          <w:rFonts w:ascii="Times New Roman" w:hAnsi="Times New Roman"/>
          <w:sz w:val="20"/>
          <w:szCs w:val="20"/>
          <w:lang w:eastAsia="zh-CN"/>
        </w:rPr>
      </w:pPr>
      <w:r w:rsidRPr="00CA0558">
        <w:rPr>
          <w:rFonts w:ascii="Times New Roman" w:hAnsi="Times New Roman"/>
          <w:sz w:val="20"/>
          <w:szCs w:val="20"/>
          <w:lang w:eastAsia="zh-CN"/>
        </w:rPr>
        <w:t>In the case of power change, the performance for S-SSB detection with transient period can be the same or different from different parties.</w:t>
      </w:r>
    </w:p>
    <w:p w:rsidR="003153D2" w:rsidRPr="00CA0558" w:rsidRDefault="003153D2" w:rsidP="003153D2">
      <w:pPr>
        <w:numPr>
          <w:ilvl w:val="1"/>
          <w:numId w:val="23"/>
        </w:numPr>
        <w:overflowPunct/>
        <w:autoSpaceDE/>
        <w:autoSpaceDN/>
        <w:adjustRightInd/>
        <w:spacing w:after="0"/>
        <w:ind w:leftChars="810" w:left="2040"/>
        <w:textAlignment w:val="auto"/>
        <w:rPr>
          <w:rFonts w:eastAsia="SimSun"/>
          <w:lang w:eastAsia="zh-CN"/>
        </w:rPr>
      </w:pPr>
      <w:r w:rsidRPr="00CA0558">
        <w:rPr>
          <w:rFonts w:eastAsia="SimSun"/>
          <w:lang w:eastAsia="zh-CN"/>
        </w:rPr>
        <w:t>Option 1: There is better performance when one symbol for transient is inserted between S-PSS and S-SSS compared to those without power change.</w:t>
      </w:r>
    </w:p>
    <w:p w:rsidR="003153D2" w:rsidRPr="00CA0558" w:rsidRDefault="003153D2" w:rsidP="003153D2">
      <w:pPr>
        <w:numPr>
          <w:ilvl w:val="1"/>
          <w:numId w:val="23"/>
        </w:numPr>
        <w:overflowPunct/>
        <w:autoSpaceDE/>
        <w:autoSpaceDN/>
        <w:adjustRightInd/>
        <w:spacing w:after="0"/>
        <w:ind w:leftChars="810" w:left="2040"/>
        <w:textAlignment w:val="auto"/>
        <w:rPr>
          <w:rFonts w:eastAsia="SimSun"/>
          <w:lang w:eastAsia="zh-CN"/>
        </w:rPr>
      </w:pPr>
      <w:r w:rsidRPr="00CA0558">
        <w:rPr>
          <w:rFonts w:eastAsia="SimSun"/>
          <w:lang w:eastAsia="zh-CN"/>
        </w:rPr>
        <w:t xml:space="preserve">Option 2: There is no performance difference compared to those without power change. </w:t>
      </w:r>
    </w:p>
    <w:p w:rsidR="003153D2" w:rsidRDefault="003153D2" w:rsidP="003153D2">
      <w:pPr>
        <w:numPr>
          <w:ilvl w:val="1"/>
          <w:numId w:val="23"/>
        </w:numPr>
        <w:overflowPunct/>
        <w:autoSpaceDE/>
        <w:autoSpaceDN/>
        <w:adjustRightInd/>
        <w:spacing w:after="0"/>
        <w:ind w:leftChars="810" w:left="2040"/>
        <w:textAlignment w:val="auto"/>
        <w:rPr>
          <w:rFonts w:eastAsia="SimSun"/>
          <w:lang w:eastAsia="zh-CN"/>
        </w:rPr>
      </w:pPr>
      <w:r w:rsidRPr="00CA0558">
        <w:rPr>
          <w:rFonts w:eastAsia="SimSun"/>
          <w:lang w:eastAsia="zh-CN"/>
        </w:rPr>
        <w:t>Option 3: There is same or worse performance when one symbol for transient is inserted between S-PSS and S-SSS compared to scenario without power change and that P-SSS and S-SSS are allocated in adjacent symbols.</w:t>
      </w:r>
    </w:p>
    <w:p w:rsidR="003153D2" w:rsidRPr="00CA0558" w:rsidRDefault="003153D2" w:rsidP="003153D2">
      <w:pPr>
        <w:overflowPunct/>
        <w:autoSpaceDE/>
        <w:autoSpaceDN/>
        <w:adjustRightInd/>
        <w:spacing w:after="0"/>
        <w:ind w:left="2040"/>
        <w:textAlignment w:val="auto"/>
        <w:rPr>
          <w:rFonts w:eastAsia="SimSun"/>
          <w:lang w:eastAsia="zh-CN"/>
        </w:rPr>
      </w:pPr>
    </w:p>
    <w:p w:rsidR="00C63F9C" w:rsidRPr="00261891" w:rsidRDefault="00C63F9C" w:rsidP="00C63F9C">
      <w:pPr>
        <w:pStyle w:val="afd"/>
        <w:numPr>
          <w:ilvl w:val="0"/>
          <w:numId w:val="21"/>
        </w:numPr>
        <w:spacing w:after="40"/>
        <w:ind w:leftChars="0"/>
        <w:rPr>
          <w:rFonts w:ascii="Times New Roman" w:eastAsiaTheme="minorEastAsia" w:hAnsi="Times New Roman"/>
          <w:b/>
          <w:sz w:val="20"/>
          <w:lang w:eastAsia="ko-KR"/>
        </w:rPr>
      </w:pPr>
      <w:r w:rsidRPr="00261891">
        <w:rPr>
          <w:rFonts w:ascii="Times New Roman" w:eastAsiaTheme="minorEastAsia" w:hAnsi="Times New Roman"/>
          <w:b/>
          <w:sz w:val="20"/>
          <w:lang w:eastAsia="ko-KR"/>
        </w:rPr>
        <w:t>Sent</w:t>
      </w:r>
      <w:r w:rsidRPr="00AB46C4">
        <w:rPr>
          <w:rFonts w:ascii="Times New Roman" w:eastAsiaTheme="minorEastAsia" w:hAnsi="Times New Roman"/>
          <w:b/>
          <w:sz w:val="20"/>
          <w:lang w:eastAsia="ko-KR"/>
        </w:rPr>
        <w:t xml:space="preserve"> LS on </w:t>
      </w:r>
      <w:r>
        <w:rPr>
          <w:rFonts w:ascii="Times New Roman" w:eastAsiaTheme="minorEastAsia" w:hAnsi="Times New Roman"/>
          <w:b/>
          <w:sz w:val="20"/>
          <w:lang w:eastAsia="ko-KR"/>
        </w:rPr>
        <w:t>channel raster agreement in RAN4</w:t>
      </w:r>
      <w:r w:rsidRPr="00CA0558">
        <w:rPr>
          <w:rFonts w:ascii="Times New Roman" w:eastAsiaTheme="minorEastAsia" w:hAnsi="Times New Roman"/>
          <w:b/>
          <w:sz w:val="20"/>
          <w:lang w:eastAsia="ko-KR"/>
        </w:rPr>
        <w:t xml:space="preserve">: </w:t>
      </w:r>
      <w:r w:rsidRPr="00261891">
        <w:rPr>
          <w:rFonts w:ascii="Times New Roman" w:eastAsiaTheme="minorEastAsia" w:hAnsi="Times New Roman" w:hint="eastAsia"/>
          <w:b/>
          <w:sz w:val="20"/>
          <w:lang w:eastAsia="ko-KR"/>
        </w:rPr>
        <w:t xml:space="preserve">RAN4 </w:t>
      </w:r>
      <w:r w:rsidRPr="00261891">
        <w:rPr>
          <w:rFonts w:ascii="Times New Roman" w:eastAsiaTheme="minorEastAsia" w:hAnsi="Times New Roman"/>
          <w:b/>
          <w:sz w:val="20"/>
          <w:lang w:eastAsia="ko-KR"/>
        </w:rPr>
        <w:t>respectfully requests</w:t>
      </w:r>
      <w:r w:rsidRPr="00261891">
        <w:rPr>
          <w:rFonts w:ascii="Times New Roman" w:eastAsiaTheme="minorEastAsia" w:hAnsi="Times New Roman" w:hint="eastAsia"/>
          <w:b/>
          <w:sz w:val="20"/>
          <w:lang w:eastAsia="ko-KR"/>
        </w:rPr>
        <w:t xml:space="preserve"> RAN2 to design signal parameters for reference frequency shift for NR V2X frequency configuration in FR1.</w:t>
      </w:r>
    </w:p>
    <w:p w:rsidR="00C63F9C" w:rsidRPr="00261891" w:rsidRDefault="00C63F9C" w:rsidP="00C63F9C">
      <w:pPr>
        <w:spacing w:afterLines="50" w:after="120"/>
        <w:ind w:leftChars="620" w:left="1240"/>
      </w:pPr>
      <w:r w:rsidRPr="00261891">
        <w:t>For NR V2X UE, the reference frequency can be shift</w:t>
      </w:r>
      <w:r w:rsidRPr="00261891">
        <w:rPr>
          <w:lang w:eastAsia="zh-CN"/>
        </w:rPr>
        <w:t>ed</w:t>
      </w:r>
      <w:r w:rsidRPr="00261891">
        <w:t xml:space="preserve"> by configuration.</w:t>
      </w:r>
    </w:p>
    <w:p w:rsidR="00C63F9C" w:rsidRPr="00261891" w:rsidRDefault="00C63F9C" w:rsidP="00C63F9C">
      <w:pPr>
        <w:spacing w:afterLines="50" w:after="120"/>
        <w:ind w:leftChars="620" w:left="1240"/>
        <w:jc w:val="center"/>
        <w:rPr>
          <w:lang w:eastAsia="zh-CN"/>
        </w:rPr>
      </w:pPr>
      <w:r w:rsidRPr="00261891">
        <w:t>F</w:t>
      </w:r>
      <w:r w:rsidRPr="00261891">
        <w:rPr>
          <w:vertAlign w:val="subscript"/>
        </w:rPr>
        <w:t>REF</w:t>
      </w:r>
      <w:r w:rsidRPr="00261891">
        <w:rPr>
          <w:vertAlign w:val="subscript"/>
          <w:lang w:eastAsia="zh-CN"/>
        </w:rPr>
        <w:t>_V2X</w:t>
      </w:r>
      <w:r w:rsidRPr="00261891">
        <w:t xml:space="preserve"> = F</w:t>
      </w:r>
      <w:r w:rsidRPr="00261891">
        <w:rPr>
          <w:vertAlign w:val="subscript"/>
        </w:rPr>
        <w:t>REF</w:t>
      </w:r>
      <w:r w:rsidRPr="00261891">
        <w:t xml:space="preserve"> + Δ</w:t>
      </w:r>
      <w:r w:rsidRPr="00261891">
        <w:rPr>
          <w:vertAlign w:val="subscript"/>
        </w:rPr>
        <w:t>shift</w:t>
      </w:r>
      <w:r w:rsidRPr="00261891">
        <w:rPr>
          <w:lang w:eastAsia="zh-CN"/>
        </w:rPr>
        <w:t xml:space="preserve"> </w:t>
      </w:r>
      <w:r w:rsidRPr="00261891">
        <w:t xml:space="preserve">+ </w:t>
      </w:r>
      <w:r w:rsidRPr="00261891">
        <w:rPr>
          <w:lang w:eastAsia="zh-CN"/>
        </w:rPr>
        <w:t xml:space="preserve">N * </w:t>
      </w:r>
      <w:proofErr w:type="gramStart"/>
      <w:r w:rsidRPr="00261891">
        <w:rPr>
          <w:lang w:eastAsia="zh-CN"/>
        </w:rPr>
        <w:t>5kHz</w:t>
      </w:r>
      <w:proofErr w:type="gramEnd"/>
    </w:p>
    <w:p w:rsidR="00C63F9C" w:rsidRPr="00261891" w:rsidRDefault="00C63F9C" w:rsidP="00C63F9C">
      <w:pPr>
        <w:spacing w:afterLines="50" w:after="120"/>
        <w:ind w:leftChars="620" w:left="1240"/>
        <w:rPr>
          <w:lang w:eastAsia="zh-CN"/>
        </w:rPr>
      </w:pPr>
      <w:r w:rsidRPr="00261891">
        <w:t>Where</w:t>
      </w:r>
    </w:p>
    <w:p w:rsidR="00C63F9C" w:rsidRPr="00261891" w:rsidRDefault="00C63F9C" w:rsidP="00C63F9C">
      <w:pPr>
        <w:spacing w:afterLines="50" w:after="120"/>
        <w:ind w:leftChars="620" w:left="1240"/>
        <w:rPr>
          <w:lang w:eastAsia="zh-CN"/>
        </w:rPr>
      </w:pPr>
      <w:r w:rsidRPr="00261891">
        <w:t>Δ</w:t>
      </w:r>
      <w:r w:rsidRPr="00261891">
        <w:rPr>
          <w:vertAlign w:val="subscript"/>
        </w:rPr>
        <w:t>shift</w:t>
      </w:r>
      <w:r w:rsidRPr="00261891">
        <w:t xml:space="preserve"> = </w:t>
      </w:r>
      <w:r w:rsidRPr="00261891">
        <w:rPr>
          <w:lang w:eastAsia="zh-CN"/>
        </w:rPr>
        <w:t>0 kHz or 7.5 kHz can be reused from existing IE (</w:t>
      </w:r>
      <w:r w:rsidRPr="00261891">
        <w:rPr>
          <w:i/>
          <w:lang w:eastAsia="zh-CN"/>
        </w:rPr>
        <w:t>frequencyShift7p5khz</w:t>
      </w:r>
      <w:r w:rsidRPr="00261891">
        <w:rPr>
          <w:lang w:eastAsia="zh-CN"/>
        </w:rPr>
        <w:t>) for NR Uu, and</w:t>
      </w:r>
    </w:p>
    <w:p w:rsidR="00C63F9C" w:rsidRPr="00261891" w:rsidRDefault="00C63F9C" w:rsidP="00C63F9C">
      <w:pPr>
        <w:spacing w:afterLines="50" w:after="120"/>
        <w:ind w:leftChars="620" w:left="1240"/>
        <w:rPr>
          <w:lang w:eastAsia="zh-CN"/>
        </w:rPr>
      </w:pPr>
      <w:r w:rsidRPr="00261891">
        <w:rPr>
          <w:lang w:eastAsia="zh-CN"/>
        </w:rPr>
        <w:t>N can be set as one of following values {-1, 0, 1}.</w:t>
      </w:r>
    </w:p>
    <w:p w:rsidR="00C63F9C" w:rsidRPr="003153D2" w:rsidRDefault="00C63F9C" w:rsidP="00C63F9C">
      <w:pPr>
        <w:spacing w:afterLines="50" w:after="120"/>
        <w:ind w:leftChars="620" w:left="1240"/>
        <w:rPr>
          <w:rFonts w:ascii="Arial" w:hAnsi="Arial" w:cs="Arial"/>
        </w:rPr>
      </w:pPr>
      <w:r w:rsidRPr="00261891">
        <w:rPr>
          <w:lang w:eastAsia="zh-CN"/>
        </w:rPr>
        <w:t xml:space="preserve">The </w:t>
      </w:r>
      <w:r w:rsidRPr="00261891">
        <w:t>Δ</w:t>
      </w:r>
      <w:r w:rsidRPr="00261891">
        <w:rPr>
          <w:vertAlign w:val="subscript"/>
        </w:rPr>
        <w:t>shift</w:t>
      </w:r>
      <w:r w:rsidRPr="00261891">
        <w:rPr>
          <w:lang w:eastAsia="zh-CN"/>
        </w:rPr>
        <w:t xml:space="preserve"> and N are</w:t>
      </w:r>
      <w:r w:rsidRPr="00261891">
        <w:t xml:space="preserve"> signalled by network in higher layer parameter or </w:t>
      </w:r>
      <w:r w:rsidRPr="00261891">
        <w:rPr>
          <w:lang w:eastAsia="zh-CN"/>
        </w:rPr>
        <w:t xml:space="preserve">configured by </w:t>
      </w:r>
      <w:r w:rsidRPr="00261891">
        <w:t>pre-configuration parameter</w:t>
      </w:r>
      <w:r w:rsidRPr="00261891">
        <w:rPr>
          <w:lang w:eastAsia="zh-CN"/>
        </w:rPr>
        <w:t>s</w:t>
      </w:r>
      <w:r w:rsidRPr="00261891">
        <w:t>.</w:t>
      </w:r>
    </w:p>
    <w:p w:rsidR="006817D5" w:rsidRPr="00C63F9C" w:rsidRDefault="006817D5" w:rsidP="006817D5">
      <w:pPr>
        <w:ind w:left="840"/>
        <w:rPr>
          <w:rFonts w:eastAsiaTheme="minorEastAsia"/>
          <w:lang w:eastAsia="ko-KR"/>
        </w:rPr>
      </w:pPr>
    </w:p>
    <w:p w:rsidR="006817D5" w:rsidRPr="006817D5" w:rsidRDefault="006817D5" w:rsidP="006817D5">
      <w:pPr>
        <w:rPr>
          <w:rFonts w:eastAsiaTheme="minorEastAsia"/>
          <w:b/>
          <w:u w:val="single"/>
          <w:lang w:eastAsia="ko-KR"/>
        </w:rPr>
      </w:pPr>
      <w:r w:rsidRPr="006817D5">
        <w:rPr>
          <w:rFonts w:eastAsiaTheme="minorEastAsia"/>
          <w:b/>
          <w:u w:val="single"/>
          <w:lang w:eastAsia="ko-KR"/>
        </w:rPr>
        <w:t>RAN4#93 R</w:t>
      </w:r>
      <w:r w:rsidRPr="006817D5">
        <w:rPr>
          <w:rFonts w:eastAsiaTheme="minorEastAsia" w:hint="eastAsia"/>
          <w:b/>
          <w:u w:val="single"/>
          <w:lang w:eastAsia="ko-KR"/>
        </w:rPr>
        <w:t>RM</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 xml:space="preserve">Agreement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Not a</w:t>
      </w:r>
      <w:r w:rsidRPr="006817D5">
        <w:rPr>
          <w:rFonts w:eastAsiaTheme="minorEastAsia" w:hint="eastAsia"/>
          <w:lang w:eastAsia="ko-KR"/>
        </w:rPr>
        <w:t>pplicable scenario</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Single carrier in NR V2X SL + EN-DC/NE-DC/NR-DC/NR-CA/LTE-CA/LTE-DC in Uu</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ascii="Century" w:eastAsia="SimSun" w:hAnsi="Century"/>
          <w:kern w:val="2"/>
          <w:sz w:val="21"/>
          <w:szCs w:val="22"/>
          <w:lang w:val="en-US" w:eastAsia="ja-JP"/>
        </w:rPr>
        <w:t>NR V2X SL is dedicated to NR V2X SL and is not used for Uu link</w:t>
      </w:r>
      <w:r w:rsidRPr="006817D5">
        <w:rPr>
          <w:rFonts w:eastAsiaTheme="minorEastAsia"/>
          <w:lang w:eastAsia="ko-KR"/>
        </w:rPr>
        <w:t xml:space="preserve"> </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UE Transmit Timing</w:t>
      </w:r>
    </w:p>
    <w:p w:rsidR="006817D5" w:rsidRPr="006817D5" w:rsidRDefault="006817D5" w:rsidP="006817D5">
      <w:pPr>
        <w:numPr>
          <w:ilvl w:val="2"/>
          <w:numId w:val="9"/>
        </w:numPr>
        <w:overflowPunct/>
        <w:autoSpaceDE/>
        <w:autoSpaceDN/>
        <w:adjustRightInd/>
        <w:spacing w:after="0"/>
        <w:textAlignment w:val="auto"/>
      </w:pPr>
      <w:r w:rsidRPr="006817D5">
        <w:t>Do not define NR V2X SL RRM requirements for the scenarios with FR2 gNB as synchronization source in Rel-16</w:t>
      </w:r>
    </w:p>
    <w:p w:rsidR="006817D5" w:rsidRPr="006817D5" w:rsidRDefault="006817D5" w:rsidP="006817D5">
      <w:pPr>
        <w:numPr>
          <w:ilvl w:val="2"/>
          <w:numId w:val="9"/>
        </w:numPr>
        <w:overflowPunct/>
        <w:autoSpaceDE/>
        <w:autoSpaceDN/>
        <w:adjustRightInd/>
        <w:spacing w:after="0"/>
        <w:textAlignment w:val="auto"/>
      </w:pPr>
      <w:r w:rsidRPr="006817D5">
        <w:t>Do not define NR V2X SL RRM requirements for the scenarios with NR FR2 Uu in Rel-16</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Synchronization</w:t>
      </w:r>
    </w:p>
    <w:p w:rsidR="006817D5" w:rsidRPr="006817D5" w:rsidRDefault="006817D5" w:rsidP="006817D5">
      <w:pPr>
        <w:numPr>
          <w:ilvl w:val="2"/>
          <w:numId w:val="9"/>
        </w:numPr>
        <w:overflowPunct/>
        <w:autoSpaceDE/>
        <w:autoSpaceDN/>
        <w:adjustRightInd/>
        <w:spacing w:after="0"/>
        <w:textAlignment w:val="auto"/>
      </w:pPr>
      <w:r w:rsidRPr="006817D5">
        <w:t xml:space="preserve">SyncRef UE identification time </w:t>
      </w:r>
    </w:p>
    <w:p w:rsidR="006817D5" w:rsidRPr="006817D5" w:rsidRDefault="006817D5" w:rsidP="006817D5">
      <w:pPr>
        <w:numPr>
          <w:ilvl w:val="3"/>
          <w:numId w:val="9"/>
        </w:numPr>
        <w:overflowPunct/>
        <w:autoSpaceDE/>
        <w:autoSpaceDN/>
        <w:adjustRightInd/>
        <w:spacing w:after="0"/>
        <w:textAlignment w:val="auto"/>
      </w:pPr>
      <w:r w:rsidRPr="006817D5">
        <w:t>SyncRef UE identification time is 3 SLSS periods</w:t>
      </w:r>
    </w:p>
    <w:p w:rsidR="006817D5" w:rsidRPr="006817D5" w:rsidRDefault="006817D5" w:rsidP="006817D5">
      <w:pPr>
        <w:widowControl w:val="0"/>
        <w:numPr>
          <w:ilvl w:val="4"/>
          <w:numId w:val="9"/>
        </w:numPr>
        <w:overflowPunct/>
        <w:autoSpaceDE/>
        <w:autoSpaceDN/>
        <w:adjustRightInd/>
        <w:spacing w:after="0"/>
        <w:jc w:val="both"/>
        <w:textAlignment w:val="auto"/>
        <w:rPr>
          <w:rFonts w:eastAsiaTheme="minorEastAsia"/>
          <w:lang w:eastAsia="ko-KR"/>
        </w:rPr>
      </w:pPr>
      <w:r w:rsidRPr="006817D5">
        <w:rPr>
          <w:rFonts w:ascii="Century" w:hAnsi="Century"/>
          <w:kern w:val="2"/>
          <w:sz w:val="21"/>
          <w:szCs w:val="22"/>
          <w:lang w:eastAsia="ja-JP"/>
        </w:rPr>
        <w:t>S-RSRP measurement period is not included in SyncRef UE identification time and shall be considered as a part of test case definition for the total measurement time</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Initiation/cease SLSS Tx with gNB as synchronization</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rPr>
        <w:lastRenderedPageBreak/>
        <w:t>For measurement time, re-use NR intra-frequency measurement with/without gaps time when gNB is used as synchronization reference source</w:t>
      </w:r>
    </w:p>
    <w:p w:rsidR="006817D5" w:rsidRPr="006817D5" w:rsidRDefault="006817D5" w:rsidP="006817D5">
      <w:pPr>
        <w:widowControl w:val="0"/>
        <w:numPr>
          <w:ilvl w:val="3"/>
          <w:numId w:val="9"/>
        </w:numPr>
        <w:overflowPunct/>
        <w:autoSpaceDE/>
        <w:autoSpaceDN/>
        <w:adjustRightInd/>
        <w:spacing w:after="0"/>
        <w:jc w:val="both"/>
        <w:textAlignment w:val="auto"/>
        <w:rPr>
          <w:rFonts w:ascii="Century" w:hAnsi="Century"/>
          <w:kern w:val="2"/>
          <w:sz w:val="21"/>
          <w:szCs w:val="22"/>
          <w:lang w:val="en-US" w:eastAsia="ja-JP"/>
        </w:rPr>
      </w:pPr>
      <w:r w:rsidRPr="006817D5">
        <w:rPr>
          <w:rFonts w:ascii="Century" w:eastAsia="SimSun" w:hAnsi="Century"/>
          <w:kern w:val="2"/>
          <w:sz w:val="21"/>
          <w:szCs w:val="22"/>
          <w:lang w:eastAsia="ja-JP"/>
        </w:rPr>
        <w:t>T</w:t>
      </w:r>
      <w:r w:rsidRPr="006817D5">
        <w:rPr>
          <w:rFonts w:ascii="Century" w:eastAsia="SimSun" w:hAnsi="Century"/>
          <w:kern w:val="2"/>
          <w:sz w:val="21"/>
          <w:szCs w:val="22"/>
          <w:vertAlign w:val="subscript"/>
          <w:lang w:eastAsia="ja-JP"/>
        </w:rPr>
        <w:t>evaluate,SLSS</w:t>
      </w:r>
      <w:r w:rsidRPr="006817D5">
        <w:rPr>
          <w:rFonts w:ascii="Century" w:eastAsia="SimSun" w:hAnsi="Century"/>
          <w:kern w:val="2"/>
          <w:sz w:val="21"/>
          <w:szCs w:val="22"/>
          <w:lang w:eastAsia="ja-JP"/>
        </w:rPr>
        <w:t xml:space="preserve"> for the both cases w/o Gap</w:t>
      </w:r>
    </w:p>
    <w:p w:rsidR="006817D5" w:rsidRPr="006817D5" w:rsidRDefault="006817D5" w:rsidP="006817D5">
      <w:pPr>
        <w:overflowPunct/>
        <w:autoSpaceDE/>
        <w:autoSpaceDN/>
        <w:adjustRightInd/>
        <w:spacing w:after="0"/>
        <w:ind w:left="1260"/>
        <w:textAlignment w:val="auto"/>
      </w:pPr>
      <w:r w:rsidRPr="006817D5">
        <w:rPr>
          <w:noProof/>
        </w:rPr>
        <w:t xml:space="preserve">   </w:t>
      </w:r>
      <w:r w:rsidRPr="006817D5">
        <w:rPr>
          <w:noProof/>
          <w:lang w:val="en-US" w:eastAsia="ko-KR"/>
        </w:rPr>
        <w:drawing>
          <wp:inline distT="0" distB="0" distL="0" distR="0" wp14:anchorId="17E31934" wp14:editId="7E4AAA71">
            <wp:extent cx="5000625" cy="65722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0625" cy="657225"/>
                    </a:xfrm>
                    <a:prstGeom prst="rect">
                      <a:avLst/>
                    </a:prstGeom>
                    <a:noFill/>
                    <a:ln>
                      <a:noFill/>
                    </a:ln>
                  </pic:spPr>
                </pic:pic>
              </a:graphicData>
            </a:graphic>
          </wp:inline>
        </w:drawing>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T</w:t>
      </w:r>
      <w:r w:rsidRPr="006817D5">
        <w:rPr>
          <w:rFonts w:eastAsia="SimSun"/>
          <w:vertAlign w:val="subscript"/>
          <w:lang w:val="en-US"/>
        </w:rPr>
        <w:t>evaluate,SLSS</w:t>
      </w:r>
      <w:r w:rsidRPr="006817D5">
        <w:rPr>
          <w:rFonts w:eastAsia="SimSun"/>
          <w:lang w:val="en-US"/>
        </w:rPr>
        <w:t xml:space="preserve"> for the case with Gap</w:t>
      </w:r>
    </w:p>
    <w:p w:rsidR="006817D5" w:rsidRPr="006817D5" w:rsidRDefault="006817D5" w:rsidP="006817D5">
      <w:pPr>
        <w:rPr>
          <w:rFonts w:eastAsiaTheme="minorEastAsia"/>
          <w:lang w:eastAsia="ko-KR"/>
        </w:rPr>
      </w:pPr>
      <w:r w:rsidRPr="006817D5">
        <w:rPr>
          <w:rFonts w:eastAsiaTheme="minorEastAsia"/>
          <w:lang w:eastAsia="ko-KR"/>
        </w:rPr>
        <w:t xml:space="preserve">                            </w:t>
      </w:r>
      <w:r w:rsidRPr="006817D5">
        <w:rPr>
          <w:rFonts w:eastAsiaTheme="minorEastAsia"/>
          <w:noProof/>
          <w:lang w:val="en-US" w:eastAsia="ko-KR"/>
        </w:rPr>
        <w:drawing>
          <wp:inline distT="0" distB="0" distL="0" distR="0" wp14:anchorId="1179A6FE" wp14:editId="03080E28">
            <wp:extent cx="4962525" cy="6953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2525" cy="695325"/>
                    </a:xfrm>
                    <a:prstGeom prst="rect">
                      <a:avLst/>
                    </a:prstGeom>
                    <a:noFill/>
                    <a:ln>
                      <a:noFill/>
                    </a:ln>
                  </pic:spPr>
                </pic:pic>
              </a:graphicData>
            </a:graphic>
          </wp:inline>
        </w:drawing>
      </w:r>
      <w:r w:rsidRPr="006817D5">
        <w:rPr>
          <w:rFonts w:eastAsiaTheme="minorEastAsia"/>
          <w:lang w:eastAsia="ko-KR"/>
        </w:rPr>
        <w:t xml:space="preserve"> </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rPr>
        <w:t>Initiation/cease SLSS Tx with GNSS as synchronization</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Reuse the evaluation time of gNB when gNB is serving cell and UE is in-coverage of gNB</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Reuse the evaluation time of eNB when eNB is serving cell and UE is in-coverage of eNB</w:t>
      </w:r>
    </w:p>
    <w:p w:rsidR="006817D5" w:rsidRPr="006817D5" w:rsidRDefault="006817D5" w:rsidP="006817D5">
      <w:pPr>
        <w:widowControl w:val="0"/>
        <w:numPr>
          <w:ilvl w:val="3"/>
          <w:numId w:val="9"/>
        </w:numPr>
        <w:overflowPunct/>
        <w:autoSpaceDE/>
        <w:autoSpaceDN/>
        <w:adjustRightInd/>
        <w:spacing w:after="0"/>
        <w:jc w:val="both"/>
        <w:textAlignment w:val="auto"/>
        <w:rPr>
          <w:rFonts w:eastAsiaTheme="minorEastAsia"/>
          <w:lang w:eastAsia="ko-KR"/>
        </w:rPr>
      </w:pPr>
      <w:r w:rsidRPr="006817D5">
        <w:rPr>
          <w:rFonts w:ascii="Century" w:eastAsia="SimSun" w:hAnsi="Century"/>
          <w:kern w:val="2"/>
          <w:sz w:val="21"/>
          <w:szCs w:val="22"/>
          <w:lang w:val="en-US" w:eastAsia="ja-JP"/>
        </w:rPr>
        <w:t>[ ] will be put in RRM spec. before RAN1’s agreement on it</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rPr>
        <w:t>Initiation/cease SLSS Tx with SyncRef UE as synchronization</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rPr>
        <w:t>Side condition</w:t>
      </w:r>
    </w:p>
    <w:p w:rsidR="006817D5" w:rsidRPr="006817D5" w:rsidRDefault="006817D5" w:rsidP="006817D5">
      <w:pPr>
        <w:numPr>
          <w:ilvl w:val="4"/>
          <w:numId w:val="9"/>
        </w:numPr>
        <w:overflowPunct/>
        <w:autoSpaceDE/>
        <w:autoSpaceDN/>
        <w:adjustRightInd/>
        <w:spacing w:after="0"/>
        <w:textAlignment w:val="auto"/>
        <w:rPr>
          <w:lang w:val="en-US"/>
        </w:rPr>
      </w:pPr>
      <w:r w:rsidRPr="006817D5">
        <w:rPr>
          <w:rFonts w:eastAsia="SimSun"/>
          <w:lang w:val="en-US"/>
        </w:rPr>
        <w:t>Option 1 : -6dB same as NR Uu measurement(LTE-V2X measurement)</w:t>
      </w:r>
    </w:p>
    <w:p w:rsidR="006817D5" w:rsidRPr="006817D5" w:rsidRDefault="006817D5" w:rsidP="006817D5">
      <w:pPr>
        <w:numPr>
          <w:ilvl w:val="4"/>
          <w:numId w:val="9"/>
        </w:numPr>
        <w:overflowPunct/>
        <w:autoSpaceDE/>
        <w:autoSpaceDN/>
        <w:adjustRightInd/>
        <w:spacing w:after="0"/>
        <w:textAlignment w:val="auto"/>
        <w:rPr>
          <w:lang w:val="en-US"/>
        </w:rPr>
      </w:pPr>
      <w:r w:rsidRPr="006817D5">
        <w:rPr>
          <w:rFonts w:eastAsia="SimSun"/>
          <w:lang w:val="en-US"/>
        </w:rPr>
        <w:t>Option 2 : 0dB</w:t>
      </w:r>
    </w:p>
    <w:p w:rsidR="006817D5" w:rsidRPr="006817D5" w:rsidRDefault="006817D5" w:rsidP="006817D5">
      <w:pPr>
        <w:numPr>
          <w:ilvl w:val="4"/>
          <w:numId w:val="9"/>
        </w:numPr>
        <w:overflowPunct/>
        <w:autoSpaceDE/>
        <w:autoSpaceDN/>
        <w:adjustRightInd/>
        <w:spacing w:after="0"/>
        <w:textAlignment w:val="auto"/>
        <w:rPr>
          <w:lang w:val="en-US"/>
        </w:rPr>
      </w:pPr>
      <w:r w:rsidRPr="006817D5">
        <w:rPr>
          <w:rFonts w:eastAsia="SimSun"/>
          <w:lang w:val="en-US"/>
        </w:rPr>
        <w:t>Other options are not precluded</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rPr>
        <w:t>Measurement time of S-RSRP</w:t>
      </w:r>
    </w:p>
    <w:p w:rsidR="006817D5" w:rsidRPr="006817D5" w:rsidRDefault="006817D5" w:rsidP="006817D5">
      <w:pPr>
        <w:numPr>
          <w:ilvl w:val="4"/>
          <w:numId w:val="9"/>
        </w:numPr>
        <w:overflowPunct/>
        <w:autoSpaceDE/>
        <w:autoSpaceDN/>
        <w:adjustRightInd/>
        <w:spacing w:after="0"/>
        <w:textAlignment w:val="auto"/>
        <w:rPr>
          <w:lang w:val="en-US"/>
        </w:rPr>
      </w:pPr>
      <w:r w:rsidRPr="006817D5">
        <w:rPr>
          <w:rFonts w:eastAsia="SimSun"/>
        </w:rPr>
        <w:t>320ms</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rPr>
        <w:t>T</w:t>
      </w:r>
      <w:r w:rsidRPr="006817D5">
        <w:rPr>
          <w:rFonts w:eastAsia="SimSun"/>
          <w:vertAlign w:val="subscript"/>
        </w:rPr>
        <w:t>evaluate,SLSS</w:t>
      </w:r>
      <w:r w:rsidRPr="006817D5">
        <w:rPr>
          <w:rFonts w:eastAsia="SimSun"/>
        </w:rPr>
        <w:t xml:space="preserve"> </w:t>
      </w:r>
    </w:p>
    <w:p w:rsidR="006817D5" w:rsidRPr="006817D5" w:rsidRDefault="006817D5" w:rsidP="006817D5">
      <w:pPr>
        <w:numPr>
          <w:ilvl w:val="4"/>
          <w:numId w:val="9"/>
        </w:numPr>
        <w:overflowPunct/>
        <w:autoSpaceDE/>
        <w:autoSpaceDN/>
        <w:adjustRightInd/>
        <w:spacing w:after="0"/>
        <w:textAlignment w:val="auto"/>
      </w:pPr>
      <w:r w:rsidRPr="006817D5">
        <w:rPr>
          <w:rFonts w:eastAsia="SimSun"/>
          <w:lang w:val="en-US"/>
        </w:rPr>
        <w:t>640ms</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ascii="Century" w:hAnsi="Century"/>
          <w:kern w:val="2"/>
          <w:sz w:val="21"/>
          <w:szCs w:val="22"/>
          <w:lang w:val="en-US" w:eastAsia="ja-JP"/>
        </w:rPr>
        <w:t>Tx</w:t>
      </w:r>
      <w:r w:rsidRPr="006817D5">
        <w:rPr>
          <w:rFonts w:ascii="Century" w:eastAsia="SimSun" w:hAnsi="Century"/>
          <w:kern w:val="2"/>
          <w:sz w:val="21"/>
          <w:szCs w:val="22"/>
          <w:lang w:val="en-US" w:eastAsia="ja-JP"/>
        </w:rPr>
        <w:t xml:space="preserve"> Dropping Rate for selection/reselection of NR V2X synchronization reference source</w:t>
      </w:r>
    </w:p>
    <w:p w:rsidR="006817D5" w:rsidRPr="006817D5" w:rsidRDefault="006817D5" w:rsidP="006817D5">
      <w:pPr>
        <w:ind w:firstLineChars="650" w:firstLine="1300"/>
        <w:rPr>
          <w:rFonts w:eastAsiaTheme="minorEastAsia"/>
          <w:lang w:eastAsia="ko-KR"/>
        </w:rPr>
      </w:pPr>
      <w:r w:rsidRPr="006817D5">
        <w:rPr>
          <w:noProof/>
          <w:lang w:val="en-US" w:eastAsia="ko-KR"/>
        </w:rPr>
        <w:drawing>
          <wp:inline distT="0" distB="0" distL="0" distR="0" wp14:anchorId="6713CAA1" wp14:editId="7D5161DF">
            <wp:extent cx="5764378" cy="2598783"/>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4556" cy="2616897"/>
                    </a:xfrm>
                    <a:prstGeom prst="rect">
                      <a:avLst/>
                    </a:prstGeom>
                    <a:noFill/>
                    <a:ln>
                      <a:noFill/>
                    </a:ln>
                  </pic:spPr>
                </pic:pic>
              </a:graphicData>
            </a:graphic>
          </wp:inline>
        </w:drawing>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R</w:t>
      </w:r>
      <w:r w:rsidRPr="006817D5">
        <w:t>x</w:t>
      </w:r>
      <w:r w:rsidRPr="006817D5">
        <w:rPr>
          <w:rFonts w:eastAsia="SimSun"/>
          <w:lang w:val="en-US"/>
        </w:rPr>
        <w:t xml:space="preserve"> Dropping Rate for selection/reselection of NR V2X synchronization reference source</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UE is allowed to drop up to X slots of its V2X data reception per PSBCH monitoring occasion and overall drop rate shall not exceed [0.3%] of its V2X data reception during T</w:t>
      </w:r>
      <w:r w:rsidRPr="006817D5">
        <w:rPr>
          <w:rFonts w:eastAsia="SimSun"/>
          <w:vertAlign w:val="subscript"/>
          <w:lang w:val="en-US"/>
        </w:rPr>
        <w:t>detect,SyncRef UE_V2X</w:t>
      </w:r>
      <w:r w:rsidRPr="006817D5">
        <w:rPr>
          <w:rFonts w:eastAsia="SimSun"/>
          <w:lang w:val="en-US"/>
        </w:rPr>
        <w:t xml:space="preserve"> for the purpose of selection / reselection to the SyncRef UE</w:t>
      </w:r>
    </w:p>
    <w:p w:rsidR="006817D5" w:rsidRPr="006817D5" w:rsidRDefault="006817D5" w:rsidP="006817D5">
      <w:pPr>
        <w:numPr>
          <w:ilvl w:val="3"/>
          <w:numId w:val="9"/>
        </w:numPr>
        <w:overflowPunct/>
        <w:autoSpaceDE/>
        <w:autoSpaceDN/>
        <w:adjustRightInd/>
        <w:spacing w:after="0"/>
        <w:textAlignment w:val="auto"/>
      </w:pPr>
      <w:r w:rsidRPr="006817D5">
        <w:rPr>
          <w:rFonts w:eastAsia="SimSun"/>
          <w:lang w:val="en-US"/>
        </w:rPr>
        <w:t>Define X value in next meeting</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Ping-Pong effect when gNB &amp; eNB are in the same priority (EN-DC/NE-DC)</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 xml:space="preserve">Not consider in Rel-16 </w:t>
      </w:r>
    </w:p>
    <w:p w:rsidR="006817D5" w:rsidRPr="006817D5" w:rsidRDefault="006817D5" w:rsidP="006817D5">
      <w:pPr>
        <w:widowControl w:val="0"/>
        <w:numPr>
          <w:ilvl w:val="2"/>
          <w:numId w:val="9"/>
        </w:numPr>
        <w:overflowPunct/>
        <w:autoSpaceDE/>
        <w:autoSpaceDN/>
        <w:adjustRightInd/>
        <w:spacing w:after="0"/>
        <w:jc w:val="both"/>
        <w:textAlignment w:val="auto"/>
        <w:rPr>
          <w:rFonts w:eastAsiaTheme="minorEastAsia"/>
          <w:lang w:eastAsia="ko-KR"/>
        </w:rPr>
      </w:pPr>
      <w:r w:rsidRPr="006817D5">
        <w:rPr>
          <w:rFonts w:ascii="Century" w:eastAsia="SimSun" w:hAnsi="Century"/>
          <w:kern w:val="2"/>
          <w:sz w:val="21"/>
          <w:szCs w:val="22"/>
          <w:lang w:eastAsia="ja-JP"/>
        </w:rPr>
        <w:t xml:space="preserve">Study </w:t>
      </w:r>
      <w:r w:rsidRPr="006817D5">
        <w:rPr>
          <w:rFonts w:ascii="Century" w:eastAsia="SimSun" w:hAnsi="Century"/>
          <w:kern w:val="2"/>
          <w:sz w:val="21"/>
          <w:szCs w:val="22"/>
          <w:lang w:val="en-US" w:eastAsia="ja-JP"/>
        </w:rPr>
        <w:t>Ping-Pong effect when gNB is timing reference source</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hint="eastAsia"/>
          <w:lang w:eastAsia="ko-KR"/>
        </w:rPr>
        <w:t>Interruption</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Interruption when NR Uu BWP switching, and RRC configuration/reconfiguration for SL(if supported) are performed simultaneously</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Following NR Uu, do not consider compound actions involving RRC reconfiguration in RAN4 requirement for single carrier in Uu link</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Interruption requirement on Uu due to NR SL BWP re-configuration</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Do not define the requirement</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Interruption requirement on Uu due to SL Tx/Rx operation in ITS band</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Do not define the requirement</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Note : Data drop may be possible due to power sharing between SL &amp; UL, it does not define interruption</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lastRenderedPageBreak/>
        <w:t>Interruption requirement on Uu due to NR SL carrier switching during the RRC reconfiguration procedure (no BWP switching)</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It is not a valid scenario in Rel-16</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Interruption to SL due to synchronization source change</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Allow interruption of 1ms on SL Tx and Rx during synchronization source change for all SCS in NR V2X</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Interruption to SL due to Uu RRC configuration</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Do not specify the requirement</w:t>
      </w:r>
    </w:p>
    <w:p w:rsidR="006817D5" w:rsidRPr="006817D5" w:rsidRDefault="006817D5" w:rsidP="006817D5">
      <w:pPr>
        <w:numPr>
          <w:ilvl w:val="1"/>
          <w:numId w:val="9"/>
        </w:numPr>
        <w:overflowPunct/>
        <w:autoSpaceDE/>
        <w:autoSpaceDN/>
        <w:adjustRightInd/>
        <w:spacing w:after="0"/>
        <w:textAlignment w:val="auto"/>
      </w:pPr>
      <w:r w:rsidRPr="006817D5">
        <w:t>Measurement</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Autonomous Resource Reselection measurement</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Define requirement for resource selection/reselection measurement based on single-shot L1 SL-RSRP</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Whether to define other measurement requirements needs RAN1’s further inputs</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RSSI measurement for congestion control</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Base line is that the S-RSSI measurement accuracy requirements in LTE V2X can be reused for defining SL-RSSI measurement accuracy requirements in NR V2X</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After RAN1 measurement procedure is completed, it should be reconsidered</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Resource pre-emption mechanism</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Study whether define or not requirement to verify resource pre-emption mechanism</w:t>
      </w:r>
    </w:p>
    <w:p w:rsidR="006817D5" w:rsidRPr="006817D5" w:rsidRDefault="006817D5" w:rsidP="006817D5">
      <w:pPr>
        <w:numPr>
          <w:ilvl w:val="1"/>
          <w:numId w:val="9"/>
        </w:numPr>
        <w:overflowPunct/>
        <w:autoSpaceDE/>
        <w:autoSpaceDN/>
        <w:adjustRightInd/>
        <w:spacing w:after="0"/>
        <w:textAlignment w:val="auto"/>
      </w:pPr>
      <w:r w:rsidRPr="006817D5">
        <w:rPr>
          <w:rFonts w:eastAsia="SimSun"/>
          <w:lang w:val="en-US"/>
        </w:rPr>
        <w:t>Unicast, groupcast related</w:t>
      </w:r>
    </w:p>
    <w:p w:rsidR="006817D5" w:rsidRPr="006817D5" w:rsidRDefault="006817D5" w:rsidP="006817D5">
      <w:pPr>
        <w:numPr>
          <w:ilvl w:val="2"/>
          <w:numId w:val="9"/>
        </w:numPr>
        <w:overflowPunct/>
        <w:autoSpaceDE/>
        <w:autoSpaceDN/>
        <w:adjustRightInd/>
        <w:spacing w:after="0"/>
        <w:textAlignment w:val="auto"/>
        <w:rPr>
          <w:lang w:val="en-US"/>
        </w:rPr>
      </w:pPr>
      <w:r w:rsidRPr="006817D5">
        <w:rPr>
          <w:rFonts w:eastAsia="SimSun"/>
          <w:lang w:val="en-US"/>
        </w:rPr>
        <w:t>Tx-Rx distance-based HARQ feedback for groupcast</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 xml:space="preserve">Study to introduce the requirement for distance-based HARQ feedback option 1 </w:t>
      </w:r>
    </w:p>
    <w:p w:rsidR="006817D5" w:rsidRPr="006817D5" w:rsidRDefault="006817D5" w:rsidP="006817D5">
      <w:pPr>
        <w:numPr>
          <w:ilvl w:val="3"/>
          <w:numId w:val="9"/>
        </w:numPr>
        <w:overflowPunct/>
        <w:autoSpaceDE/>
        <w:autoSpaceDN/>
        <w:adjustRightInd/>
        <w:spacing w:after="0"/>
        <w:textAlignment w:val="auto"/>
        <w:rPr>
          <w:lang w:val="en-US"/>
        </w:rPr>
      </w:pPr>
      <w:r w:rsidRPr="006817D5">
        <w:rPr>
          <w:rFonts w:eastAsia="SimSun"/>
          <w:lang w:val="en-US"/>
        </w:rPr>
        <w:t>Next meeting, RAN4 should decide whether to introduce the requirement</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D</w:t>
      </w:r>
      <w:r w:rsidRPr="006817D5">
        <w:rPr>
          <w:rFonts w:eastAsiaTheme="minorEastAsia" w:hint="eastAsia"/>
          <w:lang w:eastAsia="ko-KR"/>
        </w:rPr>
        <w:t xml:space="preserve">raft </w:t>
      </w:r>
      <w:r w:rsidRPr="006817D5">
        <w:rPr>
          <w:rFonts w:eastAsiaTheme="minorEastAsia"/>
          <w:lang w:eastAsia="ko-KR"/>
        </w:rPr>
        <w:t>CRs were endorsed for TS38.133</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R4-1915921, R4-1915922, R4-1915795</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CRs were technically endorsed for TS38.133</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R4-1915606, R4-1915796</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CR was agreed for(TS36.133</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eastAsiaTheme="minorEastAsia"/>
          <w:lang w:eastAsia="ko-KR"/>
        </w:rPr>
        <w:t>R4-15923</w:t>
      </w:r>
    </w:p>
    <w:p w:rsidR="006817D5" w:rsidRPr="006817D5" w:rsidRDefault="006817D5" w:rsidP="006817D5">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6817D5" w:rsidRPr="006817D5" w:rsidRDefault="006817D5" w:rsidP="006817D5">
      <w:pPr>
        <w:rPr>
          <w:rFonts w:eastAsiaTheme="minorEastAsia"/>
          <w:b/>
          <w:u w:val="single"/>
          <w:lang w:eastAsia="ko-KR"/>
        </w:rPr>
      </w:pPr>
      <w:r w:rsidRPr="006817D5">
        <w:rPr>
          <w:rFonts w:eastAsiaTheme="minorEastAsia" w:hint="eastAsia"/>
          <w:b/>
          <w:u w:val="single"/>
          <w:lang w:eastAsia="ko-KR"/>
        </w:rPr>
        <w:t>RF Open issues</w:t>
      </w:r>
    </w:p>
    <w:p w:rsidR="006817D5" w:rsidRPr="006817D5" w:rsidRDefault="006817D5" w:rsidP="006817D5">
      <w:pPr>
        <w:widowControl w:val="0"/>
        <w:numPr>
          <w:ilvl w:val="0"/>
          <w:numId w:val="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RAN4 will have further discussion on the baseline RF parameters and UE RF architecture by e-mail discussion until 15th/Jan./2020</w:t>
      </w:r>
    </w:p>
    <w:p w:rsidR="006817D5" w:rsidRPr="006817D5" w:rsidRDefault="006817D5" w:rsidP="006817D5">
      <w:pPr>
        <w:widowControl w:val="0"/>
        <w:numPr>
          <w:ilvl w:val="0"/>
          <w:numId w:val="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PSFCH MPR simulation assumption and RF core requirements</w:t>
      </w:r>
    </w:p>
    <w:p w:rsidR="006817D5" w:rsidRPr="006817D5" w:rsidRDefault="006817D5" w:rsidP="006817D5">
      <w:pPr>
        <w:widowControl w:val="0"/>
        <w:numPr>
          <w:ilvl w:val="0"/>
          <w:numId w:val="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General PSCCH/PSSCH MPR simulation results and specify the MPR/A-MPR</w:t>
      </w:r>
    </w:p>
    <w:p w:rsidR="006817D5" w:rsidRPr="006817D5" w:rsidRDefault="006817D5" w:rsidP="006817D5">
      <w:pPr>
        <w:widowControl w:val="0"/>
        <w:numPr>
          <w:ilvl w:val="0"/>
          <w:numId w:val="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A-SEM requirements according to regional regulatons</w:t>
      </w:r>
    </w:p>
    <w:p w:rsidR="006817D5" w:rsidRPr="006817D5" w:rsidRDefault="006817D5" w:rsidP="006817D5">
      <w:pPr>
        <w:widowControl w:val="0"/>
        <w:numPr>
          <w:ilvl w:val="0"/>
          <w:numId w:val="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NR V2X con-current operation at licensed bands</w:t>
      </w:r>
    </w:p>
    <w:p w:rsidR="006817D5" w:rsidRPr="006817D5" w:rsidRDefault="006817D5" w:rsidP="006817D5">
      <w:pPr>
        <w:numPr>
          <w:ilvl w:val="1"/>
          <w:numId w:val="9"/>
        </w:numPr>
        <w:overflowPunct/>
        <w:autoSpaceDE/>
        <w:autoSpaceDN/>
        <w:adjustRightInd/>
        <w:spacing w:after="0"/>
        <w:textAlignment w:val="auto"/>
        <w:rPr>
          <w:szCs w:val="22"/>
        </w:rPr>
      </w:pPr>
      <w:r w:rsidRPr="006817D5">
        <w:rPr>
          <w:szCs w:val="22"/>
        </w:rPr>
        <w:t>NR V2X PC5 (at licensed band Y) + NR Uu(at licensed band X)</w:t>
      </w:r>
    </w:p>
    <w:p w:rsidR="006817D5" w:rsidRPr="006817D5" w:rsidRDefault="006817D5" w:rsidP="006817D5">
      <w:pPr>
        <w:rPr>
          <w:rFonts w:eastAsiaTheme="minorEastAsia"/>
          <w:b/>
          <w:u w:val="single"/>
          <w:lang w:eastAsia="ko-KR"/>
        </w:rPr>
      </w:pPr>
    </w:p>
    <w:p w:rsidR="006817D5" w:rsidRPr="006817D5" w:rsidRDefault="006817D5" w:rsidP="006817D5">
      <w:pPr>
        <w:rPr>
          <w:rFonts w:eastAsiaTheme="minorEastAsia"/>
          <w:b/>
          <w:u w:val="single"/>
          <w:lang w:eastAsia="ko-KR"/>
        </w:rPr>
      </w:pPr>
      <w:r w:rsidRPr="006817D5">
        <w:rPr>
          <w:rFonts w:eastAsiaTheme="minorEastAsia"/>
          <w:b/>
          <w:u w:val="single"/>
          <w:lang w:eastAsia="ko-KR"/>
        </w:rPr>
        <w:t>R</w:t>
      </w:r>
      <w:r w:rsidRPr="006817D5">
        <w:rPr>
          <w:rFonts w:eastAsiaTheme="minorEastAsia" w:hint="eastAsia"/>
          <w:b/>
          <w:u w:val="single"/>
          <w:lang w:eastAsia="ko-KR"/>
        </w:rPr>
        <w:t>RM Open issues</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ascii="Century" w:eastAsia="SimSun" w:hAnsi="Century"/>
          <w:kern w:val="2"/>
          <w:sz w:val="21"/>
          <w:szCs w:val="22"/>
          <w:lang w:val="en-US" w:eastAsia="ja-JP"/>
        </w:rPr>
        <w:t>R</w:t>
      </w:r>
      <w:r w:rsidRPr="006817D5">
        <w:rPr>
          <w:rFonts w:ascii="Century" w:hAnsi="Century"/>
          <w:kern w:val="2"/>
          <w:sz w:val="21"/>
          <w:szCs w:val="22"/>
          <w:lang w:val="en-US" w:eastAsia="ja-JP"/>
        </w:rPr>
        <w:t>x</w:t>
      </w:r>
      <w:r w:rsidRPr="006817D5">
        <w:rPr>
          <w:rFonts w:ascii="Century" w:eastAsia="SimSun" w:hAnsi="Century"/>
          <w:kern w:val="2"/>
          <w:sz w:val="21"/>
          <w:szCs w:val="22"/>
          <w:lang w:val="en-US" w:eastAsia="ja-JP"/>
        </w:rPr>
        <w:t xml:space="preserve"> Dropping Rate for selection/reselection of NR V2X synchronization reference source</w:t>
      </w:r>
      <w:r w:rsidRPr="006817D5">
        <w:rPr>
          <w:rFonts w:eastAsiaTheme="minorEastAsia" w:hint="eastAsia"/>
          <w:lang w:eastAsia="ko-KR"/>
        </w:rPr>
        <w:t xml:space="preserve"> </w:t>
      </w:r>
    </w:p>
    <w:p w:rsidR="006817D5" w:rsidRPr="006817D5" w:rsidRDefault="006817D5" w:rsidP="006817D5">
      <w:pPr>
        <w:widowControl w:val="0"/>
        <w:numPr>
          <w:ilvl w:val="0"/>
          <w:numId w:val="9"/>
        </w:numPr>
        <w:overflowPunct/>
        <w:autoSpaceDE/>
        <w:autoSpaceDN/>
        <w:adjustRightInd/>
        <w:spacing w:after="0"/>
        <w:jc w:val="both"/>
        <w:textAlignment w:val="auto"/>
        <w:rPr>
          <w:rFonts w:eastAsiaTheme="minorEastAsia"/>
          <w:lang w:eastAsia="ko-KR"/>
        </w:rPr>
      </w:pPr>
      <w:r w:rsidRPr="006817D5">
        <w:rPr>
          <w:rFonts w:ascii="Century" w:eastAsia="SimSun" w:hAnsi="Century"/>
          <w:kern w:val="2"/>
          <w:sz w:val="21"/>
          <w:szCs w:val="22"/>
          <w:lang w:val="en-US" w:eastAsia="ja-JP"/>
        </w:rPr>
        <w:t>Study whether introduce or not related requirement</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ascii="Century" w:eastAsia="SimSun" w:hAnsi="Century"/>
          <w:kern w:val="2"/>
          <w:sz w:val="21"/>
          <w:szCs w:val="22"/>
          <w:lang w:val="en-US" w:eastAsia="ja-JP"/>
        </w:rPr>
        <w:t>Ping-Pong effect when gNB is timing reference source</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ascii="Century" w:eastAsia="SimSun" w:hAnsi="Century"/>
          <w:kern w:val="2"/>
          <w:sz w:val="21"/>
          <w:szCs w:val="22"/>
          <w:lang w:val="en-US" w:eastAsia="ja-JP"/>
        </w:rPr>
        <w:t>Resource pre-emption mechanism</w:t>
      </w:r>
    </w:p>
    <w:p w:rsidR="006817D5" w:rsidRPr="006817D5" w:rsidRDefault="006817D5" w:rsidP="006817D5">
      <w:pPr>
        <w:widowControl w:val="0"/>
        <w:numPr>
          <w:ilvl w:val="1"/>
          <w:numId w:val="9"/>
        </w:numPr>
        <w:overflowPunct/>
        <w:autoSpaceDE/>
        <w:autoSpaceDN/>
        <w:adjustRightInd/>
        <w:spacing w:after="0"/>
        <w:jc w:val="both"/>
        <w:textAlignment w:val="auto"/>
        <w:rPr>
          <w:rFonts w:eastAsiaTheme="minorEastAsia"/>
          <w:lang w:eastAsia="ko-KR"/>
        </w:rPr>
      </w:pPr>
      <w:r w:rsidRPr="006817D5">
        <w:rPr>
          <w:rFonts w:ascii="Century" w:eastAsia="SimSun" w:hAnsi="Century"/>
          <w:kern w:val="2"/>
          <w:sz w:val="21"/>
          <w:szCs w:val="22"/>
          <w:lang w:val="en-US" w:eastAsia="ja-JP"/>
        </w:rPr>
        <w:t>Distance-based HARQ feedback option 1 for groupcast</w:t>
      </w:r>
    </w:p>
    <w:p w:rsidR="006817D5" w:rsidRPr="006817D5" w:rsidRDefault="006817D5" w:rsidP="006817D5">
      <w:pPr>
        <w:rPr>
          <w:rFonts w:eastAsiaTheme="minorEastAsia"/>
          <w:lang w:eastAsia="ko-KR"/>
        </w:rPr>
      </w:pPr>
    </w:p>
    <w:p w:rsidR="006817D5" w:rsidRPr="006817D5" w:rsidRDefault="006817D5" w:rsidP="006817D5">
      <w:pPr>
        <w:rPr>
          <w:rFonts w:eastAsia="Yu Mincho"/>
          <w:lang w:eastAsia="ja-JP"/>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0415AD" w:rsidRPr="002C0370" w:rsidRDefault="000415AD" w:rsidP="000415AD">
      <w:pPr>
        <w:overflowPunct/>
        <w:autoSpaceDE/>
        <w:autoSpaceDN/>
        <w:snapToGrid w:val="0"/>
        <w:spacing w:after="0"/>
        <w:textAlignment w:val="auto"/>
        <w:rPr>
          <w:rFonts w:eastAsia="Yu Mincho"/>
          <w:b/>
          <w:bCs/>
          <w:u w:val="single"/>
          <w:lang w:eastAsia="ja-JP"/>
        </w:rPr>
      </w:pPr>
      <w:r>
        <w:rPr>
          <w:rFonts w:eastAsia="Yu Mincho"/>
          <w:b/>
          <w:bCs/>
          <w:u w:val="single"/>
          <w:lang w:eastAsia="ja-JP"/>
        </w:rPr>
        <w:t>RAN1#98bis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R1-1910005</w:t>
      </w:r>
      <w:r w:rsidRPr="000415AD">
        <w:rPr>
          <w:rFonts w:ascii="Arial" w:eastAsia="Yu Mincho" w:hAnsi="Arial" w:cs="Arial"/>
          <w:bCs/>
          <w:lang w:val="en-US" w:eastAsia="ja-JP"/>
        </w:rPr>
        <w:tab/>
        <w:t>Discussion on physical layer structure for sidelink</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R1-1910006</w:t>
      </w:r>
      <w:r w:rsidRPr="000415AD">
        <w:rPr>
          <w:rFonts w:ascii="Arial" w:eastAsia="Yu Mincho" w:hAnsi="Arial" w:cs="Arial"/>
          <w:bCs/>
          <w:lang w:val="en-US" w:eastAsia="ja-JP"/>
        </w:rPr>
        <w:tab/>
        <w:t>Consideration on NR sidelink mode 1 resource allocation</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R1-1910007</w:t>
      </w:r>
      <w:r w:rsidRPr="000415AD">
        <w:rPr>
          <w:rFonts w:ascii="Arial" w:eastAsia="Yu Mincho" w:hAnsi="Arial" w:cs="Arial"/>
          <w:bCs/>
          <w:lang w:val="en-US" w:eastAsia="ja-JP"/>
        </w:rPr>
        <w:tab/>
        <w:t>Discussion on NR sidelink Mode 2 resource allocation</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R1-1910008</w:t>
      </w:r>
      <w:r w:rsidRPr="000415AD">
        <w:rPr>
          <w:rFonts w:ascii="Arial" w:eastAsia="Yu Mincho" w:hAnsi="Arial" w:cs="Arial"/>
          <w:bCs/>
          <w:lang w:val="en-US" w:eastAsia="ja-JP"/>
        </w:rPr>
        <w:tab/>
        <w:t>Discussion on synchronization mechanism for NR V2X</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R1-1910009</w:t>
      </w:r>
      <w:r w:rsidRPr="000415AD">
        <w:rPr>
          <w:rFonts w:ascii="Arial" w:eastAsia="Yu Mincho" w:hAnsi="Arial" w:cs="Arial"/>
          <w:bCs/>
          <w:lang w:val="en-US" w:eastAsia="ja-JP"/>
        </w:rPr>
        <w:tab/>
        <w:t>Discussion on physical layer procedures for sidelink</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R1-1910010</w:t>
      </w:r>
      <w:r w:rsidRPr="000415AD">
        <w:rPr>
          <w:rFonts w:ascii="Arial" w:eastAsia="Yu Mincho" w:hAnsi="Arial" w:cs="Arial"/>
          <w:bCs/>
          <w:lang w:val="en-US" w:eastAsia="ja-JP"/>
        </w:rPr>
        <w:tab/>
        <w:t>Considerations on sidelink congestion control</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R1-1910054</w:t>
      </w:r>
      <w:r w:rsidRPr="000415AD">
        <w:rPr>
          <w:rFonts w:ascii="Arial" w:eastAsia="Yu Mincho" w:hAnsi="Arial" w:cs="Arial"/>
          <w:bCs/>
          <w:lang w:val="en-US" w:eastAsia="ja-JP"/>
        </w:rPr>
        <w:tab/>
        <w:t>Sidelink physical layer structure for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R1-1910055</w:t>
      </w:r>
      <w:r w:rsidRPr="000415AD">
        <w:rPr>
          <w:rFonts w:ascii="Arial" w:eastAsia="Yu Mincho" w:hAnsi="Arial" w:cs="Arial"/>
          <w:bCs/>
          <w:lang w:val="en-US" w:eastAsia="ja-JP"/>
        </w:rPr>
        <w:tab/>
        <w:t>Sidelink resource allocation mode 1</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R1-1910056</w:t>
      </w:r>
      <w:r w:rsidRPr="000415AD">
        <w:rPr>
          <w:rFonts w:ascii="Arial" w:eastAsia="Yu Mincho" w:hAnsi="Arial" w:cs="Arial"/>
          <w:bCs/>
          <w:lang w:val="en-US" w:eastAsia="ja-JP"/>
        </w:rPr>
        <w:tab/>
        <w:t>Sidelink resource allocation mode 2 for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R1-1910057</w:t>
      </w:r>
      <w:r w:rsidRPr="000415AD">
        <w:rPr>
          <w:rFonts w:ascii="Arial" w:eastAsia="Yu Mincho" w:hAnsi="Arial" w:cs="Arial"/>
          <w:bCs/>
          <w:lang w:val="en-US" w:eastAsia="ja-JP"/>
        </w:rPr>
        <w:tab/>
        <w:t>Sidelink synchronization mechanisms for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R1-1910058</w:t>
      </w:r>
      <w:r w:rsidRPr="000415AD">
        <w:rPr>
          <w:rFonts w:ascii="Arial" w:eastAsia="Yu Mincho" w:hAnsi="Arial" w:cs="Arial"/>
          <w:bCs/>
          <w:lang w:val="en-US" w:eastAsia="ja-JP"/>
        </w:rPr>
        <w:tab/>
        <w:t>In-device coexistence between LTE and NR sidelinks</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R1-1910059</w:t>
      </w:r>
      <w:r w:rsidRPr="000415AD">
        <w:rPr>
          <w:rFonts w:ascii="Arial" w:eastAsia="Yu Mincho" w:hAnsi="Arial" w:cs="Arial"/>
          <w:bCs/>
          <w:lang w:val="en-US" w:eastAsia="ja-JP"/>
        </w:rPr>
        <w:tab/>
        <w:t>Sidelink physical layer procedures for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R1-1910060</w:t>
      </w:r>
      <w:r w:rsidRPr="000415AD">
        <w:rPr>
          <w:rFonts w:ascii="Arial" w:eastAsia="Yu Mincho" w:hAnsi="Arial" w:cs="Arial"/>
          <w:bCs/>
          <w:lang w:val="en-US" w:eastAsia="ja-JP"/>
        </w:rPr>
        <w:tab/>
        <w:t>QoS management for NR sidelink</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R1-1910061</w:t>
      </w:r>
      <w:r w:rsidRPr="000415AD">
        <w:rPr>
          <w:rFonts w:ascii="Arial" w:eastAsia="Yu Mincho" w:hAnsi="Arial" w:cs="Arial"/>
          <w:bCs/>
          <w:lang w:val="en-US" w:eastAsia="ja-JP"/>
        </w:rPr>
        <w:tab/>
        <w:t>NR Uu control for LTE sidelink</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R1-1910134</w:t>
      </w:r>
      <w:r w:rsidRPr="000415AD">
        <w:rPr>
          <w:rFonts w:ascii="Arial" w:eastAsia="Yu Mincho" w:hAnsi="Arial" w:cs="Arial"/>
          <w:bCs/>
          <w:lang w:val="en-US" w:eastAsia="ja-JP"/>
        </w:rPr>
        <w:tab/>
        <w:t>Control Channel Design and its Efficient Transmission in NR-V2X</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R1-1910135</w:t>
      </w:r>
      <w:r w:rsidRPr="000415AD">
        <w:rPr>
          <w:rFonts w:ascii="Arial" w:eastAsia="Yu Mincho" w:hAnsi="Arial" w:cs="Arial"/>
          <w:bCs/>
          <w:lang w:val="en-US" w:eastAsia="ja-JP"/>
        </w:rPr>
        <w:tab/>
        <w:t>Discussion on mode 1 resource allocation for NR V2X</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R1-1910136</w:t>
      </w:r>
      <w:r w:rsidRPr="000415AD">
        <w:rPr>
          <w:rFonts w:ascii="Arial" w:eastAsia="Yu Mincho" w:hAnsi="Arial" w:cs="Arial"/>
          <w:bCs/>
          <w:lang w:val="en-US" w:eastAsia="ja-JP"/>
        </w:rPr>
        <w:tab/>
        <w:t>Dynamic Resource Selection for NR Sidelink</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R1-1910137</w:t>
      </w:r>
      <w:r w:rsidRPr="000415AD">
        <w:rPr>
          <w:rFonts w:ascii="Arial" w:eastAsia="Yu Mincho" w:hAnsi="Arial" w:cs="Arial"/>
          <w:bCs/>
          <w:lang w:val="en-US" w:eastAsia="ja-JP"/>
        </w:rPr>
        <w:tab/>
        <w:t>Dynamic Sidelink Bi-mode Transmission under gNB Configuration</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R1-1910138</w:t>
      </w:r>
      <w:r w:rsidRPr="000415AD">
        <w:rPr>
          <w:rFonts w:ascii="Arial" w:eastAsia="Yu Mincho" w:hAnsi="Arial" w:cs="Arial"/>
          <w:bCs/>
          <w:lang w:val="en-US" w:eastAsia="ja-JP"/>
        </w:rPr>
        <w:tab/>
        <w:t>Discussion of Sidelink synchronization mechanism for NR V2X</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R1-1910139</w:t>
      </w:r>
      <w:r w:rsidRPr="000415AD">
        <w:rPr>
          <w:rFonts w:ascii="Arial" w:eastAsia="Yu Mincho" w:hAnsi="Arial" w:cs="Arial"/>
          <w:bCs/>
          <w:lang w:val="en-US" w:eastAsia="ja-JP"/>
        </w:rPr>
        <w:tab/>
        <w:t>Discussion on physical layer procedure for NR V2X</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R1-1910140</w:t>
      </w:r>
      <w:r w:rsidRPr="000415AD">
        <w:rPr>
          <w:rFonts w:ascii="Arial" w:eastAsia="Yu Mincho" w:hAnsi="Arial" w:cs="Arial"/>
          <w:bCs/>
          <w:lang w:val="en-US" w:eastAsia="ja-JP"/>
        </w:rPr>
        <w:tab/>
        <w:t>Other aspects on physical layer structure for NR sidelink</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R1-1910144</w:t>
      </w:r>
      <w:r w:rsidRPr="000415AD">
        <w:rPr>
          <w:rFonts w:ascii="Arial" w:eastAsia="Yu Mincho" w:hAnsi="Arial" w:cs="Arial"/>
          <w:bCs/>
          <w:lang w:val="en-US" w:eastAsia="ja-JP"/>
        </w:rPr>
        <w:tab/>
        <w:t>Discussion on physical layer structure for NR sidelink</w:t>
      </w:r>
      <w:r w:rsidRPr="000415AD">
        <w:rPr>
          <w:rFonts w:ascii="Arial" w:eastAsia="Yu Mincho" w:hAnsi="Arial" w:cs="Arial"/>
          <w:bCs/>
          <w:lang w:val="en-US" w:eastAsia="ja-JP"/>
        </w:rPr>
        <w:tab/>
        <w:t>Lenovo, Motorola Mobility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R1-1910145</w:t>
      </w:r>
      <w:r w:rsidRPr="000415AD">
        <w:rPr>
          <w:rFonts w:ascii="Arial" w:eastAsia="Yu Mincho" w:hAnsi="Arial" w:cs="Arial"/>
          <w:bCs/>
          <w:lang w:val="en-US" w:eastAsia="ja-JP"/>
        </w:rPr>
        <w:tab/>
        <w:t>Discussion on resource allocation for NR sidelink Mode 1</w:t>
      </w:r>
      <w:r w:rsidRPr="000415AD">
        <w:rPr>
          <w:rFonts w:ascii="Arial" w:eastAsia="Yu Mincho" w:hAnsi="Arial" w:cs="Arial"/>
          <w:bCs/>
          <w:lang w:val="en-US" w:eastAsia="ja-JP"/>
        </w:rPr>
        <w:tab/>
        <w:t>Lenovo, Motorola Mobility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R1-1910146</w:t>
      </w:r>
      <w:r w:rsidRPr="000415AD">
        <w:rPr>
          <w:rFonts w:ascii="Arial" w:eastAsia="Yu Mincho" w:hAnsi="Arial" w:cs="Arial"/>
          <w:bCs/>
          <w:lang w:val="en-US" w:eastAsia="ja-JP"/>
        </w:rPr>
        <w:tab/>
        <w:t>Discussion on resource allocation for NR sidelink Mode 2</w:t>
      </w:r>
      <w:r w:rsidRPr="000415AD">
        <w:rPr>
          <w:rFonts w:ascii="Arial" w:eastAsia="Yu Mincho" w:hAnsi="Arial" w:cs="Arial"/>
          <w:bCs/>
          <w:lang w:val="en-US" w:eastAsia="ja-JP"/>
        </w:rPr>
        <w:tab/>
        <w:t>Lenovo, Motorola Mobility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R1-1910147</w:t>
      </w:r>
      <w:r w:rsidRPr="000415AD">
        <w:rPr>
          <w:rFonts w:ascii="Arial" w:eastAsia="Yu Mincho" w:hAnsi="Arial" w:cs="Arial"/>
          <w:bCs/>
          <w:lang w:val="en-US" w:eastAsia="ja-JP"/>
        </w:rPr>
        <w:tab/>
        <w:t>Discussion on physical layer procedures for NR sidelink</w:t>
      </w:r>
      <w:r w:rsidRPr="000415AD">
        <w:rPr>
          <w:rFonts w:ascii="Arial" w:eastAsia="Yu Mincho" w:hAnsi="Arial" w:cs="Arial"/>
          <w:bCs/>
          <w:lang w:val="en-US" w:eastAsia="ja-JP"/>
        </w:rPr>
        <w:tab/>
        <w:t>Lenovo, Motorola Mobility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R1-1910148</w:t>
      </w:r>
      <w:r w:rsidRPr="000415AD">
        <w:rPr>
          <w:rFonts w:ascii="Arial" w:eastAsia="Yu Mincho" w:hAnsi="Arial" w:cs="Arial"/>
          <w:bCs/>
          <w:lang w:val="en-US" w:eastAsia="ja-JP"/>
        </w:rPr>
        <w:tab/>
        <w:t>RLM procedure</w:t>
      </w:r>
      <w:r w:rsidRPr="000415AD">
        <w:rPr>
          <w:rFonts w:ascii="Arial" w:eastAsia="Yu Mincho" w:hAnsi="Arial" w:cs="Arial"/>
          <w:bCs/>
          <w:lang w:val="en-US" w:eastAsia="ja-JP"/>
        </w:rPr>
        <w:tab/>
        <w:t>Lenovo, Motorola Mobility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R1-1910163</w:t>
      </w:r>
      <w:r w:rsidRPr="000415AD">
        <w:rPr>
          <w:rFonts w:ascii="Arial" w:eastAsia="Yu Mincho" w:hAnsi="Arial" w:cs="Arial"/>
          <w:bCs/>
          <w:lang w:val="en-US" w:eastAsia="ja-JP"/>
        </w:rPr>
        <w:tab/>
        <w:t>Discussion on mode-1 resource allocation for NR sidelink</w:t>
      </w:r>
      <w:r w:rsidRPr="000415AD">
        <w:rPr>
          <w:rFonts w:ascii="Arial" w:eastAsia="Yu Mincho" w:hAnsi="Arial" w:cs="Arial"/>
          <w:bCs/>
          <w:lang w:val="en-US" w:eastAsia="ja-JP"/>
        </w:rPr>
        <w:tab/>
        <w:t>CMCC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lastRenderedPageBreak/>
        <w:t>R1-1910164</w:t>
      </w:r>
      <w:r w:rsidRPr="000415AD">
        <w:rPr>
          <w:rFonts w:ascii="Arial" w:eastAsia="Yu Mincho" w:hAnsi="Arial" w:cs="Arial"/>
          <w:bCs/>
          <w:lang w:val="en-US" w:eastAsia="ja-JP"/>
        </w:rPr>
        <w:tab/>
        <w:t>Discussion on HARQ feedback for NR V2X</w:t>
      </w:r>
      <w:r w:rsidRPr="000415AD">
        <w:rPr>
          <w:rFonts w:ascii="Arial" w:eastAsia="Yu Mincho" w:hAnsi="Arial" w:cs="Arial"/>
          <w:bCs/>
          <w:lang w:val="en-US" w:eastAsia="ja-JP"/>
        </w:rPr>
        <w:tab/>
        <w:t>CMCC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R1-1910179</w:t>
      </w:r>
      <w:r w:rsidRPr="000415AD">
        <w:rPr>
          <w:rFonts w:ascii="Arial" w:eastAsia="Yu Mincho" w:hAnsi="Arial" w:cs="Arial"/>
          <w:bCs/>
          <w:lang w:val="en-US" w:eastAsia="ja-JP"/>
        </w:rPr>
        <w:tab/>
        <w:t>RS design and other physical layerdesign issues for NR V2X sidelink</w:t>
      </w:r>
      <w:r w:rsidRPr="000415AD">
        <w:rPr>
          <w:rFonts w:ascii="Arial" w:eastAsia="Yu Mincho" w:hAnsi="Arial" w:cs="Arial"/>
          <w:bCs/>
          <w:lang w:val="en-US" w:eastAsia="ja-JP"/>
        </w:rPr>
        <w:tab/>
        <w:t>Mitsubishi Electric RCE</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R1-1910180</w:t>
      </w:r>
      <w:r w:rsidRPr="000415AD">
        <w:rPr>
          <w:rFonts w:ascii="Arial" w:eastAsia="Yu Mincho" w:hAnsi="Arial" w:cs="Arial"/>
          <w:bCs/>
          <w:lang w:val="en-US" w:eastAsia="ja-JP"/>
        </w:rPr>
        <w:tab/>
        <w:t>On synchronization procedures for NR V2X sidelink</w:t>
      </w:r>
      <w:r w:rsidRPr="000415AD">
        <w:rPr>
          <w:rFonts w:ascii="Arial" w:eastAsia="Yu Mincho" w:hAnsi="Arial" w:cs="Arial"/>
          <w:bCs/>
          <w:lang w:val="en-US" w:eastAsia="ja-JP"/>
        </w:rPr>
        <w:tab/>
        <w:t>Mitsubishi Electric RCE</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R1-1910211</w:t>
      </w:r>
      <w:r w:rsidRPr="000415AD">
        <w:rPr>
          <w:rFonts w:ascii="Arial" w:eastAsia="Yu Mincho" w:hAnsi="Arial" w:cs="Arial"/>
          <w:bCs/>
          <w:lang w:val="en-US" w:eastAsia="ja-JP"/>
        </w:rPr>
        <w:tab/>
        <w:t>Physical layer structure for NR sidelink</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R1-1910212</w:t>
      </w:r>
      <w:r w:rsidRPr="000415AD">
        <w:rPr>
          <w:rFonts w:ascii="Arial" w:eastAsia="Yu Mincho" w:hAnsi="Arial" w:cs="Arial"/>
          <w:bCs/>
          <w:lang w:val="en-US" w:eastAsia="ja-JP"/>
        </w:rPr>
        <w:tab/>
        <w:t>Discussion on mode 1 resource allocation mechanism</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R1-1910213</w:t>
      </w:r>
      <w:r w:rsidRPr="000415AD">
        <w:rPr>
          <w:rFonts w:ascii="Arial" w:eastAsia="Yu Mincho" w:hAnsi="Arial" w:cs="Arial"/>
          <w:bCs/>
          <w:lang w:val="en-US" w:eastAsia="ja-JP"/>
        </w:rPr>
        <w:tab/>
        <w:t>Discussion on mode 2 resource allocation mechanism</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R1-1910214</w:t>
      </w:r>
      <w:r w:rsidRPr="000415AD">
        <w:rPr>
          <w:rFonts w:ascii="Arial" w:eastAsia="Yu Mincho" w:hAnsi="Arial" w:cs="Arial"/>
          <w:bCs/>
          <w:lang w:val="en-US" w:eastAsia="ja-JP"/>
        </w:rPr>
        <w:tab/>
        <w:t>Simultaneous configuration of Mode 1 and Mode 2 for transmitter UE</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R1-1910215</w:t>
      </w:r>
      <w:r w:rsidRPr="000415AD">
        <w:rPr>
          <w:rFonts w:ascii="Arial" w:eastAsia="Yu Mincho" w:hAnsi="Arial" w:cs="Arial"/>
          <w:bCs/>
          <w:lang w:val="en-US" w:eastAsia="ja-JP"/>
        </w:rPr>
        <w:tab/>
        <w:t>Sidelink synchronization mechanism</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R1-1910216</w:t>
      </w:r>
      <w:r w:rsidRPr="000415AD">
        <w:rPr>
          <w:rFonts w:ascii="Arial" w:eastAsia="Yu Mincho" w:hAnsi="Arial" w:cs="Arial"/>
          <w:bCs/>
          <w:lang w:val="en-US" w:eastAsia="ja-JP"/>
        </w:rPr>
        <w:tab/>
        <w:t>In-device coexistence between NR and LTE sidelinks</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R1-1910217</w:t>
      </w:r>
      <w:r w:rsidRPr="000415AD">
        <w:rPr>
          <w:rFonts w:ascii="Arial" w:eastAsia="Yu Mincho" w:hAnsi="Arial" w:cs="Arial"/>
          <w:bCs/>
          <w:lang w:val="en-US" w:eastAsia="ja-JP"/>
        </w:rPr>
        <w:tab/>
        <w:t>Physical layer procedure for NR sidelink</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R1-1910218</w:t>
      </w:r>
      <w:r w:rsidRPr="000415AD">
        <w:rPr>
          <w:rFonts w:ascii="Arial" w:eastAsia="Yu Mincho" w:hAnsi="Arial" w:cs="Arial"/>
          <w:bCs/>
          <w:lang w:val="en-US" w:eastAsia="ja-JP"/>
        </w:rPr>
        <w:tab/>
        <w:t>QoS management for sidelink</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R1-1910219</w:t>
      </w:r>
      <w:r w:rsidRPr="000415AD">
        <w:rPr>
          <w:rFonts w:ascii="Arial" w:eastAsia="Yu Mincho" w:hAnsi="Arial" w:cs="Arial"/>
          <w:bCs/>
          <w:lang w:val="en-US" w:eastAsia="ja-JP"/>
        </w:rPr>
        <w:tab/>
        <w:t>Support of NR Uu controlling LTE sidelink</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R1-1910220</w:t>
      </w:r>
      <w:r w:rsidRPr="000415AD">
        <w:rPr>
          <w:rFonts w:ascii="Arial" w:eastAsia="Yu Mincho" w:hAnsi="Arial" w:cs="Arial"/>
          <w:bCs/>
          <w:lang w:val="en-US" w:eastAsia="ja-JP"/>
        </w:rPr>
        <w:tab/>
        <w:t>Discussion on RLM in NR sidelink</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R1-1910278</w:t>
      </w:r>
      <w:r w:rsidRPr="000415AD">
        <w:rPr>
          <w:rFonts w:ascii="Arial" w:eastAsia="Yu Mincho" w:hAnsi="Arial" w:cs="Arial"/>
          <w:bCs/>
          <w:lang w:val="en-US" w:eastAsia="ja-JP"/>
        </w:rPr>
        <w:tab/>
        <w:t>Mode 1 resource allocation schemes on sidelink</w:t>
      </w:r>
      <w:r w:rsidRPr="000415AD">
        <w:rPr>
          <w:rFonts w:ascii="Arial" w:eastAsia="Yu Mincho" w:hAnsi="Arial" w:cs="Arial"/>
          <w:bCs/>
          <w:lang w:val="en-US" w:eastAsia="ja-JP"/>
        </w:rPr>
        <w:tab/>
        <w:t>ZTE,Sanechips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R1-1910279</w:t>
      </w:r>
      <w:r w:rsidRPr="000415AD">
        <w:rPr>
          <w:rFonts w:ascii="Arial" w:eastAsia="Yu Mincho" w:hAnsi="Arial" w:cs="Arial"/>
          <w:bCs/>
          <w:lang w:val="en-US" w:eastAsia="ja-JP"/>
        </w:rPr>
        <w:tab/>
        <w:t>Mode 2 resource allocation schemes on sidelink</w:t>
      </w:r>
      <w:r w:rsidRPr="000415AD">
        <w:rPr>
          <w:rFonts w:ascii="Arial" w:eastAsia="Yu Mincho" w:hAnsi="Arial" w:cs="Arial"/>
          <w:bCs/>
          <w:lang w:val="en-US" w:eastAsia="ja-JP"/>
        </w:rPr>
        <w:tab/>
        <w:t>ZTE,Sanechips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R1-1910280</w:t>
      </w:r>
      <w:r w:rsidRPr="000415AD">
        <w:rPr>
          <w:rFonts w:ascii="Arial" w:eastAsia="Yu Mincho" w:hAnsi="Arial" w:cs="Arial"/>
          <w:bCs/>
          <w:lang w:val="en-US" w:eastAsia="ja-JP"/>
        </w:rPr>
        <w:tab/>
        <w:t>Simulation of mode 2 resource schemes</w:t>
      </w:r>
      <w:r w:rsidRPr="000415AD">
        <w:rPr>
          <w:rFonts w:ascii="Arial" w:eastAsia="Yu Mincho" w:hAnsi="Arial" w:cs="Arial"/>
          <w:bCs/>
          <w:lang w:val="en-US" w:eastAsia="ja-JP"/>
        </w:rPr>
        <w:tab/>
        <w:t>ZTE,Sanechips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R1-1910281</w:t>
      </w:r>
      <w:r w:rsidRPr="000415AD">
        <w:rPr>
          <w:rFonts w:ascii="Arial" w:eastAsia="Yu Mincho" w:hAnsi="Arial" w:cs="Arial"/>
          <w:bCs/>
          <w:lang w:val="en-US" w:eastAsia="ja-JP"/>
        </w:rPr>
        <w:tab/>
        <w:t>In-device coexistence between NR V2X and LTE V2X</w:t>
      </w:r>
      <w:r w:rsidRPr="000415AD">
        <w:rPr>
          <w:rFonts w:ascii="Arial" w:eastAsia="Yu Mincho" w:hAnsi="Arial" w:cs="Arial"/>
          <w:bCs/>
          <w:lang w:val="en-US" w:eastAsia="ja-JP"/>
        </w:rPr>
        <w:tab/>
        <w:t>ZTE,Sanechips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R1-1910282</w:t>
      </w:r>
      <w:r w:rsidRPr="000415AD">
        <w:rPr>
          <w:rFonts w:ascii="Arial" w:eastAsia="Yu Mincho" w:hAnsi="Arial" w:cs="Arial"/>
          <w:bCs/>
          <w:lang w:val="en-US" w:eastAsia="ja-JP"/>
        </w:rPr>
        <w:tab/>
        <w:t>Discussion on NR Uu controlling LTE sidelink</w:t>
      </w:r>
      <w:r w:rsidRPr="000415AD">
        <w:rPr>
          <w:rFonts w:ascii="Arial" w:eastAsia="Yu Mincho" w:hAnsi="Arial" w:cs="Arial"/>
          <w:bCs/>
          <w:lang w:val="en-US" w:eastAsia="ja-JP"/>
        </w:rPr>
        <w:tab/>
        <w:t>ZTE,Sanechips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R1-1910297</w:t>
      </w:r>
      <w:r w:rsidRPr="000415AD">
        <w:rPr>
          <w:rFonts w:ascii="Arial" w:eastAsia="Yu Mincho" w:hAnsi="Arial" w:cs="Arial"/>
          <w:bCs/>
          <w:lang w:val="en-US" w:eastAsia="ja-JP"/>
        </w:rPr>
        <w:tab/>
        <w:t>NR sidelink physical layer structure</w:t>
      </w:r>
      <w:r w:rsidRPr="000415AD">
        <w:rPr>
          <w:rFonts w:ascii="Arial" w:eastAsia="Yu Mincho" w:hAnsi="Arial" w:cs="Arial"/>
          <w:bCs/>
          <w:lang w:val="en-US" w:eastAsia="ja-JP"/>
        </w:rPr>
        <w:tab/>
        <w:t>ZTE, 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R1-1910298</w:t>
      </w:r>
      <w:r w:rsidRPr="000415AD">
        <w:rPr>
          <w:rFonts w:ascii="Arial" w:eastAsia="Yu Mincho" w:hAnsi="Arial" w:cs="Arial"/>
          <w:bCs/>
          <w:lang w:val="en-US" w:eastAsia="ja-JP"/>
        </w:rPr>
        <w:tab/>
        <w:t>Discussion on synchronization mechanism in NR V2X</w:t>
      </w:r>
      <w:r w:rsidRPr="000415AD">
        <w:rPr>
          <w:rFonts w:ascii="Arial" w:eastAsia="Yu Mincho" w:hAnsi="Arial" w:cs="Arial"/>
          <w:bCs/>
          <w:lang w:val="en-US" w:eastAsia="ja-JP"/>
        </w:rPr>
        <w:tab/>
        <w:t>ZTE, 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R1-1910299</w:t>
      </w:r>
      <w:r w:rsidRPr="000415AD">
        <w:rPr>
          <w:rFonts w:ascii="Arial" w:eastAsia="Yu Mincho" w:hAnsi="Arial" w:cs="Arial"/>
          <w:bCs/>
          <w:lang w:val="en-US" w:eastAsia="ja-JP"/>
        </w:rPr>
        <w:tab/>
        <w:t>Discussion on PHY procedures for sidelink</w:t>
      </w:r>
      <w:r w:rsidRPr="000415AD">
        <w:rPr>
          <w:rFonts w:ascii="Arial" w:eastAsia="Yu Mincho" w:hAnsi="Arial" w:cs="Arial"/>
          <w:bCs/>
          <w:lang w:val="en-US" w:eastAsia="ja-JP"/>
        </w:rPr>
        <w:tab/>
        <w:t>ZTE, 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R1-1910300</w:t>
      </w:r>
      <w:r w:rsidRPr="000415AD">
        <w:rPr>
          <w:rFonts w:ascii="Arial" w:eastAsia="Yu Mincho" w:hAnsi="Arial" w:cs="Arial"/>
          <w:bCs/>
          <w:lang w:val="en-US" w:eastAsia="ja-JP"/>
        </w:rPr>
        <w:tab/>
        <w:t>Discussion on QoS management</w:t>
      </w:r>
      <w:r w:rsidRPr="000415AD">
        <w:rPr>
          <w:rFonts w:ascii="Arial" w:eastAsia="Yu Mincho" w:hAnsi="Arial" w:cs="Arial"/>
          <w:bCs/>
          <w:lang w:val="en-US" w:eastAsia="ja-JP"/>
        </w:rPr>
        <w:tab/>
        <w:t>ZTE, 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R1-1910301</w:t>
      </w:r>
      <w:r w:rsidRPr="000415AD">
        <w:rPr>
          <w:rFonts w:ascii="Arial" w:eastAsia="Yu Mincho" w:hAnsi="Arial" w:cs="Arial"/>
          <w:bCs/>
          <w:lang w:val="en-US" w:eastAsia="ja-JP"/>
        </w:rPr>
        <w:tab/>
        <w:t>Discussion on AS level link management for unicast</w:t>
      </w:r>
      <w:r w:rsidRPr="000415AD">
        <w:rPr>
          <w:rFonts w:ascii="Arial" w:eastAsia="Yu Mincho" w:hAnsi="Arial" w:cs="Arial"/>
          <w:bCs/>
          <w:lang w:val="en-US" w:eastAsia="ja-JP"/>
        </w:rPr>
        <w:tab/>
        <w:t>ZTE, 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R1-1910327</w:t>
      </w:r>
      <w:r w:rsidRPr="000415AD">
        <w:rPr>
          <w:rFonts w:ascii="Arial" w:eastAsia="Yu Mincho" w:hAnsi="Arial" w:cs="Arial"/>
          <w:bCs/>
          <w:lang w:val="en-US" w:eastAsia="ja-JP"/>
        </w:rPr>
        <w:tab/>
        <w:t>Physical layer structure for NR sidelink</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R1-1910328</w:t>
      </w:r>
      <w:r w:rsidRPr="000415AD">
        <w:rPr>
          <w:rFonts w:ascii="Arial" w:eastAsia="Yu Mincho" w:hAnsi="Arial" w:cs="Arial"/>
          <w:bCs/>
          <w:lang w:val="en-US" w:eastAsia="ja-JP"/>
        </w:rPr>
        <w:tab/>
        <w:t>Discussion on Mode 1 Resource allocation in NR V2X</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R1-1910329</w:t>
      </w:r>
      <w:r w:rsidRPr="000415AD">
        <w:rPr>
          <w:rFonts w:ascii="Arial" w:eastAsia="Yu Mincho" w:hAnsi="Arial" w:cs="Arial"/>
          <w:bCs/>
          <w:lang w:val="en-US" w:eastAsia="ja-JP"/>
        </w:rPr>
        <w:tab/>
        <w:t>Discussion on resource allocation mechanism for sidelink Mode 2 in NR V2X</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R1-1910330</w:t>
      </w:r>
      <w:r w:rsidRPr="000415AD">
        <w:rPr>
          <w:rFonts w:ascii="Arial" w:eastAsia="Yu Mincho" w:hAnsi="Arial" w:cs="Arial"/>
          <w:bCs/>
          <w:lang w:val="en-US" w:eastAsia="ja-JP"/>
        </w:rPr>
        <w:tab/>
        <w:t>Sidelink synchronization mechanism in NR V2X</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R1-1910331</w:t>
      </w:r>
      <w:r w:rsidRPr="000415AD">
        <w:rPr>
          <w:rFonts w:ascii="Arial" w:eastAsia="Yu Mincho" w:hAnsi="Arial" w:cs="Arial"/>
          <w:bCs/>
          <w:lang w:val="en-US" w:eastAsia="ja-JP"/>
        </w:rPr>
        <w:tab/>
        <w:t>In-device coexistence of LTE and NR sidelink</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R1-1910332</w:t>
      </w:r>
      <w:r w:rsidRPr="000415AD">
        <w:rPr>
          <w:rFonts w:ascii="Arial" w:eastAsia="Yu Mincho" w:hAnsi="Arial" w:cs="Arial"/>
          <w:bCs/>
          <w:lang w:val="en-US" w:eastAsia="ja-JP"/>
        </w:rPr>
        <w:tab/>
        <w:t>Sidelink physical layer procedures in NR V2X</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R1-1910333</w:t>
      </w:r>
      <w:r w:rsidRPr="000415AD">
        <w:rPr>
          <w:rFonts w:ascii="Arial" w:eastAsia="Yu Mincho" w:hAnsi="Arial" w:cs="Arial"/>
          <w:bCs/>
          <w:lang w:val="en-US" w:eastAsia="ja-JP"/>
        </w:rPr>
        <w:tab/>
        <w:t>QoS management in NR V2X</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R1-1910334</w:t>
      </w:r>
      <w:r w:rsidRPr="000415AD">
        <w:rPr>
          <w:rFonts w:ascii="Arial" w:eastAsia="Yu Mincho" w:hAnsi="Arial" w:cs="Arial"/>
          <w:bCs/>
          <w:lang w:val="en-US" w:eastAsia="ja-JP"/>
        </w:rPr>
        <w:tab/>
        <w:t>Disucssion on NR Uu controlling LTE sidelink</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R1-1910335</w:t>
      </w:r>
      <w:r w:rsidRPr="000415AD">
        <w:rPr>
          <w:rFonts w:ascii="Arial" w:eastAsia="Yu Mincho" w:hAnsi="Arial" w:cs="Arial"/>
          <w:bCs/>
          <w:lang w:val="en-US" w:eastAsia="ja-JP"/>
        </w:rPr>
        <w:tab/>
        <w:t>Radio link monitoring of sidelink unicast communication</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R1-1910372</w:t>
      </w:r>
      <w:r w:rsidRPr="000415AD">
        <w:rPr>
          <w:rFonts w:ascii="Arial" w:eastAsia="Yu Mincho" w:hAnsi="Arial" w:cs="Arial"/>
          <w:bCs/>
          <w:lang w:val="en-US" w:eastAsia="ja-JP"/>
        </w:rPr>
        <w:tab/>
        <w:t>Physical layer structure for NR-V2X</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R1-1910373</w:t>
      </w:r>
      <w:r w:rsidRPr="000415AD">
        <w:rPr>
          <w:rFonts w:ascii="Arial" w:eastAsia="Yu Mincho" w:hAnsi="Arial" w:cs="Arial"/>
          <w:bCs/>
          <w:lang w:val="en-US" w:eastAsia="ja-JP"/>
        </w:rPr>
        <w:tab/>
        <w:t>Mode 1 resource allocation for NR SL</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R1-1910374</w:t>
      </w:r>
      <w:r w:rsidRPr="000415AD">
        <w:rPr>
          <w:rFonts w:ascii="Arial" w:eastAsia="Yu Mincho" w:hAnsi="Arial" w:cs="Arial"/>
          <w:bCs/>
          <w:lang w:val="en-US" w:eastAsia="ja-JP"/>
        </w:rPr>
        <w:tab/>
        <w:t>Discussion of synchronization mechanism for NR-V2X</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R1-1910375</w:t>
      </w:r>
      <w:r w:rsidRPr="000415AD">
        <w:rPr>
          <w:rFonts w:ascii="Arial" w:eastAsia="Yu Mincho" w:hAnsi="Arial" w:cs="Arial"/>
          <w:bCs/>
          <w:lang w:val="en-US" w:eastAsia="ja-JP"/>
        </w:rPr>
        <w:tab/>
        <w:t>Physical layer procedure for NR-V2X sidelink</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R1-1910376</w:t>
      </w:r>
      <w:r w:rsidRPr="000415AD">
        <w:rPr>
          <w:rFonts w:ascii="Arial" w:eastAsia="Yu Mincho" w:hAnsi="Arial" w:cs="Arial"/>
          <w:bCs/>
          <w:lang w:val="en-US" w:eastAsia="ja-JP"/>
        </w:rPr>
        <w:tab/>
        <w:t>Discussion of RLM for Unicast</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R1-1910379</w:t>
      </w:r>
      <w:r w:rsidRPr="000415AD">
        <w:rPr>
          <w:rFonts w:ascii="Arial" w:eastAsia="Yu Mincho" w:hAnsi="Arial" w:cs="Arial"/>
          <w:bCs/>
          <w:lang w:val="en-US" w:eastAsia="ja-JP"/>
        </w:rPr>
        <w:tab/>
        <w:t>Discussions on resource reservation, sensing and selection in Mode 2</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R1-1910380</w:t>
      </w:r>
      <w:r w:rsidRPr="000415AD">
        <w:rPr>
          <w:rFonts w:ascii="Arial" w:eastAsia="Yu Mincho" w:hAnsi="Arial" w:cs="Arial"/>
          <w:bCs/>
          <w:lang w:val="en-US" w:eastAsia="ja-JP"/>
        </w:rPr>
        <w:tab/>
        <w:t>On other aspects of mode 2 resource allocation</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R1-1910381</w:t>
      </w:r>
      <w:r w:rsidRPr="000415AD">
        <w:rPr>
          <w:rFonts w:ascii="Arial" w:eastAsia="Yu Mincho" w:hAnsi="Arial" w:cs="Arial"/>
          <w:bCs/>
          <w:lang w:val="en-US" w:eastAsia="ja-JP"/>
        </w:rPr>
        <w:tab/>
        <w:t>Discussion on in-device coexistence</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R1-1910382</w:t>
      </w:r>
      <w:r w:rsidRPr="000415AD">
        <w:rPr>
          <w:rFonts w:ascii="Arial" w:eastAsia="Yu Mincho" w:hAnsi="Arial" w:cs="Arial"/>
          <w:bCs/>
          <w:lang w:val="en-US" w:eastAsia="ja-JP"/>
        </w:rPr>
        <w:tab/>
        <w:t>Discussion on congestion control metrics and reporting</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R1-1910383</w:t>
      </w:r>
      <w:r w:rsidRPr="000415AD">
        <w:rPr>
          <w:rFonts w:ascii="Arial" w:eastAsia="Yu Mincho" w:hAnsi="Arial" w:cs="Arial"/>
          <w:bCs/>
          <w:lang w:val="en-US" w:eastAsia="ja-JP"/>
        </w:rPr>
        <w:tab/>
        <w:t>On DCI signalling to control LTE sidelink and UE capability reporting</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R1-1910396</w:t>
      </w:r>
      <w:r w:rsidRPr="000415AD">
        <w:rPr>
          <w:rFonts w:ascii="Arial" w:eastAsia="Yu Mincho" w:hAnsi="Arial" w:cs="Arial"/>
          <w:bCs/>
          <w:lang w:val="en-US" w:eastAsia="ja-JP"/>
        </w:rPr>
        <w:tab/>
        <w:t>On RLM and RLF in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R1-1910409</w:t>
      </w:r>
      <w:r w:rsidRPr="000415AD">
        <w:rPr>
          <w:rFonts w:ascii="Arial" w:eastAsia="Yu Mincho" w:hAnsi="Arial" w:cs="Arial"/>
          <w:bCs/>
          <w:lang w:val="en-US" w:eastAsia="ja-JP"/>
        </w:rPr>
        <w:tab/>
        <w:t>Physical layer structure for sidelink</w:t>
      </w:r>
      <w:r w:rsidRPr="000415AD">
        <w:rPr>
          <w:rFonts w:ascii="Arial" w:eastAsia="Yu Mincho" w:hAnsi="Arial" w:cs="Arial"/>
          <w:bCs/>
          <w:lang w:val="en-US" w:eastAsia="ja-JP"/>
        </w:rPr>
        <w:tab/>
        <w:t>TCL Communication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R1-1910410</w:t>
      </w:r>
      <w:r w:rsidRPr="000415AD">
        <w:rPr>
          <w:rFonts w:ascii="Arial" w:eastAsia="Yu Mincho" w:hAnsi="Arial" w:cs="Arial"/>
          <w:bCs/>
          <w:lang w:val="en-US" w:eastAsia="ja-JP"/>
        </w:rPr>
        <w:tab/>
        <w:t>Resource allocation for NR sidelink Mode 1</w:t>
      </w:r>
      <w:r w:rsidRPr="000415AD">
        <w:rPr>
          <w:rFonts w:ascii="Arial" w:eastAsia="Yu Mincho" w:hAnsi="Arial" w:cs="Arial"/>
          <w:bCs/>
          <w:lang w:val="en-US" w:eastAsia="ja-JP"/>
        </w:rPr>
        <w:tab/>
        <w:t>TCL Communication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R1-1910411</w:t>
      </w:r>
      <w:r w:rsidRPr="000415AD">
        <w:rPr>
          <w:rFonts w:ascii="Arial" w:eastAsia="Yu Mincho" w:hAnsi="Arial" w:cs="Arial"/>
          <w:bCs/>
          <w:lang w:val="en-US" w:eastAsia="ja-JP"/>
        </w:rPr>
        <w:tab/>
        <w:t>Resource allocation for NR sidelink Mode 2</w:t>
      </w:r>
      <w:r w:rsidRPr="000415AD">
        <w:rPr>
          <w:rFonts w:ascii="Arial" w:eastAsia="Yu Mincho" w:hAnsi="Arial" w:cs="Arial"/>
          <w:bCs/>
          <w:lang w:val="en-US" w:eastAsia="ja-JP"/>
        </w:rPr>
        <w:tab/>
        <w:t>TCL Communication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R1-1910412</w:t>
      </w:r>
      <w:r w:rsidRPr="000415AD">
        <w:rPr>
          <w:rFonts w:ascii="Arial" w:eastAsia="Yu Mincho" w:hAnsi="Arial" w:cs="Arial"/>
          <w:bCs/>
          <w:lang w:val="en-US" w:eastAsia="ja-JP"/>
        </w:rPr>
        <w:tab/>
        <w:t>Sidelink synchronization mechanism</w:t>
      </w:r>
      <w:r w:rsidRPr="000415AD">
        <w:rPr>
          <w:rFonts w:ascii="Arial" w:eastAsia="Yu Mincho" w:hAnsi="Arial" w:cs="Arial"/>
          <w:bCs/>
          <w:lang w:val="en-US" w:eastAsia="ja-JP"/>
        </w:rPr>
        <w:tab/>
        <w:t>TCL Communication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R1-1910413</w:t>
      </w:r>
      <w:r w:rsidRPr="000415AD">
        <w:rPr>
          <w:rFonts w:ascii="Arial" w:eastAsia="Yu Mincho" w:hAnsi="Arial" w:cs="Arial"/>
          <w:bCs/>
          <w:lang w:val="en-US" w:eastAsia="ja-JP"/>
        </w:rPr>
        <w:tab/>
        <w:t>Physical layer procedures for sidelink</w:t>
      </w:r>
      <w:r w:rsidRPr="000415AD">
        <w:rPr>
          <w:rFonts w:ascii="Arial" w:eastAsia="Yu Mincho" w:hAnsi="Arial" w:cs="Arial"/>
          <w:bCs/>
          <w:lang w:val="en-US" w:eastAsia="ja-JP"/>
        </w:rPr>
        <w:tab/>
        <w:t>TCL Communication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R1-1910469</w:t>
      </w:r>
      <w:r w:rsidRPr="000415AD">
        <w:rPr>
          <w:rFonts w:ascii="Arial" w:eastAsia="Yu Mincho" w:hAnsi="Arial" w:cs="Arial"/>
          <w:bCs/>
          <w:lang w:val="en-US" w:eastAsia="ja-JP"/>
        </w:rPr>
        <w:tab/>
        <w:t>On Physical Layer Structures for NR V2X</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R1-1910470</w:t>
      </w:r>
      <w:r w:rsidRPr="000415AD">
        <w:rPr>
          <w:rFonts w:ascii="Arial" w:eastAsia="Yu Mincho" w:hAnsi="Arial" w:cs="Arial"/>
          <w:bCs/>
          <w:lang w:val="en-US" w:eastAsia="ja-JP"/>
        </w:rPr>
        <w:tab/>
        <w:t>On Resource Allocation for NR V2X Mode 1</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R1-1910471</w:t>
      </w:r>
      <w:r w:rsidRPr="000415AD">
        <w:rPr>
          <w:rFonts w:ascii="Arial" w:eastAsia="Yu Mincho" w:hAnsi="Arial" w:cs="Arial"/>
          <w:bCs/>
          <w:lang w:val="en-US" w:eastAsia="ja-JP"/>
        </w:rPr>
        <w:tab/>
        <w:t>On Resource Allocation for NR V2X Mode 2</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R1-1910472</w:t>
      </w:r>
      <w:r w:rsidRPr="000415AD">
        <w:rPr>
          <w:rFonts w:ascii="Arial" w:eastAsia="Yu Mincho" w:hAnsi="Arial" w:cs="Arial"/>
          <w:bCs/>
          <w:lang w:val="en-US" w:eastAsia="ja-JP"/>
        </w:rPr>
        <w:tab/>
        <w:t>On Simultaneous Configuration of Mode 1 and Mode 2</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R1-1910473</w:t>
      </w:r>
      <w:r w:rsidRPr="000415AD">
        <w:rPr>
          <w:rFonts w:ascii="Arial" w:eastAsia="Yu Mincho" w:hAnsi="Arial" w:cs="Arial"/>
          <w:bCs/>
          <w:lang w:val="en-US" w:eastAsia="ja-JP"/>
        </w:rPr>
        <w:tab/>
        <w:t>On Synchronization Mechanisms for NR V2X</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R1-1910474</w:t>
      </w:r>
      <w:r w:rsidRPr="000415AD">
        <w:rPr>
          <w:rFonts w:ascii="Arial" w:eastAsia="Yu Mincho" w:hAnsi="Arial" w:cs="Arial"/>
          <w:bCs/>
          <w:lang w:val="en-US" w:eastAsia="ja-JP"/>
        </w:rPr>
        <w:tab/>
        <w:t>On Coexistence between LTE and NR PC5</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R1-1910475</w:t>
      </w:r>
      <w:r w:rsidRPr="000415AD">
        <w:rPr>
          <w:rFonts w:ascii="Arial" w:eastAsia="Yu Mincho" w:hAnsi="Arial" w:cs="Arial"/>
          <w:bCs/>
          <w:lang w:val="en-US" w:eastAsia="ja-JP"/>
        </w:rPr>
        <w:tab/>
        <w:t>On Physical Layer Procedures for NR V2X</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R1-1910476</w:t>
      </w:r>
      <w:r w:rsidRPr="000415AD">
        <w:rPr>
          <w:rFonts w:ascii="Arial" w:eastAsia="Yu Mincho" w:hAnsi="Arial" w:cs="Arial"/>
          <w:bCs/>
          <w:lang w:val="en-US" w:eastAsia="ja-JP"/>
        </w:rPr>
        <w:tab/>
        <w:t>On QoS Management for NR V2X</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R1-1910477</w:t>
      </w:r>
      <w:r w:rsidRPr="000415AD">
        <w:rPr>
          <w:rFonts w:ascii="Arial" w:eastAsia="Yu Mincho" w:hAnsi="Arial" w:cs="Arial"/>
          <w:bCs/>
          <w:lang w:val="en-US" w:eastAsia="ja-JP"/>
        </w:rPr>
        <w:tab/>
        <w:t>On NR Uu controlling LTE sidelink</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R1-1910478</w:t>
      </w:r>
      <w:r w:rsidRPr="000415AD">
        <w:rPr>
          <w:rFonts w:ascii="Arial" w:eastAsia="Yu Mincho" w:hAnsi="Arial" w:cs="Arial"/>
          <w:bCs/>
          <w:lang w:val="en-US" w:eastAsia="ja-JP"/>
        </w:rPr>
        <w:tab/>
        <w:t>On Sidelink RLM/RLF</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R1-1910512</w:t>
      </w:r>
      <w:r w:rsidRPr="000415AD">
        <w:rPr>
          <w:rFonts w:ascii="Arial" w:eastAsia="Yu Mincho" w:hAnsi="Arial" w:cs="Arial"/>
          <w:bCs/>
          <w:lang w:val="en-US" w:eastAsia="ja-JP"/>
        </w:rPr>
        <w:tab/>
        <w:t>Discussion of Physical layer structure for sidelink</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R1-1910513</w:t>
      </w:r>
      <w:r w:rsidRPr="000415AD">
        <w:rPr>
          <w:rFonts w:ascii="Arial" w:eastAsia="Yu Mincho" w:hAnsi="Arial" w:cs="Arial"/>
          <w:bCs/>
          <w:lang w:val="en-US" w:eastAsia="ja-JP"/>
        </w:rPr>
        <w:tab/>
        <w:t>Discussion of Resource allocation for sidelink - Mode 1</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R1-1910514</w:t>
      </w:r>
      <w:r w:rsidRPr="000415AD">
        <w:rPr>
          <w:rFonts w:ascii="Arial" w:eastAsia="Yu Mincho" w:hAnsi="Arial" w:cs="Arial"/>
          <w:bCs/>
          <w:lang w:val="en-US" w:eastAsia="ja-JP"/>
        </w:rPr>
        <w:tab/>
        <w:t>Discussion of Resource allocation for sidelink - Mode 2</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R1-1910515</w:t>
      </w:r>
      <w:r w:rsidRPr="000415AD">
        <w:rPr>
          <w:rFonts w:ascii="Arial" w:eastAsia="Yu Mincho" w:hAnsi="Arial" w:cs="Arial"/>
          <w:bCs/>
          <w:lang w:val="en-US" w:eastAsia="ja-JP"/>
        </w:rPr>
        <w:tab/>
        <w:t>Discussion of Sidelink synchronization mechanism</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R1-1910516</w:t>
      </w:r>
      <w:r w:rsidRPr="000415AD">
        <w:rPr>
          <w:rFonts w:ascii="Arial" w:eastAsia="Yu Mincho" w:hAnsi="Arial" w:cs="Arial"/>
          <w:bCs/>
          <w:lang w:val="en-US" w:eastAsia="ja-JP"/>
        </w:rPr>
        <w:tab/>
        <w:t>Discussion of In-device coexistence between LTE and NR sidelinks</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R1-1910517</w:t>
      </w:r>
      <w:r w:rsidRPr="000415AD">
        <w:rPr>
          <w:rFonts w:ascii="Arial" w:eastAsia="Yu Mincho" w:hAnsi="Arial" w:cs="Arial"/>
          <w:bCs/>
          <w:lang w:val="en-US" w:eastAsia="ja-JP"/>
        </w:rPr>
        <w:tab/>
        <w:t>Discussion of Physical layer procedures for sidelink</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lastRenderedPageBreak/>
        <w:t>R1-1910518</w:t>
      </w:r>
      <w:r w:rsidRPr="000415AD">
        <w:rPr>
          <w:rFonts w:ascii="Arial" w:eastAsia="Yu Mincho" w:hAnsi="Arial" w:cs="Arial"/>
          <w:bCs/>
          <w:lang w:val="en-US" w:eastAsia="ja-JP"/>
        </w:rPr>
        <w:tab/>
        <w:t>Discussion of QoS management for sidelink</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R1-1910519</w:t>
      </w:r>
      <w:r w:rsidRPr="000415AD">
        <w:rPr>
          <w:rFonts w:ascii="Arial" w:eastAsia="Yu Mincho" w:hAnsi="Arial" w:cs="Arial"/>
          <w:bCs/>
          <w:lang w:val="en-US" w:eastAsia="ja-JP"/>
        </w:rPr>
        <w:tab/>
        <w:t>Discussion of NR Uu controlling LTE sidelink</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R1-1910520</w:t>
      </w:r>
      <w:r w:rsidRPr="000415AD">
        <w:rPr>
          <w:rFonts w:ascii="Arial" w:eastAsia="Yu Mincho" w:hAnsi="Arial" w:cs="Arial"/>
          <w:bCs/>
          <w:lang w:val="en-US" w:eastAsia="ja-JP"/>
        </w:rPr>
        <w:tab/>
        <w:t>Discussion of Sidelink RLM/RLF</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R1-1910532</w:t>
      </w:r>
      <w:r w:rsidRPr="000415AD">
        <w:rPr>
          <w:rFonts w:ascii="Arial" w:eastAsia="Yu Mincho" w:hAnsi="Arial" w:cs="Arial"/>
          <w:bCs/>
          <w:lang w:val="en-US" w:eastAsia="ja-JP"/>
        </w:rPr>
        <w:tab/>
        <w:t>PHY layer structure for NR sidelink</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R1-1910533</w:t>
      </w:r>
      <w:r w:rsidRPr="000415AD">
        <w:rPr>
          <w:rFonts w:ascii="Arial" w:eastAsia="Yu Mincho" w:hAnsi="Arial" w:cs="Arial"/>
          <w:bCs/>
          <w:lang w:val="en-US" w:eastAsia="ja-JP"/>
        </w:rPr>
        <w:tab/>
        <w:t>Uu-based sidelink resource allocation</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R1-1910534</w:t>
      </w:r>
      <w:r w:rsidRPr="000415AD">
        <w:rPr>
          <w:rFonts w:ascii="Arial" w:eastAsia="Yu Mincho" w:hAnsi="Arial" w:cs="Arial"/>
          <w:bCs/>
          <w:lang w:val="en-US" w:eastAsia="ja-JP"/>
        </w:rPr>
        <w:tab/>
        <w:t>Resource allocation for Mode-2 transmissions</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R1-1910535</w:t>
      </w:r>
      <w:r w:rsidRPr="000415AD">
        <w:rPr>
          <w:rFonts w:ascii="Arial" w:eastAsia="Yu Mincho" w:hAnsi="Arial" w:cs="Arial"/>
          <w:bCs/>
          <w:lang w:val="en-US" w:eastAsia="ja-JP"/>
        </w:rPr>
        <w:tab/>
        <w:t>Miscellaneous issues on resource allocation</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R1-1910536</w:t>
      </w:r>
      <w:r w:rsidRPr="000415AD">
        <w:rPr>
          <w:rFonts w:ascii="Arial" w:eastAsia="Yu Mincho" w:hAnsi="Arial" w:cs="Arial"/>
          <w:bCs/>
          <w:lang w:val="en-US" w:eastAsia="ja-JP"/>
        </w:rPr>
        <w:tab/>
        <w:t>S-SSB design and synchronization protocol for NR SL</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R1-1910537</w:t>
      </w:r>
      <w:r w:rsidRPr="000415AD">
        <w:rPr>
          <w:rFonts w:ascii="Arial" w:eastAsia="Yu Mincho" w:hAnsi="Arial" w:cs="Arial"/>
          <w:bCs/>
          <w:lang w:val="en-US" w:eastAsia="ja-JP"/>
        </w:rPr>
        <w:tab/>
        <w:t>In-device coexistence between LTE and NR sidelinks</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R1-1910538</w:t>
      </w:r>
      <w:r w:rsidRPr="000415AD">
        <w:rPr>
          <w:rFonts w:ascii="Arial" w:eastAsia="Yu Mincho" w:hAnsi="Arial" w:cs="Arial"/>
          <w:bCs/>
          <w:lang w:val="en-US" w:eastAsia="ja-JP"/>
        </w:rPr>
        <w:tab/>
        <w:t>PHY layer procedures for NR sidelink</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R1-1910539</w:t>
      </w:r>
      <w:r w:rsidRPr="000415AD">
        <w:rPr>
          <w:rFonts w:ascii="Arial" w:eastAsia="Yu Mincho" w:hAnsi="Arial" w:cs="Arial"/>
          <w:bCs/>
          <w:lang w:val="en-US" w:eastAsia="ja-JP"/>
        </w:rPr>
        <w:tab/>
        <w:t>Congestion control for NR sidelink</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R1-1910540</w:t>
      </w:r>
      <w:r w:rsidRPr="000415AD">
        <w:rPr>
          <w:rFonts w:ascii="Arial" w:eastAsia="Yu Mincho" w:hAnsi="Arial" w:cs="Arial"/>
          <w:bCs/>
          <w:lang w:val="en-US" w:eastAsia="ja-JP"/>
        </w:rPr>
        <w:tab/>
        <w:t>NR Uu controlling LTE sidelink transmissions</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R1-1910541</w:t>
      </w:r>
      <w:r w:rsidRPr="000415AD">
        <w:rPr>
          <w:rFonts w:ascii="Arial" w:eastAsia="Yu Mincho" w:hAnsi="Arial" w:cs="Arial"/>
          <w:bCs/>
          <w:lang w:val="en-US" w:eastAsia="ja-JP"/>
        </w:rPr>
        <w:tab/>
        <w:t>On SL RLM and RLF in NR V2X for unicast</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R1-1910553</w:t>
      </w:r>
      <w:r w:rsidRPr="000415AD">
        <w:rPr>
          <w:rFonts w:ascii="Arial" w:eastAsia="Yu Mincho" w:hAnsi="Arial" w:cs="Arial"/>
          <w:bCs/>
          <w:lang w:val="en-US" w:eastAsia="ja-JP"/>
        </w:rPr>
        <w:tab/>
        <w:t>Feature lead summary#1 on Resource allocation for NR sidelink Mode 1</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R1-1910554</w:t>
      </w:r>
      <w:r w:rsidRPr="000415AD">
        <w:rPr>
          <w:rFonts w:ascii="Arial" w:eastAsia="Yu Mincho" w:hAnsi="Arial" w:cs="Arial"/>
          <w:bCs/>
          <w:lang w:val="en-US" w:eastAsia="ja-JP"/>
        </w:rPr>
        <w:tab/>
        <w:t>Design of NR V2X Physical Layer Structures</w:t>
      </w:r>
      <w:r w:rsidRPr="000415AD">
        <w:rPr>
          <w:rFonts w:ascii="Arial" w:eastAsia="Yu Mincho" w:hAnsi="Arial" w:cs="Arial"/>
          <w:bCs/>
          <w:lang w:val="en-US" w:eastAsia="ja-JP"/>
        </w:rPr>
        <w:tab/>
        <w:t>Fraunhofer HHI, Fraunhofer IIS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R1-1910555</w:t>
      </w:r>
      <w:r w:rsidRPr="000415AD">
        <w:rPr>
          <w:rFonts w:ascii="Arial" w:eastAsia="Yu Mincho" w:hAnsi="Arial" w:cs="Arial"/>
          <w:bCs/>
          <w:lang w:val="en-US" w:eastAsia="ja-JP"/>
        </w:rPr>
        <w:tab/>
        <w:t>Resource Allocation for Mode 1 NR V2X</w:t>
      </w:r>
      <w:r w:rsidRPr="000415AD">
        <w:rPr>
          <w:rFonts w:ascii="Arial" w:eastAsia="Yu Mincho" w:hAnsi="Arial" w:cs="Arial"/>
          <w:bCs/>
          <w:lang w:val="en-US" w:eastAsia="ja-JP"/>
        </w:rPr>
        <w:tab/>
        <w:t>Fraunhofer HHI, Fraunhofer IIS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R1-1910556</w:t>
      </w:r>
      <w:r w:rsidRPr="000415AD">
        <w:rPr>
          <w:rFonts w:ascii="Arial" w:eastAsia="Yu Mincho" w:hAnsi="Arial" w:cs="Arial"/>
          <w:bCs/>
          <w:lang w:val="en-US" w:eastAsia="ja-JP"/>
        </w:rPr>
        <w:tab/>
        <w:t>Resource Allocation for Mode 2 NR V2X</w:t>
      </w:r>
      <w:r w:rsidRPr="000415AD">
        <w:rPr>
          <w:rFonts w:ascii="Arial" w:eastAsia="Yu Mincho" w:hAnsi="Arial" w:cs="Arial"/>
          <w:bCs/>
          <w:lang w:val="en-US" w:eastAsia="ja-JP"/>
        </w:rPr>
        <w:tab/>
        <w:t>Fraunhofer HHI, Fraunhofer IIS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R1-1910557</w:t>
      </w:r>
      <w:r w:rsidRPr="000415AD">
        <w:rPr>
          <w:rFonts w:ascii="Arial" w:eastAsia="Yu Mincho" w:hAnsi="Arial" w:cs="Arial"/>
          <w:bCs/>
          <w:lang w:val="en-US" w:eastAsia="ja-JP"/>
        </w:rPr>
        <w:tab/>
        <w:t>Physical Layer Procedures for NR V2X</w:t>
      </w:r>
      <w:r w:rsidRPr="000415AD">
        <w:rPr>
          <w:rFonts w:ascii="Arial" w:eastAsia="Yu Mincho" w:hAnsi="Arial" w:cs="Arial"/>
          <w:bCs/>
          <w:lang w:val="en-US" w:eastAsia="ja-JP"/>
        </w:rPr>
        <w:tab/>
        <w:t>Fraunhofer HHI, Fraunhofer IIS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R1-1910569</w:t>
      </w:r>
      <w:r w:rsidRPr="000415AD">
        <w:rPr>
          <w:rFonts w:ascii="Arial" w:eastAsia="Yu Mincho" w:hAnsi="Arial" w:cs="Arial"/>
          <w:bCs/>
          <w:lang w:val="en-US" w:eastAsia="ja-JP"/>
        </w:rPr>
        <w:tab/>
        <w:t>In-device coexistence between LTE and NR sidelinks</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R1-1910570</w:t>
      </w:r>
      <w:r w:rsidRPr="000415AD">
        <w:rPr>
          <w:rFonts w:ascii="Arial" w:eastAsia="Yu Mincho" w:hAnsi="Arial" w:cs="Arial"/>
          <w:bCs/>
          <w:lang w:val="en-US" w:eastAsia="ja-JP"/>
        </w:rPr>
        <w:tab/>
        <w:t>Discussion on Qos management</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R1-1910615</w:t>
      </w:r>
      <w:r w:rsidRPr="000415AD">
        <w:rPr>
          <w:rFonts w:ascii="Arial" w:eastAsia="Yu Mincho" w:hAnsi="Arial" w:cs="Arial"/>
          <w:bCs/>
          <w:lang w:val="en-US" w:eastAsia="ja-JP"/>
        </w:rPr>
        <w:tab/>
        <w:t>Views on physical layer procedures for sidelink</w:t>
      </w:r>
      <w:r w:rsidRPr="000415AD">
        <w:rPr>
          <w:rFonts w:ascii="Arial" w:eastAsia="Yu Mincho" w:hAnsi="Arial" w:cs="Arial"/>
          <w:bCs/>
          <w:lang w:val="en-US" w:eastAsia="ja-JP"/>
        </w:rPr>
        <w:tab/>
        <w:t>KT Corp.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R1-1910616</w:t>
      </w:r>
      <w:r w:rsidRPr="000415AD">
        <w:rPr>
          <w:rFonts w:ascii="Arial" w:eastAsia="Yu Mincho" w:hAnsi="Arial" w:cs="Arial"/>
          <w:bCs/>
          <w:lang w:val="en-US" w:eastAsia="ja-JP"/>
        </w:rPr>
        <w:tab/>
        <w:t>TR 37.985, “Overall description of Radio Access Network (RAN) aspects for Vehicle-to-everything (V2X) based on LTE and NR”, v0.2.0</w:t>
      </w:r>
      <w:r w:rsidRPr="000415AD">
        <w:rPr>
          <w:rFonts w:ascii="Arial" w:eastAsia="Yu Mincho" w:hAnsi="Arial" w:cs="Arial"/>
          <w:bCs/>
          <w:lang w:val="en-US" w:eastAsia="ja-JP"/>
        </w:rPr>
        <w:tab/>
        <w:t>Huawei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R1-1910617</w:t>
      </w:r>
      <w:r w:rsidRPr="000415AD">
        <w:rPr>
          <w:rFonts w:ascii="Arial" w:eastAsia="Yu Mincho" w:hAnsi="Arial" w:cs="Arial"/>
          <w:bCs/>
          <w:lang w:val="en-US" w:eastAsia="ja-JP"/>
        </w:rPr>
        <w:tab/>
        <w:t>QoS Management for NR sidelink</w:t>
      </w:r>
      <w:r w:rsidRPr="000415AD">
        <w:rPr>
          <w:rFonts w:ascii="Arial" w:eastAsia="Yu Mincho" w:hAnsi="Arial" w:cs="Arial"/>
          <w:bCs/>
          <w:lang w:val="en-US" w:eastAsia="ja-JP"/>
        </w:rPr>
        <w:tab/>
        <w:t>Fraunhofer IIS, Fraunhofer HHI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R1-1910648</w:t>
      </w:r>
      <w:r w:rsidRPr="000415AD">
        <w:rPr>
          <w:rFonts w:ascii="Arial" w:eastAsia="Yu Mincho" w:hAnsi="Arial" w:cs="Arial"/>
          <w:bCs/>
          <w:lang w:val="en-US" w:eastAsia="ja-JP"/>
        </w:rPr>
        <w:tab/>
        <w:t>Sidelink physical structure for NR V2X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R1-1910649</w:t>
      </w:r>
      <w:r w:rsidRPr="000415AD">
        <w:rPr>
          <w:rFonts w:ascii="Arial" w:eastAsia="Yu Mincho" w:hAnsi="Arial" w:cs="Arial"/>
          <w:bCs/>
          <w:lang w:val="en-US" w:eastAsia="ja-JP"/>
        </w:rPr>
        <w:tab/>
        <w:t>Resource allocation mode-1 for NR V2X sidelink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R1-1910650</w:t>
      </w:r>
      <w:r w:rsidRPr="000415AD">
        <w:rPr>
          <w:rFonts w:ascii="Arial" w:eastAsia="Yu Mincho" w:hAnsi="Arial" w:cs="Arial"/>
          <w:bCs/>
          <w:lang w:val="en-US" w:eastAsia="ja-JP"/>
        </w:rPr>
        <w:tab/>
        <w:t>Resource allocation mode-2 for NR V2X sidelink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R1-1910651</w:t>
      </w:r>
      <w:r w:rsidRPr="000415AD">
        <w:rPr>
          <w:rFonts w:ascii="Arial" w:eastAsia="Yu Mincho" w:hAnsi="Arial" w:cs="Arial"/>
          <w:bCs/>
          <w:lang w:val="en-US" w:eastAsia="ja-JP"/>
        </w:rPr>
        <w:tab/>
        <w:t>Sidelink synchronization for NR V2X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R1-1910652</w:t>
      </w:r>
      <w:r w:rsidRPr="000415AD">
        <w:rPr>
          <w:rFonts w:ascii="Arial" w:eastAsia="Yu Mincho" w:hAnsi="Arial" w:cs="Arial"/>
          <w:bCs/>
          <w:lang w:val="en-US" w:eastAsia="ja-JP"/>
        </w:rPr>
        <w:tab/>
        <w:t>Sidelink in-device coexistence solutions</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R1-1910653</w:t>
      </w:r>
      <w:r w:rsidRPr="000415AD">
        <w:rPr>
          <w:rFonts w:ascii="Arial" w:eastAsia="Yu Mincho" w:hAnsi="Arial" w:cs="Arial"/>
          <w:bCs/>
          <w:lang w:val="en-US" w:eastAsia="ja-JP"/>
        </w:rPr>
        <w:tab/>
        <w:t>Sidelink physical layer procedures for NR V2X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R1-1910654</w:t>
      </w:r>
      <w:r w:rsidRPr="000415AD">
        <w:rPr>
          <w:rFonts w:ascii="Arial" w:eastAsia="Yu Mincho" w:hAnsi="Arial" w:cs="Arial"/>
          <w:bCs/>
          <w:lang w:val="en-US" w:eastAsia="ja-JP"/>
        </w:rPr>
        <w:tab/>
        <w:t>QoS aware congestion control for NR V2X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R1-1910655</w:t>
      </w:r>
      <w:r w:rsidRPr="000415AD">
        <w:rPr>
          <w:rFonts w:ascii="Arial" w:eastAsia="Yu Mincho" w:hAnsi="Arial" w:cs="Arial"/>
          <w:bCs/>
          <w:lang w:val="en-US" w:eastAsia="ja-JP"/>
        </w:rPr>
        <w:tab/>
        <w:t>NR Uu control of LTE sidelink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R1-1910696</w:t>
      </w:r>
      <w:r w:rsidRPr="000415AD">
        <w:rPr>
          <w:rFonts w:ascii="Arial" w:eastAsia="Yu Mincho" w:hAnsi="Arial" w:cs="Arial"/>
          <w:bCs/>
          <w:lang w:val="en-US" w:eastAsia="ja-JP"/>
        </w:rPr>
        <w:tab/>
        <w:t>Physical layer structure for the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R1-1910697</w:t>
      </w:r>
      <w:r w:rsidRPr="000415AD">
        <w:rPr>
          <w:rFonts w:ascii="Arial" w:eastAsia="Yu Mincho" w:hAnsi="Arial" w:cs="Arial"/>
          <w:bCs/>
          <w:lang w:val="en-US" w:eastAsia="ja-JP"/>
        </w:rPr>
        <w:tab/>
        <w:t>Views on mode-1 resource allocation</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R1-1910698</w:t>
      </w:r>
      <w:r w:rsidRPr="000415AD">
        <w:rPr>
          <w:rFonts w:ascii="Arial" w:eastAsia="Yu Mincho" w:hAnsi="Arial" w:cs="Arial"/>
          <w:bCs/>
          <w:lang w:val="en-US" w:eastAsia="ja-JP"/>
        </w:rPr>
        <w:tab/>
        <w:t>Views on mode-2 resource allocation</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R1-1910699</w:t>
      </w:r>
      <w:r w:rsidRPr="000415AD">
        <w:rPr>
          <w:rFonts w:ascii="Arial" w:eastAsia="Yu Mincho" w:hAnsi="Arial" w:cs="Arial"/>
          <w:bCs/>
          <w:lang w:val="en-US" w:eastAsia="ja-JP"/>
        </w:rPr>
        <w:tab/>
        <w:t>Synchronization for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R1-1910700</w:t>
      </w:r>
      <w:r w:rsidRPr="000415AD">
        <w:rPr>
          <w:rFonts w:ascii="Arial" w:eastAsia="Yu Mincho" w:hAnsi="Arial" w:cs="Arial"/>
          <w:bCs/>
          <w:lang w:val="en-US" w:eastAsia="ja-JP"/>
        </w:rPr>
        <w:tab/>
        <w:t>Physical procedures for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R1-1910701</w:t>
      </w:r>
      <w:r w:rsidRPr="000415AD">
        <w:rPr>
          <w:rFonts w:ascii="Arial" w:eastAsia="Yu Mincho" w:hAnsi="Arial" w:cs="Arial"/>
          <w:bCs/>
          <w:lang w:val="en-US" w:eastAsia="ja-JP"/>
        </w:rPr>
        <w:tab/>
        <w:t>Support of NR Uu controlling LTE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R1-1910702</w:t>
      </w:r>
      <w:r w:rsidRPr="000415AD">
        <w:rPr>
          <w:rFonts w:ascii="Arial" w:eastAsia="Yu Mincho" w:hAnsi="Arial" w:cs="Arial"/>
          <w:bCs/>
          <w:lang w:val="en-US" w:eastAsia="ja-JP"/>
        </w:rPr>
        <w:tab/>
        <w:t>Support of ProSe on the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R1-1910704</w:t>
      </w:r>
      <w:r w:rsidRPr="000415AD">
        <w:rPr>
          <w:rFonts w:ascii="Arial" w:eastAsia="Yu Mincho" w:hAnsi="Arial" w:cs="Arial"/>
          <w:bCs/>
          <w:lang w:val="en-US" w:eastAsia="ja-JP"/>
        </w:rPr>
        <w:tab/>
        <w:t>RLM/RLF for NR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R1-1910706</w:t>
      </w:r>
      <w:r w:rsidRPr="000415AD">
        <w:rPr>
          <w:rFonts w:ascii="Arial" w:eastAsia="Yu Mincho" w:hAnsi="Arial" w:cs="Arial"/>
          <w:bCs/>
          <w:lang w:val="en-US" w:eastAsia="ja-JP"/>
        </w:rPr>
        <w:tab/>
        <w:t>Feature lead summary of support of NR Uu controlling LTE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R1-1910764</w:t>
      </w:r>
      <w:r w:rsidRPr="000415AD">
        <w:rPr>
          <w:rFonts w:ascii="Arial" w:eastAsia="Yu Mincho" w:hAnsi="Arial" w:cs="Arial"/>
          <w:bCs/>
          <w:lang w:val="en-US" w:eastAsia="ja-JP"/>
        </w:rPr>
        <w:tab/>
        <w:t>Discussion on physical layer structure for NR sidelink</w:t>
      </w:r>
      <w:r w:rsidRPr="000415AD">
        <w:rPr>
          <w:rFonts w:ascii="Arial" w:eastAsia="Yu Mincho" w:hAnsi="Arial" w:cs="Arial"/>
          <w:bCs/>
          <w:lang w:val="en-US" w:eastAsia="ja-JP"/>
        </w:rPr>
        <w:tab/>
        <w:t>Sony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R1-1910765</w:t>
      </w:r>
      <w:r w:rsidRPr="000415AD">
        <w:rPr>
          <w:rFonts w:ascii="Arial" w:eastAsia="Yu Mincho" w:hAnsi="Arial" w:cs="Arial"/>
          <w:bCs/>
          <w:lang w:val="en-US" w:eastAsia="ja-JP"/>
        </w:rPr>
        <w:tab/>
        <w:t>Discussion on mode 2 resource allocation for NR sidelink</w:t>
      </w:r>
      <w:r w:rsidRPr="000415AD">
        <w:rPr>
          <w:rFonts w:ascii="Arial" w:eastAsia="Yu Mincho" w:hAnsi="Arial" w:cs="Arial"/>
          <w:bCs/>
          <w:lang w:val="en-US" w:eastAsia="ja-JP"/>
        </w:rPr>
        <w:tab/>
        <w:t>Sony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R1-1910766</w:t>
      </w:r>
      <w:r w:rsidRPr="000415AD">
        <w:rPr>
          <w:rFonts w:ascii="Arial" w:eastAsia="Yu Mincho" w:hAnsi="Arial" w:cs="Arial"/>
          <w:bCs/>
          <w:lang w:val="en-US" w:eastAsia="ja-JP"/>
        </w:rPr>
        <w:tab/>
        <w:t>Discussion on physical layer procedures for NR sidelink</w:t>
      </w:r>
      <w:r w:rsidRPr="000415AD">
        <w:rPr>
          <w:rFonts w:ascii="Arial" w:eastAsia="Yu Mincho" w:hAnsi="Arial" w:cs="Arial"/>
          <w:bCs/>
          <w:lang w:val="en-US" w:eastAsia="ja-JP"/>
        </w:rPr>
        <w:tab/>
        <w:t>Sony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R1-1910767</w:t>
      </w:r>
      <w:r w:rsidRPr="000415AD">
        <w:rPr>
          <w:rFonts w:ascii="Arial" w:eastAsia="Yu Mincho" w:hAnsi="Arial" w:cs="Arial"/>
          <w:bCs/>
          <w:lang w:val="en-US" w:eastAsia="ja-JP"/>
        </w:rPr>
        <w:tab/>
        <w:t>Discussion on QoS management for sidelink</w:t>
      </w:r>
      <w:r w:rsidRPr="000415AD">
        <w:rPr>
          <w:rFonts w:ascii="Arial" w:eastAsia="Yu Mincho" w:hAnsi="Arial" w:cs="Arial"/>
          <w:bCs/>
          <w:lang w:val="en-US" w:eastAsia="ja-JP"/>
        </w:rPr>
        <w:tab/>
        <w:t>Sony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R1-1910777</w:t>
      </w:r>
      <w:r w:rsidRPr="000415AD">
        <w:rPr>
          <w:rFonts w:ascii="Arial" w:eastAsia="Yu Mincho" w:hAnsi="Arial" w:cs="Arial"/>
          <w:bCs/>
          <w:lang w:val="en-US" w:eastAsia="ja-JP"/>
        </w:rPr>
        <w:tab/>
        <w:t>Discussion on physical layer structure for NR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R1-1910778</w:t>
      </w:r>
      <w:r w:rsidRPr="000415AD">
        <w:rPr>
          <w:rFonts w:ascii="Arial" w:eastAsia="Yu Mincho" w:hAnsi="Arial" w:cs="Arial"/>
          <w:bCs/>
          <w:lang w:val="en-US" w:eastAsia="ja-JP"/>
        </w:rPr>
        <w:tab/>
        <w:t>Discussion on resource allocation for Mode 1</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R1-1910779</w:t>
      </w:r>
      <w:r w:rsidRPr="000415AD">
        <w:rPr>
          <w:rFonts w:ascii="Arial" w:eastAsia="Yu Mincho" w:hAnsi="Arial" w:cs="Arial"/>
          <w:bCs/>
          <w:lang w:val="en-US" w:eastAsia="ja-JP"/>
        </w:rPr>
        <w:tab/>
        <w:t>Discussion on resource allocation for Mode 2</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R1-1910780</w:t>
      </w:r>
      <w:r w:rsidRPr="000415AD">
        <w:rPr>
          <w:rFonts w:ascii="Arial" w:eastAsia="Yu Mincho" w:hAnsi="Arial" w:cs="Arial"/>
          <w:bCs/>
          <w:lang w:val="en-US" w:eastAsia="ja-JP"/>
        </w:rPr>
        <w:tab/>
        <w:t>Discussion on simultaneous configuration of Mode 1 and Mode 2 for a UE</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R1-1910781</w:t>
      </w:r>
      <w:r w:rsidRPr="000415AD">
        <w:rPr>
          <w:rFonts w:ascii="Arial" w:eastAsia="Yu Mincho" w:hAnsi="Arial" w:cs="Arial"/>
          <w:bCs/>
          <w:lang w:val="en-US" w:eastAsia="ja-JP"/>
        </w:rPr>
        <w:tab/>
        <w:t>Discussion on NR sidelink synchronization mechanism</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R1-1910782</w:t>
      </w:r>
      <w:r w:rsidRPr="000415AD">
        <w:rPr>
          <w:rFonts w:ascii="Arial" w:eastAsia="Yu Mincho" w:hAnsi="Arial" w:cs="Arial"/>
          <w:bCs/>
          <w:lang w:val="en-US" w:eastAsia="ja-JP"/>
        </w:rPr>
        <w:tab/>
        <w:t>Discussion on in-device coexistence between LTE and NR sidelinks</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R1-1910783</w:t>
      </w:r>
      <w:r w:rsidRPr="000415AD">
        <w:rPr>
          <w:rFonts w:ascii="Arial" w:eastAsia="Yu Mincho" w:hAnsi="Arial" w:cs="Arial"/>
          <w:bCs/>
          <w:lang w:val="en-US" w:eastAsia="ja-JP"/>
        </w:rPr>
        <w:tab/>
        <w:t>Discussion on physical layer procedure for NR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R1-1910784</w:t>
      </w:r>
      <w:r w:rsidRPr="000415AD">
        <w:rPr>
          <w:rFonts w:ascii="Arial" w:eastAsia="Yu Mincho" w:hAnsi="Arial" w:cs="Arial"/>
          <w:bCs/>
          <w:lang w:val="en-US" w:eastAsia="ja-JP"/>
        </w:rPr>
        <w:tab/>
        <w:t>Discussion on QoS management for NR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R1-1910785</w:t>
      </w:r>
      <w:r w:rsidRPr="000415AD">
        <w:rPr>
          <w:rFonts w:ascii="Arial" w:eastAsia="Yu Mincho" w:hAnsi="Arial" w:cs="Arial"/>
          <w:bCs/>
          <w:lang w:val="en-US" w:eastAsia="ja-JP"/>
        </w:rPr>
        <w:tab/>
        <w:t>Discussion on NR Uu controlling LTE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R1-1910786</w:t>
      </w:r>
      <w:r w:rsidRPr="000415AD">
        <w:rPr>
          <w:rFonts w:ascii="Arial" w:eastAsia="Yu Mincho" w:hAnsi="Arial" w:cs="Arial"/>
          <w:bCs/>
          <w:lang w:val="en-US" w:eastAsia="ja-JP"/>
        </w:rPr>
        <w:tab/>
        <w:t>Discussion on AS level link management for unicast</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R1-1910796</w:t>
      </w:r>
      <w:r w:rsidRPr="000415AD">
        <w:rPr>
          <w:rFonts w:ascii="Arial" w:eastAsia="Yu Mincho" w:hAnsi="Arial" w:cs="Arial"/>
          <w:bCs/>
          <w:lang w:val="en-US" w:eastAsia="ja-JP"/>
        </w:rPr>
        <w:tab/>
        <w:t>Physical layer structure for NR V2X</w:t>
      </w:r>
      <w:r w:rsidRPr="000415AD">
        <w:rPr>
          <w:rFonts w:ascii="Arial" w:eastAsia="Yu Mincho" w:hAnsi="Arial" w:cs="Arial"/>
          <w:bCs/>
          <w:lang w:val="en-US" w:eastAsia="ja-JP"/>
        </w:rPr>
        <w:tab/>
        <w:t>ITL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R1-1910797</w:t>
      </w:r>
      <w:r w:rsidRPr="000415AD">
        <w:rPr>
          <w:rFonts w:ascii="Arial" w:eastAsia="Yu Mincho" w:hAnsi="Arial" w:cs="Arial"/>
          <w:bCs/>
          <w:lang w:val="en-US" w:eastAsia="ja-JP"/>
        </w:rPr>
        <w:tab/>
        <w:t>Physical layer procedure for NR V2X</w:t>
      </w:r>
      <w:r w:rsidRPr="000415AD">
        <w:rPr>
          <w:rFonts w:ascii="Arial" w:eastAsia="Yu Mincho" w:hAnsi="Arial" w:cs="Arial"/>
          <w:bCs/>
          <w:lang w:val="en-US" w:eastAsia="ja-JP"/>
        </w:rPr>
        <w:tab/>
        <w:t>ITL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R1-1910841</w:t>
      </w:r>
      <w:r w:rsidRPr="000415AD">
        <w:rPr>
          <w:rFonts w:ascii="Arial" w:eastAsia="Yu Mincho" w:hAnsi="Arial" w:cs="Arial"/>
          <w:bCs/>
          <w:lang w:val="en-US" w:eastAsia="ja-JP"/>
        </w:rPr>
        <w:tab/>
        <w:t>Discussion on physical layer structure for sidelink in NR V2X</w:t>
      </w:r>
      <w:r w:rsidRPr="000415AD">
        <w:rPr>
          <w:rFonts w:ascii="Arial" w:eastAsia="Yu Mincho" w:hAnsi="Arial" w:cs="Arial"/>
          <w:bCs/>
          <w:lang w:val="en-US" w:eastAsia="ja-JP"/>
        </w:rPr>
        <w:tab/>
        <w:t>Panasonic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R1-1910842</w:t>
      </w:r>
      <w:r w:rsidRPr="000415AD">
        <w:rPr>
          <w:rFonts w:ascii="Arial" w:eastAsia="Yu Mincho" w:hAnsi="Arial" w:cs="Arial"/>
          <w:bCs/>
          <w:lang w:val="en-US" w:eastAsia="ja-JP"/>
        </w:rPr>
        <w:tab/>
        <w:t>Discussion on sidelink resource allocation in mode 2 for NR V2X</w:t>
      </w:r>
      <w:r w:rsidRPr="000415AD">
        <w:rPr>
          <w:rFonts w:ascii="Arial" w:eastAsia="Yu Mincho" w:hAnsi="Arial" w:cs="Arial"/>
          <w:bCs/>
          <w:lang w:val="en-US" w:eastAsia="ja-JP"/>
        </w:rPr>
        <w:tab/>
        <w:t>Panasonic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R1-1910843</w:t>
      </w:r>
      <w:r w:rsidRPr="000415AD">
        <w:rPr>
          <w:rFonts w:ascii="Arial" w:eastAsia="Yu Mincho" w:hAnsi="Arial" w:cs="Arial"/>
          <w:bCs/>
          <w:lang w:val="en-US" w:eastAsia="ja-JP"/>
        </w:rPr>
        <w:tab/>
        <w:t>Discussion on physical layer procedures for sidelink in NR V2X</w:t>
      </w:r>
      <w:r w:rsidRPr="000415AD">
        <w:rPr>
          <w:rFonts w:ascii="Arial" w:eastAsia="Yu Mincho" w:hAnsi="Arial" w:cs="Arial"/>
          <w:bCs/>
          <w:lang w:val="en-US" w:eastAsia="ja-JP"/>
        </w:rPr>
        <w:tab/>
        <w:t>Panasonic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R1-1910848</w:t>
      </w:r>
      <w:r w:rsidRPr="000415AD">
        <w:rPr>
          <w:rFonts w:ascii="Arial" w:eastAsia="Yu Mincho" w:hAnsi="Arial" w:cs="Arial"/>
          <w:bCs/>
          <w:lang w:val="en-US" w:eastAsia="ja-JP"/>
        </w:rPr>
        <w:tab/>
        <w:t>Discussion on SL Mode-1 Resource Allocation</w:t>
      </w:r>
      <w:r w:rsidRPr="000415AD">
        <w:rPr>
          <w:rFonts w:ascii="Arial" w:eastAsia="Yu Mincho" w:hAnsi="Arial" w:cs="Arial"/>
          <w:bCs/>
          <w:lang w:val="en-US" w:eastAsia="ja-JP"/>
        </w:rPr>
        <w:tab/>
        <w:t>Asia Pacific Telecom co.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R1-1910858</w:t>
      </w:r>
      <w:r w:rsidRPr="000415AD">
        <w:rPr>
          <w:rFonts w:ascii="Arial" w:eastAsia="Yu Mincho" w:hAnsi="Arial" w:cs="Arial"/>
          <w:bCs/>
          <w:lang w:val="en-US" w:eastAsia="ja-JP"/>
        </w:rPr>
        <w:tab/>
        <w:t>Considering on NR Sidelink Resource Allocations using Mode 1</w:t>
      </w:r>
      <w:r w:rsidRPr="000415AD">
        <w:rPr>
          <w:rFonts w:ascii="Arial" w:eastAsia="Yu Mincho" w:hAnsi="Arial" w:cs="Arial"/>
          <w:bCs/>
          <w:lang w:val="en-US" w:eastAsia="ja-JP"/>
        </w:rPr>
        <w:tab/>
        <w:t>ITRI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R1-1910859</w:t>
      </w:r>
      <w:r w:rsidRPr="000415AD">
        <w:rPr>
          <w:rFonts w:ascii="Arial" w:eastAsia="Yu Mincho" w:hAnsi="Arial" w:cs="Arial"/>
          <w:bCs/>
          <w:lang w:val="en-US" w:eastAsia="ja-JP"/>
        </w:rPr>
        <w:tab/>
        <w:t>Resource Allocation Mechanism for NR Sidelink Mode 2</w:t>
      </w:r>
      <w:r w:rsidRPr="000415AD">
        <w:rPr>
          <w:rFonts w:ascii="Arial" w:eastAsia="Yu Mincho" w:hAnsi="Arial" w:cs="Arial"/>
          <w:bCs/>
          <w:lang w:val="en-US" w:eastAsia="ja-JP"/>
        </w:rPr>
        <w:tab/>
        <w:t>ITRI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R1-1910860</w:t>
      </w:r>
      <w:r w:rsidRPr="000415AD">
        <w:rPr>
          <w:rFonts w:ascii="Arial" w:eastAsia="Yu Mincho" w:hAnsi="Arial" w:cs="Arial"/>
          <w:bCs/>
          <w:lang w:val="en-US" w:eastAsia="ja-JP"/>
        </w:rPr>
        <w:tab/>
        <w:t>Discussion on NR Sidelink Synchronization Issues and Mechanisms for 5G V2X</w:t>
      </w:r>
      <w:r w:rsidRPr="000415AD">
        <w:rPr>
          <w:rFonts w:ascii="Arial" w:eastAsia="Yu Mincho" w:hAnsi="Arial" w:cs="Arial"/>
          <w:bCs/>
          <w:lang w:val="en-US" w:eastAsia="ja-JP"/>
        </w:rPr>
        <w:tab/>
        <w:t>ITRI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R1-1910861</w:t>
      </w:r>
      <w:r w:rsidRPr="000415AD">
        <w:rPr>
          <w:rFonts w:ascii="Arial" w:eastAsia="Yu Mincho" w:hAnsi="Arial" w:cs="Arial"/>
          <w:bCs/>
          <w:lang w:val="en-US" w:eastAsia="ja-JP"/>
        </w:rPr>
        <w:tab/>
        <w:t>Discussion on NR V2X Sidelink Physical Layer Procedures</w:t>
      </w:r>
      <w:r w:rsidRPr="000415AD">
        <w:rPr>
          <w:rFonts w:ascii="Arial" w:eastAsia="Yu Mincho" w:hAnsi="Arial" w:cs="Arial"/>
          <w:bCs/>
          <w:lang w:val="en-US" w:eastAsia="ja-JP"/>
        </w:rPr>
        <w:tab/>
        <w:t>ITRI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lastRenderedPageBreak/>
        <w:t>R1-1910862</w:t>
      </w:r>
      <w:r w:rsidRPr="000415AD">
        <w:rPr>
          <w:rFonts w:ascii="Arial" w:eastAsia="Yu Mincho" w:hAnsi="Arial" w:cs="Arial"/>
          <w:bCs/>
          <w:lang w:val="en-US" w:eastAsia="ja-JP"/>
        </w:rPr>
        <w:tab/>
        <w:t>QoS management for sidelink congestion control</w:t>
      </w:r>
      <w:r w:rsidRPr="000415AD">
        <w:rPr>
          <w:rFonts w:ascii="Arial" w:eastAsia="Yu Mincho" w:hAnsi="Arial" w:cs="Arial"/>
          <w:bCs/>
          <w:lang w:val="en-US" w:eastAsia="ja-JP"/>
        </w:rPr>
        <w:tab/>
        <w:t>ITRI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R1-1910874</w:t>
      </w:r>
      <w:r w:rsidRPr="000415AD">
        <w:rPr>
          <w:rFonts w:ascii="Arial" w:eastAsia="Yu Mincho" w:hAnsi="Arial" w:cs="Arial"/>
          <w:bCs/>
          <w:lang w:val="en-US" w:eastAsia="ja-JP"/>
        </w:rPr>
        <w:tab/>
        <w:t>Feature lead summary for AI 7.2.4.5 Physical layer procedures for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R1-1910921</w:t>
      </w:r>
      <w:r w:rsidRPr="000415AD">
        <w:rPr>
          <w:rFonts w:ascii="Arial" w:eastAsia="Yu Mincho" w:hAnsi="Arial" w:cs="Arial"/>
          <w:bCs/>
          <w:lang w:val="en-US" w:eastAsia="ja-JP"/>
        </w:rPr>
        <w:tab/>
        <w:t>Physical layer structure for NR sidelink</w:t>
      </w:r>
      <w:r w:rsidRPr="000415AD">
        <w:rPr>
          <w:rFonts w:ascii="Arial" w:eastAsia="Yu Mincho" w:hAnsi="Arial" w:cs="Arial"/>
          <w:bCs/>
          <w:lang w:val="en-US" w:eastAsia="ja-JP"/>
        </w:rPr>
        <w:tab/>
        <w:t>Sharp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R1-1910922</w:t>
      </w:r>
      <w:r w:rsidRPr="000415AD">
        <w:rPr>
          <w:rFonts w:ascii="Arial" w:eastAsia="Yu Mincho" w:hAnsi="Arial" w:cs="Arial"/>
          <w:bCs/>
          <w:lang w:val="en-US" w:eastAsia="ja-JP"/>
        </w:rPr>
        <w:tab/>
        <w:t>Resource allocation mode 1 for NR sidelink</w:t>
      </w:r>
      <w:r w:rsidRPr="000415AD">
        <w:rPr>
          <w:rFonts w:ascii="Arial" w:eastAsia="Yu Mincho" w:hAnsi="Arial" w:cs="Arial"/>
          <w:bCs/>
          <w:lang w:val="en-US" w:eastAsia="ja-JP"/>
        </w:rPr>
        <w:tab/>
        <w:t>Sharp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R1-1910923</w:t>
      </w:r>
      <w:r w:rsidRPr="000415AD">
        <w:rPr>
          <w:rFonts w:ascii="Arial" w:eastAsia="Yu Mincho" w:hAnsi="Arial" w:cs="Arial"/>
          <w:bCs/>
          <w:lang w:val="en-US" w:eastAsia="ja-JP"/>
        </w:rPr>
        <w:tab/>
        <w:t>Resource allocation mode 2 for NR sidelink</w:t>
      </w:r>
      <w:r w:rsidRPr="000415AD">
        <w:rPr>
          <w:rFonts w:ascii="Arial" w:eastAsia="Yu Mincho" w:hAnsi="Arial" w:cs="Arial"/>
          <w:bCs/>
          <w:lang w:val="en-US" w:eastAsia="ja-JP"/>
        </w:rPr>
        <w:tab/>
        <w:t>Sharp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R1-1910924</w:t>
      </w:r>
      <w:r w:rsidRPr="000415AD">
        <w:rPr>
          <w:rFonts w:ascii="Arial" w:eastAsia="Yu Mincho" w:hAnsi="Arial" w:cs="Arial"/>
          <w:bCs/>
          <w:lang w:val="en-US" w:eastAsia="ja-JP"/>
        </w:rPr>
        <w:tab/>
        <w:t>Synchronization mechanism for NR sidelink</w:t>
      </w:r>
      <w:r w:rsidRPr="000415AD">
        <w:rPr>
          <w:rFonts w:ascii="Arial" w:eastAsia="Yu Mincho" w:hAnsi="Arial" w:cs="Arial"/>
          <w:bCs/>
          <w:lang w:val="en-US" w:eastAsia="ja-JP"/>
        </w:rPr>
        <w:tab/>
        <w:t>Sharp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R1-1910925</w:t>
      </w:r>
      <w:r w:rsidRPr="000415AD">
        <w:rPr>
          <w:rFonts w:ascii="Arial" w:eastAsia="Yu Mincho" w:hAnsi="Arial" w:cs="Arial"/>
          <w:bCs/>
          <w:lang w:val="en-US" w:eastAsia="ja-JP"/>
        </w:rPr>
        <w:tab/>
        <w:t>Physical layer procedures for NR sidelink</w:t>
      </w:r>
      <w:r w:rsidRPr="000415AD">
        <w:rPr>
          <w:rFonts w:ascii="Arial" w:eastAsia="Yu Mincho" w:hAnsi="Arial" w:cs="Arial"/>
          <w:bCs/>
          <w:lang w:val="en-US" w:eastAsia="ja-JP"/>
        </w:rPr>
        <w:tab/>
        <w:t>Sharp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R1-1910960</w:t>
      </w:r>
      <w:r w:rsidRPr="000415AD">
        <w:rPr>
          <w:rFonts w:ascii="Arial" w:eastAsia="Yu Mincho" w:hAnsi="Arial" w:cs="Arial"/>
          <w:bCs/>
          <w:lang w:val="en-US" w:eastAsia="ja-JP"/>
        </w:rPr>
        <w:tab/>
        <w:t>Discussion on NR V2X Physical Layer Structure</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R1-1910961</w:t>
      </w:r>
      <w:r w:rsidRPr="000415AD">
        <w:rPr>
          <w:rFonts w:ascii="Arial" w:eastAsia="Yu Mincho" w:hAnsi="Arial" w:cs="Arial"/>
          <w:bCs/>
          <w:lang w:val="en-US" w:eastAsia="ja-JP"/>
        </w:rPr>
        <w:tab/>
        <w:t>Discussion on Mode 1 Resource Allocation</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R1-1910962</w:t>
      </w:r>
      <w:r w:rsidRPr="000415AD">
        <w:rPr>
          <w:rFonts w:ascii="Arial" w:eastAsia="Yu Mincho" w:hAnsi="Arial" w:cs="Arial"/>
          <w:bCs/>
          <w:lang w:val="en-US" w:eastAsia="ja-JP"/>
        </w:rPr>
        <w:tab/>
        <w:t>On Mode 2 Resource Allocation for NR Sidelink</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R1-1910963</w:t>
      </w:r>
      <w:r w:rsidRPr="000415AD">
        <w:rPr>
          <w:rFonts w:ascii="Arial" w:eastAsia="Yu Mincho" w:hAnsi="Arial" w:cs="Arial"/>
          <w:bCs/>
          <w:lang w:val="en-US" w:eastAsia="ja-JP"/>
        </w:rPr>
        <w:tab/>
        <w:t>Remaining Issues on In-device Coexistence between NR and LTE Sidelinks</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R1-1910964</w:t>
      </w:r>
      <w:r w:rsidRPr="000415AD">
        <w:rPr>
          <w:rFonts w:ascii="Arial" w:eastAsia="Yu Mincho" w:hAnsi="Arial" w:cs="Arial"/>
          <w:bCs/>
          <w:lang w:val="en-US" w:eastAsia="ja-JP"/>
        </w:rPr>
        <w:tab/>
        <w:t>NR V2X Sidelink Physical Layer Procedures</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R1-1910965</w:t>
      </w:r>
      <w:r w:rsidRPr="000415AD">
        <w:rPr>
          <w:rFonts w:ascii="Arial" w:eastAsia="Yu Mincho" w:hAnsi="Arial" w:cs="Arial"/>
          <w:bCs/>
          <w:lang w:val="en-US" w:eastAsia="ja-JP"/>
        </w:rPr>
        <w:tab/>
        <w:t>On NR Uu Controlling LTE Sidelink</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R1-1911022</w:t>
      </w:r>
      <w:r w:rsidRPr="000415AD">
        <w:rPr>
          <w:rFonts w:ascii="Arial" w:eastAsia="Yu Mincho" w:hAnsi="Arial" w:cs="Arial"/>
          <w:bCs/>
          <w:lang w:val="en-US" w:eastAsia="ja-JP"/>
        </w:rPr>
        <w:tab/>
        <w:t>Discussion on Mode 1 Resource Allocation</w:t>
      </w:r>
      <w:r w:rsidRPr="000415AD">
        <w:rPr>
          <w:rFonts w:ascii="Arial" w:eastAsia="Yu Mincho" w:hAnsi="Arial" w:cs="Arial"/>
          <w:bCs/>
          <w:lang w:val="en-US" w:eastAsia="ja-JP"/>
        </w:rPr>
        <w:tab/>
        <w:t>ASUSTEK COMPUTER (SHANGHAI)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R1-1911023</w:t>
      </w:r>
      <w:r w:rsidRPr="000415AD">
        <w:rPr>
          <w:rFonts w:ascii="Arial" w:eastAsia="Yu Mincho" w:hAnsi="Arial" w:cs="Arial"/>
          <w:bCs/>
          <w:lang w:val="en-US" w:eastAsia="ja-JP"/>
        </w:rPr>
        <w:tab/>
        <w:t>Discussion on sidelink physical layer procedure on NR V2X</w:t>
      </w:r>
      <w:r w:rsidRPr="000415AD">
        <w:rPr>
          <w:rFonts w:ascii="Arial" w:eastAsia="Yu Mincho" w:hAnsi="Arial" w:cs="Arial"/>
          <w:bCs/>
          <w:lang w:val="en-US" w:eastAsia="ja-JP"/>
        </w:rPr>
        <w:tab/>
        <w:t>ASUSTEK COMPUTER (SHANGHAI)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R1-1911026</w:t>
      </w:r>
      <w:r w:rsidRPr="000415AD">
        <w:rPr>
          <w:rFonts w:ascii="Arial" w:eastAsia="Yu Mincho" w:hAnsi="Arial" w:cs="Arial"/>
          <w:bCs/>
          <w:lang w:val="en-US" w:eastAsia="ja-JP"/>
        </w:rPr>
        <w:tab/>
        <w:t>Physical layer structure for NR sidelink</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R1-1911027</w:t>
      </w:r>
      <w:r w:rsidRPr="000415AD">
        <w:rPr>
          <w:rFonts w:ascii="Arial" w:eastAsia="Yu Mincho" w:hAnsi="Arial" w:cs="Arial"/>
          <w:bCs/>
          <w:lang w:val="en-US" w:eastAsia="ja-JP"/>
        </w:rPr>
        <w:tab/>
        <w:t>Mode 1 resource allocation mechanism for NR sidelink</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R1-1911028</w:t>
      </w:r>
      <w:r w:rsidRPr="000415AD">
        <w:rPr>
          <w:rFonts w:ascii="Arial" w:eastAsia="Yu Mincho" w:hAnsi="Arial" w:cs="Arial"/>
          <w:bCs/>
          <w:lang w:val="en-US" w:eastAsia="ja-JP"/>
        </w:rPr>
        <w:tab/>
        <w:t>Mode 2 resource allocation mechanism for NR sidelink</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R1-1911029</w:t>
      </w:r>
      <w:r w:rsidRPr="000415AD">
        <w:rPr>
          <w:rFonts w:ascii="Arial" w:eastAsia="Yu Mincho" w:hAnsi="Arial" w:cs="Arial"/>
          <w:bCs/>
          <w:lang w:val="en-US" w:eastAsia="ja-JP"/>
        </w:rPr>
        <w:tab/>
        <w:t>Synchronization mechanism for NR sidelink</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R1-1911030</w:t>
      </w:r>
      <w:r w:rsidRPr="000415AD">
        <w:rPr>
          <w:rFonts w:ascii="Arial" w:eastAsia="Yu Mincho" w:hAnsi="Arial" w:cs="Arial"/>
          <w:bCs/>
          <w:lang w:val="en-US" w:eastAsia="ja-JP"/>
        </w:rPr>
        <w:tab/>
        <w:t>Physical layer procedures for NR sidelink</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R1-1911065</w:t>
      </w:r>
      <w:r w:rsidRPr="000415AD">
        <w:rPr>
          <w:rFonts w:ascii="Arial" w:eastAsia="Yu Mincho" w:hAnsi="Arial" w:cs="Arial"/>
          <w:bCs/>
          <w:lang w:val="en-US" w:eastAsia="ja-JP"/>
        </w:rPr>
        <w:tab/>
        <w:t>Discussion on sidelink physical layer structure</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R1-1911066</w:t>
      </w:r>
      <w:r w:rsidRPr="000415AD">
        <w:rPr>
          <w:rFonts w:ascii="Arial" w:eastAsia="Yu Mincho" w:hAnsi="Arial" w:cs="Arial"/>
          <w:bCs/>
          <w:lang w:val="en-US" w:eastAsia="ja-JP"/>
        </w:rPr>
        <w:tab/>
        <w:t>NR Sidelink Mode-1 resource allocation</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R1-1911067</w:t>
      </w:r>
      <w:r w:rsidRPr="000415AD">
        <w:rPr>
          <w:rFonts w:ascii="Arial" w:eastAsia="Yu Mincho" w:hAnsi="Arial" w:cs="Arial"/>
          <w:bCs/>
          <w:lang w:val="en-US" w:eastAsia="ja-JP"/>
        </w:rPr>
        <w:tab/>
        <w:t>On sidelink mode-2 resource allocation</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R1-1911068</w:t>
      </w:r>
      <w:r w:rsidRPr="000415AD">
        <w:rPr>
          <w:rFonts w:ascii="Arial" w:eastAsia="Yu Mincho" w:hAnsi="Arial" w:cs="Arial"/>
          <w:bCs/>
          <w:lang w:val="en-US" w:eastAsia="ja-JP"/>
        </w:rPr>
        <w:tab/>
        <w:t>Discussion on sidelink based synchronization mechanism</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R1-1911069</w:t>
      </w:r>
      <w:r w:rsidRPr="000415AD">
        <w:rPr>
          <w:rFonts w:ascii="Arial" w:eastAsia="Yu Mincho" w:hAnsi="Arial" w:cs="Arial"/>
          <w:bCs/>
          <w:lang w:val="en-US" w:eastAsia="ja-JP"/>
        </w:rPr>
        <w:tab/>
        <w:t>On in-device coexistence between LTE and NR sidelinks</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R1-1911070</w:t>
      </w:r>
      <w:r w:rsidRPr="000415AD">
        <w:rPr>
          <w:rFonts w:ascii="Arial" w:eastAsia="Yu Mincho" w:hAnsi="Arial" w:cs="Arial"/>
          <w:bCs/>
          <w:lang w:val="en-US" w:eastAsia="ja-JP"/>
        </w:rPr>
        <w:tab/>
        <w:t>Physical layer procedures for sidelink</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R1-1911071</w:t>
      </w:r>
      <w:r w:rsidRPr="000415AD">
        <w:rPr>
          <w:rFonts w:ascii="Arial" w:eastAsia="Yu Mincho" w:hAnsi="Arial" w:cs="Arial"/>
          <w:bCs/>
          <w:lang w:val="en-US" w:eastAsia="ja-JP"/>
        </w:rPr>
        <w:tab/>
        <w:t>Support of NR-Uu controlling LTE sidelink</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R1-1911072</w:t>
      </w:r>
      <w:r w:rsidRPr="000415AD">
        <w:rPr>
          <w:rFonts w:ascii="Arial" w:eastAsia="Yu Mincho" w:hAnsi="Arial" w:cs="Arial"/>
          <w:bCs/>
          <w:lang w:val="en-US" w:eastAsia="ja-JP"/>
        </w:rPr>
        <w:tab/>
        <w:t>Discussion on RLM for unicast</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R1-1911104</w:t>
      </w:r>
      <w:r w:rsidRPr="000415AD">
        <w:rPr>
          <w:rFonts w:ascii="Arial" w:eastAsia="Yu Mincho" w:hAnsi="Arial" w:cs="Arial"/>
          <w:bCs/>
          <w:lang w:val="en-US" w:eastAsia="ja-JP"/>
        </w:rPr>
        <w:tab/>
        <w:t>Considerations on Physical Layer aspects of NR 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R1-1911105</w:t>
      </w:r>
      <w:r w:rsidRPr="000415AD">
        <w:rPr>
          <w:rFonts w:ascii="Arial" w:eastAsia="Yu Mincho" w:hAnsi="Arial" w:cs="Arial"/>
          <w:bCs/>
          <w:lang w:val="en-US" w:eastAsia="ja-JP"/>
        </w:rPr>
        <w:tab/>
        <w:t>Mode 1 Resource allocation for NR-V2X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R1-1911106</w:t>
      </w:r>
      <w:r w:rsidRPr="000415AD">
        <w:rPr>
          <w:rFonts w:ascii="Arial" w:eastAsia="Yu Mincho" w:hAnsi="Arial" w:cs="Arial"/>
          <w:bCs/>
          <w:lang w:val="en-US" w:eastAsia="ja-JP"/>
        </w:rPr>
        <w:tab/>
        <w:t>Sidelink Resource Allocation Mechanism for NR 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R1-1911107</w:t>
      </w:r>
      <w:r w:rsidRPr="000415AD">
        <w:rPr>
          <w:rFonts w:ascii="Arial" w:eastAsia="Yu Mincho" w:hAnsi="Arial" w:cs="Arial"/>
          <w:bCs/>
          <w:lang w:val="en-US" w:eastAsia="ja-JP"/>
        </w:rPr>
        <w:tab/>
        <w:t>Synchronization design for NR 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R1-1911108</w:t>
      </w:r>
      <w:r w:rsidRPr="000415AD">
        <w:rPr>
          <w:rFonts w:ascii="Arial" w:eastAsia="Yu Mincho" w:hAnsi="Arial" w:cs="Arial"/>
          <w:bCs/>
          <w:lang w:val="en-US" w:eastAsia="ja-JP"/>
        </w:rPr>
        <w:tab/>
        <w:t>Feature Lead summary of In-device Coexistence Aspects in NR-V2X (AI 7.2.4.4)</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R1-1911109</w:t>
      </w:r>
      <w:r w:rsidRPr="000415AD">
        <w:rPr>
          <w:rFonts w:ascii="Arial" w:eastAsia="Yu Mincho" w:hAnsi="Arial" w:cs="Arial"/>
          <w:bCs/>
          <w:lang w:val="en-US" w:eastAsia="ja-JP"/>
        </w:rPr>
        <w:tab/>
        <w:t>Co-existence aspects for NR-V2X and LTE-V2X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R1-1911110</w:t>
      </w:r>
      <w:r w:rsidRPr="000415AD">
        <w:rPr>
          <w:rFonts w:ascii="Arial" w:eastAsia="Yu Mincho" w:hAnsi="Arial" w:cs="Arial"/>
          <w:bCs/>
          <w:lang w:val="en-US" w:eastAsia="ja-JP"/>
        </w:rPr>
        <w:tab/>
        <w:t>Physical layer procedures for sidelink</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R1-1911111</w:t>
      </w:r>
      <w:r w:rsidRPr="000415AD">
        <w:rPr>
          <w:rFonts w:ascii="Arial" w:eastAsia="Yu Mincho" w:hAnsi="Arial" w:cs="Arial"/>
          <w:bCs/>
          <w:lang w:val="en-US" w:eastAsia="ja-JP"/>
        </w:rPr>
        <w:tab/>
        <w:t>QoS management and congestion control for sidelink</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R1-1911112</w:t>
      </w:r>
      <w:r w:rsidRPr="000415AD">
        <w:rPr>
          <w:rFonts w:ascii="Arial" w:eastAsia="Yu Mincho" w:hAnsi="Arial" w:cs="Arial"/>
          <w:bCs/>
          <w:lang w:val="en-US" w:eastAsia="ja-JP"/>
        </w:rPr>
        <w:tab/>
        <w:t>NR Uu control of LTE sidelink</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R1-1911168</w:t>
      </w:r>
      <w:r w:rsidRPr="000415AD">
        <w:rPr>
          <w:rFonts w:ascii="Arial" w:eastAsia="Yu Mincho" w:hAnsi="Arial" w:cs="Arial"/>
          <w:bCs/>
          <w:lang w:val="en-US" w:eastAsia="ja-JP"/>
        </w:rPr>
        <w:tab/>
        <w:t>Sidelink physical layer structure for NR V2X</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R1-1911169</w:t>
      </w:r>
      <w:r w:rsidRPr="000415AD">
        <w:rPr>
          <w:rFonts w:ascii="Arial" w:eastAsia="Yu Mincho" w:hAnsi="Arial" w:cs="Arial"/>
          <w:bCs/>
          <w:lang w:val="en-US" w:eastAsia="ja-JP"/>
        </w:rPr>
        <w:tab/>
        <w:t>Sidelink resource allocation mechanism mode 1 for NR V2X</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R1-1911170</w:t>
      </w:r>
      <w:r w:rsidRPr="000415AD">
        <w:rPr>
          <w:rFonts w:ascii="Arial" w:eastAsia="Yu Mincho" w:hAnsi="Arial" w:cs="Arial"/>
          <w:bCs/>
          <w:lang w:val="en-US" w:eastAsia="ja-JP"/>
        </w:rPr>
        <w:tab/>
        <w:t>Sidelink resource allocation mechanism mode 2 for NR V2X</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R1-1911171</w:t>
      </w:r>
      <w:r w:rsidRPr="000415AD">
        <w:rPr>
          <w:rFonts w:ascii="Arial" w:eastAsia="Yu Mincho" w:hAnsi="Arial" w:cs="Arial"/>
          <w:bCs/>
          <w:lang w:val="en-US" w:eastAsia="ja-JP"/>
        </w:rPr>
        <w:tab/>
        <w:t>Sidelink synchronization mechanism for NR V2X</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R1-1911172</w:t>
      </w:r>
      <w:r w:rsidRPr="000415AD">
        <w:rPr>
          <w:rFonts w:ascii="Arial" w:eastAsia="Yu Mincho" w:hAnsi="Arial" w:cs="Arial"/>
          <w:bCs/>
          <w:lang w:val="en-US" w:eastAsia="ja-JP"/>
        </w:rPr>
        <w:tab/>
        <w:t>In-device coexistence for NR sidelink</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R1-1911173</w:t>
      </w:r>
      <w:r w:rsidRPr="000415AD">
        <w:rPr>
          <w:rFonts w:ascii="Arial" w:eastAsia="Yu Mincho" w:hAnsi="Arial" w:cs="Arial"/>
          <w:bCs/>
          <w:lang w:val="en-US" w:eastAsia="ja-JP"/>
        </w:rPr>
        <w:tab/>
        <w:t>Sidelink physical layer procedure for NR V2X</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R1-1911174</w:t>
      </w:r>
      <w:r w:rsidRPr="000415AD">
        <w:rPr>
          <w:rFonts w:ascii="Arial" w:eastAsia="Yu Mincho" w:hAnsi="Arial" w:cs="Arial"/>
          <w:bCs/>
          <w:lang w:val="en-US" w:eastAsia="ja-JP"/>
        </w:rPr>
        <w:tab/>
        <w:t>RLM/RLF for NR sidelink</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R1-1911208</w:t>
      </w:r>
      <w:r w:rsidRPr="000415AD">
        <w:rPr>
          <w:rFonts w:ascii="Arial" w:eastAsia="Yu Mincho" w:hAnsi="Arial" w:cs="Arial"/>
          <w:bCs/>
          <w:lang w:val="en-US" w:eastAsia="ja-JP"/>
        </w:rPr>
        <w:tab/>
        <w:t>Discussion on sidelink structure in NR V2X</w:t>
      </w:r>
      <w:r w:rsidRPr="000415AD">
        <w:rPr>
          <w:rFonts w:ascii="Arial" w:eastAsia="Yu Mincho" w:hAnsi="Arial" w:cs="Arial"/>
          <w:bCs/>
          <w:lang w:val="en-US" w:eastAsia="ja-JP"/>
        </w:rPr>
        <w:tab/>
        <w:t>ASUSTeK</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R1-1911210</w:t>
      </w:r>
      <w:r w:rsidRPr="000415AD">
        <w:rPr>
          <w:rFonts w:ascii="Arial" w:eastAsia="Yu Mincho" w:hAnsi="Arial" w:cs="Arial"/>
          <w:bCs/>
          <w:lang w:val="en-US" w:eastAsia="ja-JP"/>
        </w:rPr>
        <w:tab/>
        <w:t>Discussion on Mode 2 resource allocation in NR V2X</w:t>
      </w:r>
      <w:r w:rsidRPr="000415AD">
        <w:rPr>
          <w:rFonts w:ascii="Arial" w:eastAsia="Yu Mincho" w:hAnsi="Arial" w:cs="Arial"/>
          <w:bCs/>
          <w:lang w:val="en-US" w:eastAsia="ja-JP"/>
        </w:rPr>
        <w:tab/>
        <w:t>ASUSTeK</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R1-1911211</w:t>
      </w:r>
      <w:r w:rsidRPr="000415AD">
        <w:rPr>
          <w:rFonts w:ascii="Arial" w:eastAsia="Yu Mincho" w:hAnsi="Arial" w:cs="Arial"/>
          <w:bCs/>
          <w:lang w:val="en-US" w:eastAsia="ja-JP"/>
        </w:rPr>
        <w:tab/>
        <w:t>Discussion on RLM in NR V2X</w:t>
      </w:r>
      <w:r w:rsidRPr="000415AD">
        <w:rPr>
          <w:rFonts w:ascii="Arial" w:eastAsia="Yu Mincho" w:hAnsi="Arial" w:cs="Arial"/>
          <w:bCs/>
          <w:lang w:val="en-US" w:eastAsia="ja-JP"/>
        </w:rPr>
        <w:tab/>
        <w:t>ASUSTEK COMPUTER (SHANGHAI)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R1-1911262</w:t>
      </w:r>
      <w:r w:rsidRPr="000415AD">
        <w:rPr>
          <w:rFonts w:ascii="Arial" w:eastAsia="Yu Mincho" w:hAnsi="Arial" w:cs="Arial"/>
          <w:bCs/>
          <w:lang w:val="en-US" w:eastAsia="ja-JP"/>
        </w:rPr>
        <w:tab/>
        <w:t>System level evaluations on sidelink resource allocation mode 2 for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R1-1911273</w:t>
      </w:r>
      <w:r w:rsidRPr="000415AD">
        <w:rPr>
          <w:rFonts w:ascii="Arial" w:eastAsia="Yu Mincho" w:hAnsi="Arial" w:cs="Arial"/>
          <w:bCs/>
          <w:lang w:val="en-US" w:eastAsia="ja-JP"/>
        </w:rPr>
        <w:tab/>
        <w:t>Sidelink Physical Layer Structure</w:t>
      </w:r>
      <w:r w:rsidRPr="000415AD">
        <w:rPr>
          <w:rFonts w:ascii="Arial" w:eastAsia="Yu Mincho" w:hAnsi="Arial" w:cs="Arial"/>
          <w:bCs/>
          <w:lang w:val="en-US" w:eastAsia="ja-JP"/>
        </w:rPr>
        <w:tab/>
        <w:t>Kyocera Corporation, Continental Automotive GmbH</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R1-1911274</w:t>
      </w:r>
      <w:r w:rsidRPr="000415AD">
        <w:rPr>
          <w:rFonts w:ascii="Arial" w:eastAsia="Yu Mincho" w:hAnsi="Arial" w:cs="Arial"/>
          <w:bCs/>
          <w:lang w:val="en-US" w:eastAsia="ja-JP"/>
        </w:rPr>
        <w:tab/>
        <w:t>Sidelink Resource Allocation Mode 2</w:t>
      </w:r>
      <w:r w:rsidRPr="000415AD">
        <w:rPr>
          <w:rFonts w:ascii="Arial" w:eastAsia="Yu Mincho" w:hAnsi="Arial" w:cs="Arial"/>
          <w:bCs/>
          <w:lang w:val="en-US" w:eastAsia="ja-JP"/>
        </w:rPr>
        <w:tab/>
        <w:t>Kyocera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R1-1911276</w:t>
      </w:r>
      <w:r w:rsidRPr="000415AD">
        <w:rPr>
          <w:rFonts w:ascii="Arial" w:eastAsia="Yu Mincho" w:hAnsi="Arial" w:cs="Arial"/>
          <w:bCs/>
          <w:lang w:val="en-US" w:eastAsia="ja-JP"/>
        </w:rPr>
        <w:tab/>
        <w:t>Physical Layer Structure for NR V2X Sidelink</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R1-1911277</w:t>
      </w:r>
      <w:r w:rsidRPr="000415AD">
        <w:rPr>
          <w:rFonts w:ascii="Arial" w:eastAsia="Yu Mincho" w:hAnsi="Arial" w:cs="Arial"/>
          <w:bCs/>
          <w:lang w:val="en-US" w:eastAsia="ja-JP"/>
        </w:rPr>
        <w:tab/>
        <w:t>NR Sidelink Mode 1 Resource Allocation</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R1-1911278</w:t>
      </w:r>
      <w:r w:rsidRPr="000415AD">
        <w:rPr>
          <w:rFonts w:ascii="Arial" w:eastAsia="Yu Mincho" w:hAnsi="Arial" w:cs="Arial"/>
          <w:bCs/>
          <w:lang w:val="en-US" w:eastAsia="ja-JP"/>
        </w:rPr>
        <w:tab/>
        <w:t>NR Sidelink Mode 2 Resource Allocation</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R1-1911279</w:t>
      </w:r>
      <w:r w:rsidRPr="000415AD">
        <w:rPr>
          <w:rFonts w:ascii="Arial" w:eastAsia="Yu Mincho" w:hAnsi="Arial" w:cs="Arial"/>
          <w:bCs/>
          <w:lang w:val="en-US" w:eastAsia="ja-JP"/>
        </w:rPr>
        <w:tab/>
        <w:t>In-device Coexistence between LTE and NR V2X Sidelinks</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R1-1911280</w:t>
      </w:r>
      <w:r w:rsidRPr="000415AD">
        <w:rPr>
          <w:rFonts w:ascii="Arial" w:eastAsia="Yu Mincho" w:hAnsi="Arial" w:cs="Arial"/>
          <w:bCs/>
          <w:lang w:val="en-US" w:eastAsia="ja-JP"/>
        </w:rPr>
        <w:tab/>
        <w:t>Physical Layer Procedures for NR V2X Sidelink</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R1-1911281</w:t>
      </w:r>
      <w:r w:rsidRPr="000415AD">
        <w:rPr>
          <w:rFonts w:ascii="Arial" w:eastAsia="Yu Mincho" w:hAnsi="Arial" w:cs="Arial"/>
          <w:bCs/>
          <w:lang w:val="en-US" w:eastAsia="ja-JP"/>
        </w:rPr>
        <w:tab/>
        <w:t>Congestion control and QoS Management for NR V2X</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R1-1911282</w:t>
      </w:r>
      <w:r w:rsidRPr="000415AD">
        <w:rPr>
          <w:rFonts w:ascii="Arial" w:eastAsia="Yu Mincho" w:hAnsi="Arial" w:cs="Arial"/>
          <w:bCs/>
          <w:lang w:val="en-US" w:eastAsia="ja-JP"/>
        </w:rPr>
        <w:tab/>
        <w:t>On NR Uu Controlling LTE Sidelink</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R1-1911283</w:t>
      </w:r>
      <w:r w:rsidRPr="000415AD">
        <w:rPr>
          <w:rFonts w:ascii="Arial" w:eastAsia="Yu Mincho" w:hAnsi="Arial" w:cs="Arial"/>
          <w:bCs/>
          <w:lang w:val="en-US" w:eastAsia="ja-JP"/>
        </w:rPr>
        <w:tab/>
        <w:t>Sidelink RLM/RLF for NR V2X</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R1-1911287</w:t>
      </w:r>
      <w:r w:rsidRPr="000415AD">
        <w:rPr>
          <w:rFonts w:ascii="Arial" w:eastAsia="Yu Mincho" w:hAnsi="Arial" w:cs="Arial"/>
          <w:bCs/>
          <w:lang w:val="en-US" w:eastAsia="ja-JP"/>
        </w:rPr>
        <w:tab/>
        <w:t>Discussion on physical layer structure for 5G V2X</w:t>
      </w:r>
      <w:r w:rsidRPr="000415AD">
        <w:rPr>
          <w:rFonts w:ascii="Arial" w:eastAsia="Yu Mincho" w:hAnsi="Arial" w:cs="Arial"/>
          <w:bCs/>
          <w:lang w:val="en-US" w:eastAsia="ja-JP"/>
        </w:rPr>
        <w:tab/>
        <w:t>Xiaomi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R1-1911288</w:t>
      </w:r>
      <w:r w:rsidRPr="000415AD">
        <w:rPr>
          <w:rFonts w:ascii="Arial" w:eastAsia="Yu Mincho" w:hAnsi="Arial" w:cs="Arial"/>
          <w:bCs/>
          <w:lang w:val="en-US" w:eastAsia="ja-JP"/>
        </w:rPr>
        <w:tab/>
        <w:t>On Mode 1 resource allocation of V2x communications</w:t>
      </w:r>
      <w:r w:rsidRPr="000415AD">
        <w:rPr>
          <w:rFonts w:ascii="Arial" w:eastAsia="Yu Mincho" w:hAnsi="Arial" w:cs="Arial"/>
          <w:bCs/>
          <w:lang w:val="en-US" w:eastAsia="ja-JP"/>
        </w:rPr>
        <w:tab/>
        <w:t>Xiaomi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R1-1911289</w:t>
      </w:r>
      <w:r w:rsidRPr="000415AD">
        <w:rPr>
          <w:rFonts w:ascii="Arial" w:eastAsia="Yu Mincho" w:hAnsi="Arial" w:cs="Arial"/>
          <w:bCs/>
          <w:lang w:val="en-US" w:eastAsia="ja-JP"/>
        </w:rPr>
        <w:tab/>
        <w:t>On Mode 2 resource allocation of V2x communications</w:t>
      </w:r>
      <w:r w:rsidRPr="000415AD">
        <w:rPr>
          <w:rFonts w:ascii="Arial" w:eastAsia="Yu Mincho" w:hAnsi="Arial" w:cs="Arial"/>
          <w:bCs/>
          <w:lang w:val="en-US" w:eastAsia="ja-JP"/>
        </w:rPr>
        <w:tab/>
        <w:t>Xiaomi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R1-1911290</w:t>
      </w:r>
      <w:r w:rsidRPr="000415AD">
        <w:rPr>
          <w:rFonts w:ascii="Arial" w:eastAsia="Yu Mincho" w:hAnsi="Arial" w:cs="Arial"/>
          <w:bCs/>
          <w:lang w:val="en-US" w:eastAsia="ja-JP"/>
        </w:rPr>
        <w:tab/>
        <w:t>On Synchronization for 5G V2X</w:t>
      </w:r>
      <w:r w:rsidRPr="000415AD">
        <w:rPr>
          <w:rFonts w:ascii="Arial" w:eastAsia="Yu Mincho" w:hAnsi="Arial" w:cs="Arial"/>
          <w:bCs/>
          <w:lang w:val="en-US" w:eastAsia="ja-JP"/>
        </w:rPr>
        <w:tab/>
        <w:t>Xiaomi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R1-1911291</w:t>
      </w:r>
      <w:r w:rsidRPr="000415AD">
        <w:rPr>
          <w:rFonts w:ascii="Arial" w:eastAsia="Yu Mincho" w:hAnsi="Arial" w:cs="Arial"/>
          <w:bCs/>
          <w:lang w:val="en-US" w:eastAsia="ja-JP"/>
        </w:rPr>
        <w:tab/>
        <w:t>On procedures for 5G V2x communications</w:t>
      </w:r>
      <w:r w:rsidRPr="000415AD">
        <w:rPr>
          <w:rFonts w:ascii="Arial" w:eastAsia="Yu Mincho" w:hAnsi="Arial" w:cs="Arial"/>
          <w:bCs/>
          <w:lang w:val="en-US" w:eastAsia="ja-JP"/>
        </w:rPr>
        <w:tab/>
        <w:t>Xiaomi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lastRenderedPageBreak/>
        <w:t>R1-1911303</w:t>
      </w:r>
      <w:r w:rsidRPr="000415AD">
        <w:rPr>
          <w:rFonts w:ascii="Arial" w:eastAsia="Yu Mincho" w:hAnsi="Arial" w:cs="Arial"/>
          <w:bCs/>
          <w:lang w:val="en-US" w:eastAsia="ja-JP"/>
        </w:rPr>
        <w:tab/>
        <w:t>Discussion on sidelink synchronization mechanism for NR V2X</w:t>
      </w:r>
      <w:r w:rsidRPr="000415AD">
        <w:rPr>
          <w:rFonts w:ascii="Arial" w:eastAsia="Yu Mincho" w:hAnsi="Arial" w:cs="Arial"/>
          <w:bCs/>
          <w:lang w:val="en-US" w:eastAsia="ja-JP"/>
        </w:rPr>
        <w:tab/>
        <w:t>ITL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R1-1911304</w:t>
      </w:r>
      <w:r w:rsidRPr="000415AD">
        <w:rPr>
          <w:rFonts w:ascii="Arial" w:eastAsia="Yu Mincho" w:hAnsi="Arial" w:cs="Arial"/>
          <w:bCs/>
          <w:lang w:val="en-US" w:eastAsia="ja-JP"/>
        </w:rPr>
        <w:tab/>
        <w:t>On HARQ procedure for NR sidelink</w:t>
      </w:r>
      <w:r w:rsidRPr="000415AD">
        <w:rPr>
          <w:rFonts w:ascii="Arial" w:eastAsia="Yu Mincho" w:hAnsi="Arial" w:cs="Arial"/>
          <w:bCs/>
          <w:lang w:val="en-US" w:eastAsia="ja-JP"/>
        </w:rPr>
        <w:tab/>
        <w:t>Sequans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R1-1911305</w:t>
      </w:r>
      <w:r w:rsidRPr="000415AD">
        <w:rPr>
          <w:rFonts w:ascii="Arial" w:eastAsia="Yu Mincho" w:hAnsi="Arial" w:cs="Arial"/>
          <w:bCs/>
          <w:lang w:val="en-US" w:eastAsia="ja-JP"/>
        </w:rPr>
        <w:tab/>
        <w:t>Sidelink synchronization mechanism for NR V2X</w:t>
      </w:r>
      <w:r w:rsidRPr="000415AD">
        <w:rPr>
          <w:rFonts w:ascii="Arial" w:eastAsia="Yu Mincho" w:hAnsi="Arial" w:cs="Arial"/>
          <w:bCs/>
          <w:lang w:val="en-US" w:eastAsia="ja-JP"/>
        </w:rPr>
        <w:tab/>
        <w:t>Sequans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R1-1911306</w:t>
      </w:r>
      <w:r w:rsidRPr="000415AD">
        <w:rPr>
          <w:rFonts w:ascii="Arial" w:eastAsia="Yu Mincho" w:hAnsi="Arial" w:cs="Arial"/>
          <w:bCs/>
          <w:lang w:val="en-US" w:eastAsia="ja-JP"/>
        </w:rPr>
        <w:tab/>
        <w:t>On NR sidelink physical layer structure</w:t>
      </w:r>
      <w:r w:rsidRPr="000415AD">
        <w:rPr>
          <w:rFonts w:ascii="Arial" w:eastAsia="Yu Mincho" w:hAnsi="Arial" w:cs="Arial"/>
          <w:bCs/>
          <w:lang w:val="en-US" w:eastAsia="ja-JP"/>
        </w:rPr>
        <w:tab/>
        <w:t>Sequans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R1-1911323</w:t>
      </w:r>
      <w:r w:rsidRPr="000415AD">
        <w:rPr>
          <w:rFonts w:ascii="Arial" w:eastAsia="Yu Mincho" w:hAnsi="Arial" w:cs="Arial"/>
          <w:bCs/>
          <w:lang w:val="en-US" w:eastAsia="ja-JP"/>
        </w:rPr>
        <w:tab/>
        <w:t>Considerations on the resource allocation for NR sidelink Mode2</w:t>
      </w:r>
      <w:r w:rsidRPr="000415AD">
        <w:rPr>
          <w:rFonts w:ascii="Arial" w:eastAsia="Yu Mincho" w:hAnsi="Arial" w:cs="Arial"/>
          <w:bCs/>
          <w:lang w:val="en-US" w:eastAsia="ja-JP"/>
        </w:rPr>
        <w:tab/>
        <w:t>CAICT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R1-1911324</w:t>
      </w:r>
      <w:r w:rsidRPr="000415AD">
        <w:rPr>
          <w:rFonts w:ascii="Arial" w:eastAsia="Yu Mincho" w:hAnsi="Arial" w:cs="Arial"/>
          <w:bCs/>
          <w:lang w:val="en-US" w:eastAsia="ja-JP"/>
        </w:rPr>
        <w:tab/>
        <w:t>Considerations on procedures of NR Sidelink</w:t>
      </w:r>
      <w:r w:rsidRPr="000415AD">
        <w:rPr>
          <w:rFonts w:ascii="Arial" w:eastAsia="Yu Mincho" w:hAnsi="Arial" w:cs="Arial"/>
          <w:bCs/>
          <w:lang w:val="en-US" w:eastAsia="ja-JP"/>
        </w:rPr>
        <w:tab/>
        <w:t>CAICT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R1-1911333</w:t>
      </w:r>
      <w:r w:rsidRPr="000415AD">
        <w:rPr>
          <w:rFonts w:ascii="Arial" w:eastAsia="Yu Mincho" w:hAnsi="Arial" w:cs="Arial"/>
          <w:bCs/>
          <w:lang w:val="en-US" w:eastAsia="ja-JP"/>
        </w:rPr>
        <w:tab/>
        <w:t>Discussion on Resource Allocation for NR V2X Mode 1</w:t>
      </w:r>
      <w:r w:rsidRPr="000415AD">
        <w:rPr>
          <w:rFonts w:ascii="Arial" w:eastAsia="Yu Mincho" w:hAnsi="Arial" w:cs="Arial"/>
          <w:bCs/>
          <w:lang w:val="en-US" w:eastAsia="ja-JP"/>
        </w:rPr>
        <w:tab/>
        <w:t>Convida Wireless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R1-1911334</w:t>
      </w:r>
      <w:r w:rsidRPr="000415AD">
        <w:rPr>
          <w:rFonts w:ascii="Arial" w:eastAsia="Yu Mincho" w:hAnsi="Arial" w:cs="Arial"/>
          <w:bCs/>
          <w:lang w:val="en-US" w:eastAsia="ja-JP"/>
        </w:rPr>
        <w:tab/>
        <w:t>On Sidelink Resource Allocation Mode 2</w:t>
      </w:r>
      <w:r w:rsidRPr="000415AD">
        <w:rPr>
          <w:rFonts w:ascii="Arial" w:eastAsia="Yu Mincho" w:hAnsi="Arial" w:cs="Arial"/>
          <w:bCs/>
          <w:lang w:val="en-US" w:eastAsia="ja-JP"/>
        </w:rPr>
        <w:tab/>
        <w:t>Convida Wireless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R1-1911335</w:t>
      </w:r>
      <w:r w:rsidRPr="000415AD">
        <w:rPr>
          <w:rFonts w:ascii="Arial" w:eastAsia="Yu Mincho" w:hAnsi="Arial" w:cs="Arial"/>
          <w:bCs/>
          <w:lang w:val="en-US" w:eastAsia="ja-JP"/>
        </w:rPr>
        <w:tab/>
        <w:t>On Physical Layer Procedures for Sidelink</w:t>
      </w:r>
      <w:r w:rsidRPr="000415AD">
        <w:rPr>
          <w:rFonts w:ascii="Arial" w:eastAsia="Yu Mincho" w:hAnsi="Arial" w:cs="Arial"/>
          <w:bCs/>
          <w:lang w:val="en-US" w:eastAsia="ja-JP"/>
        </w:rPr>
        <w:tab/>
        <w:t>Convida Wireless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R1-1911336</w:t>
      </w:r>
      <w:r w:rsidRPr="000415AD">
        <w:rPr>
          <w:rFonts w:ascii="Arial" w:eastAsia="Yu Mincho" w:hAnsi="Arial" w:cs="Arial"/>
          <w:bCs/>
          <w:lang w:val="en-US" w:eastAsia="ja-JP"/>
        </w:rPr>
        <w:tab/>
        <w:t>IS/OOS Indications for RLM/RLF</w:t>
      </w:r>
      <w:r w:rsidRPr="000415AD">
        <w:rPr>
          <w:rFonts w:ascii="Arial" w:eastAsia="Yu Mincho" w:hAnsi="Arial" w:cs="Arial"/>
          <w:bCs/>
          <w:lang w:val="en-US" w:eastAsia="ja-JP"/>
        </w:rPr>
        <w:tab/>
        <w:t>Convida Wireless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R1-1911338</w:t>
      </w:r>
      <w:r w:rsidRPr="000415AD">
        <w:rPr>
          <w:rFonts w:ascii="Arial" w:eastAsia="Yu Mincho" w:hAnsi="Arial" w:cs="Arial"/>
          <w:bCs/>
          <w:lang w:val="en-US" w:eastAsia="ja-JP"/>
        </w:rPr>
        <w:tab/>
        <w:t>In-device coexistence between LTE and NR sidelinks</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R1-1911344</w:t>
      </w:r>
      <w:r w:rsidRPr="000415AD">
        <w:rPr>
          <w:rFonts w:ascii="Arial" w:eastAsia="Yu Mincho" w:hAnsi="Arial" w:cs="Arial"/>
          <w:bCs/>
          <w:lang w:val="en-US" w:eastAsia="ja-JP"/>
        </w:rPr>
        <w:tab/>
        <w:t>Feature lead summary#1 for agenda item 7.2.4.1 Physical layer structure for sidelink</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R1-1911346</w:t>
      </w:r>
      <w:r w:rsidRPr="000415AD">
        <w:rPr>
          <w:rFonts w:ascii="Arial" w:eastAsia="Yu Mincho" w:hAnsi="Arial" w:cs="Arial"/>
          <w:bCs/>
          <w:lang w:val="en-US" w:eastAsia="ja-JP"/>
        </w:rPr>
        <w:tab/>
        <w:t>Discussion on physical layer structure for NR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R1-1911347</w:t>
      </w:r>
      <w:r w:rsidRPr="000415AD">
        <w:rPr>
          <w:rFonts w:ascii="Arial" w:eastAsia="Yu Mincho" w:hAnsi="Arial" w:cs="Arial"/>
          <w:bCs/>
          <w:lang w:val="en-US" w:eastAsia="ja-JP"/>
        </w:rPr>
        <w:tab/>
        <w:t>Summary#1 for AI 7.2.4.2.2 V2X Mode-2 Resource Allocation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R1-1911407</w:t>
      </w:r>
      <w:r w:rsidRPr="000415AD">
        <w:rPr>
          <w:rFonts w:ascii="Arial" w:eastAsia="Yu Mincho" w:hAnsi="Arial" w:cs="Arial"/>
          <w:bCs/>
          <w:lang w:val="en-US" w:eastAsia="ja-JP"/>
        </w:rPr>
        <w:tab/>
        <w:t>Feature Lead Summary #1 for NR-V2X AI - 7.2.4.8 SL RLM/RLF</w:t>
      </w:r>
      <w:r w:rsidRPr="000415AD">
        <w:rPr>
          <w:rFonts w:ascii="Arial" w:eastAsia="Yu Mincho" w:hAnsi="Arial" w:cs="Arial"/>
          <w:bCs/>
          <w:lang w:val="en-US" w:eastAsia="ja-JP"/>
        </w:rPr>
        <w:tab/>
        <w:t>InterDigital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R1-1911418</w:t>
      </w:r>
      <w:r w:rsidRPr="000415AD">
        <w:rPr>
          <w:rFonts w:ascii="Arial" w:eastAsia="Yu Mincho" w:hAnsi="Arial" w:cs="Arial"/>
          <w:bCs/>
          <w:lang w:val="en-US" w:eastAsia="ja-JP"/>
        </w:rPr>
        <w:tab/>
        <w:t>Physical layer structure for NR sidelink</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R1-1911419</w:t>
      </w:r>
      <w:r w:rsidRPr="000415AD">
        <w:rPr>
          <w:rFonts w:ascii="Arial" w:eastAsia="Yu Mincho" w:hAnsi="Arial" w:cs="Arial"/>
          <w:bCs/>
          <w:lang w:val="en-US" w:eastAsia="ja-JP"/>
        </w:rPr>
        <w:tab/>
        <w:t>Discussion on mode 1 resource allocation mechanism</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R1-1911420</w:t>
      </w:r>
      <w:r w:rsidRPr="000415AD">
        <w:rPr>
          <w:rFonts w:ascii="Arial" w:eastAsia="Yu Mincho" w:hAnsi="Arial" w:cs="Arial"/>
          <w:bCs/>
          <w:lang w:val="en-US" w:eastAsia="ja-JP"/>
        </w:rPr>
        <w:tab/>
        <w:t>Discussion on mode 2 resource allocation mechanism</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R1-1911421</w:t>
      </w:r>
      <w:r w:rsidRPr="000415AD">
        <w:rPr>
          <w:rFonts w:ascii="Arial" w:eastAsia="Yu Mincho" w:hAnsi="Arial" w:cs="Arial"/>
          <w:bCs/>
          <w:lang w:val="en-US" w:eastAsia="ja-JP"/>
        </w:rPr>
        <w:tab/>
        <w:t>Sidelink synchronization mechanism</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R1-1911424</w:t>
      </w:r>
      <w:r w:rsidRPr="000415AD">
        <w:rPr>
          <w:rFonts w:ascii="Arial" w:eastAsia="Yu Mincho" w:hAnsi="Arial" w:cs="Arial"/>
          <w:bCs/>
          <w:lang w:val="en-US" w:eastAsia="ja-JP"/>
        </w:rPr>
        <w:tab/>
        <w:t>Feature Lead Summary for 7.2.4.6 QoS management</w:t>
      </w:r>
      <w:r w:rsidRPr="000415AD">
        <w:rPr>
          <w:rFonts w:ascii="Arial" w:eastAsia="Yu Mincho" w:hAnsi="Arial" w:cs="Arial"/>
          <w:bCs/>
          <w:lang w:val="en-US" w:eastAsia="ja-JP"/>
        </w:rPr>
        <w:tab/>
        <w:t>Nokia</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R1-1911440</w:t>
      </w:r>
      <w:r w:rsidRPr="000415AD">
        <w:rPr>
          <w:rFonts w:ascii="Arial" w:eastAsia="Yu Mincho" w:hAnsi="Arial" w:cs="Arial"/>
          <w:bCs/>
          <w:lang w:val="en-US" w:eastAsia="ja-JP"/>
        </w:rPr>
        <w:tab/>
        <w:t>Feature lead summary on AI 7.2.4.3 Sidelink synchronization mechanism</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R1-1911458</w:t>
      </w:r>
      <w:r w:rsidRPr="000415AD">
        <w:rPr>
          <w:rFonts w:ascii="Arial" w:eastAsia="Yu Mincho" w:hAnsi="Arial" w:cs="Arial"/>
          <w:bCs/>
          <w:lang w:val="en-US" w:eastAsia="ja-JP"/>
        </w:rPr>
        <w:tab/>
        <w:t>Discussion on NR sidelink synchronization mechanism</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R1-1911552</w:t>
      </w:r>
      <w:r w:rsidRPr="000415AD">
        <w:rPr>
          <w:rFonts w:ascii="Arial" w:eastAsia="Yu Mincho" w:hAnsi="Arial" w:cs="Arial"/>
          <w:bCs/>
          <w:lang w:val="en-US" w:eastAsia="ja-JP"/>
        </w:rPr>
        <w:tab/>
        <w:t>Summary#2 for AI 7.2.4.2.2 V2X Mode-2 Resource Allocation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R1-1911595</w:t>
      </w:r>
      <w:r w:rsidRPr="000415AD">
        <w:rPr>
          <w:rFonts w:ascii="Arial" w:eastAsia="Yu Mincho" w:hAnsi="Arial" w:cs="Arial"/>
          <w:bCs/>
          <w:lang w:val="en-US" w:eastAsia="ja-JP"/>
        </w:rPr>
        <w:tab/>
        <w:t>Feature lead summary#2 for agenda item 7.2.4.1 Physical layer structure for sidelink</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R1-1911608</w:t>
      </w:r>
      <w:r w:rsidRPr="000415AD">
        <w:rPr>
          <w:rFonts w:ascii="Arial" w:eastAsia="Yu Mincho" w:hAnsi="Arial" w:cs="Arial"/>
          <w:bCs/>
          <w:lang w:val="en-US" w:eastAsia="ja-JP"/>
        </w:rPr>
        <w:tab/>
        <w:t>Summary#3 for AI 7.2.4.2.2 V2X Mode-2 Resource Allocation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R1-1911632</w:t>
      </w:r>
      <w:r w:rsidRPr="000415AD">
        <w:rPr>
          <w:rFonts w:ascii="Arial" w:eastAsia="Yu Mincho" w:hAnsi="Arial" w:cs="Arial"/>
          <w:bCs/>
          <w:lang w:val="en-US" w:eastAsia="ja-JP"/>
        </w:rPr>
        <w:tab/>
        <w:t>Feature Lead Summary#2 for 7.2.4.6 QoS management</w:t>
      </w:r>
      <w:r w:rsidRPr="000415AD">
        <w:rPr>
          <w:rFonts w:ascii="Arial" w:eastAsia="Yu Mincho" w:hAnsi="Arial" w:cs="Arial"/>
          <w:bCs/>
          <w:lang w:val="en-US" w:eastAsia="ja-JP"/>
        </w:rPr>
        <w:tab/>
        <w:t>Nokia</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R1-1911643</w:t>
      </w:r>
      <w:r w:rsidRPr="000415AD">
        <w:rPr>
          <w:rFonts w:ascii="Arial" w:eastAsia="Yu Mincho" w:hAnsi="Arial" w:cs="Arial"/>
          <w:bCs/>
          <w:lang w:val="en-US" w:eastAsia="ja-JP"/>
        </w:rPr>
        <w:tab/>
        <w:t>Feature lead summary#2 on Resource allocation for NR sidelink Mode 1</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R1-1911662</w:t>
      </w:r>
      <w:r w:rsidRPr="000415AD">
        <w:rPr>
          <w:rFonts w:ascii="Arial" w:eastAsia="Yu Mincho" w:hAnsi="Arial" w:cs="Arial"/>
          <w:bCs/>
          <w:lang w:val="en-US" w:eastAsia="ja-JP"/>
        </w:rPr>
        <w:tab/>
        <w:t>[Draft] LS on signalling of sidelink RSRP and CSI between UEs</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R1-1911669</w:t>
      </w:r>
      <w:r w:rsidRPr="000415AD">
        <w:rPr>
          <w:rFonts w:ascii="Arial" w:eastAsia="Yu Mincho" w:hAnsi="Arial" w:cs="Arial"/>
          <w:bCs/>
          <w:lang w:val="en-US" w:eastAsia="ja-JP"/>
        </w:rPr>
        <w:tab/>
        <w:t>Feature lead summary#2 on AI 7.2.4.3 Sidelink synchronization mechanism</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R1-1911682</w:t>
      </w:r>
      <w:r w:rsidRPr="000415AD">
        <w:rPr>
          <w:rFonts w:ascii="Arial" w:eastAsia="Yu Mincho" w:hAnsi="Arial" w:cs="Arial"/>
          <w:bCs/>
          <w:lang w:val="en-US" w:eastAsia="ja-JP"/>
        </w:rPr>
        <w:tab/>
        <w:t>Sidelink physical structure for NR V2X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R1-1911683</w:t>
      </w:r>
      <w:r w:rsidRPr="000415AD">
        <w:rPr>
          <w:rFonts w:ascii="Arial" w:eastAsia="Yu Mincho" w:hAnsi="Arial" w:cs="Arial"/>
          <w:bCs/>
          <w:lang w:val="en-US" w:eastAsia="ja-JP"/>
        </w:rPr>
        <w:tab/>
        <w:t>Summary#4 for AI 7.2.4.2.2 V2X Mode-2 Resource Allocation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R1-1911684</w:t>
      </w:r>
      <w:r w:rsidRPr="000415AD">
        <w:rPr>
          <w:rFonts w:ascii="Arial" w:eastAsia="Yu Mincho" w:hAnsi="Arial" w:cs="Arial"/>
          <w:bCs/>
          <w:lang w:val="en-US" w:eastAsia="ja-JP"/>
        </w:rPr>
        <w:tab/>
        <w:t>Feature Lead summary#2 of In-device Coexistence Aspects in NR-V2X (AI 7.2.4.4)</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R1-1911687</w:t>
      </w:r>
      <w:r w:rsidRPr="000415AD">
        <w:rPr>
          <w:rFonts w:ascii="Arial" w:eastAsia="Yu Mincho" w:hAnsi="Arial" w:cs="Arial"/>
          <w:bCs/>
          <w:lang w:val="en-US" w:eastAsia="ja-JP"/>
        </w:rPr>
        <w:tab/>
        <w:t>Feature lead summary#2 of support of NR Uu controlling LTE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R1-1911689</w:t>
      </w:r>
      <w:r w:rsidRPr="000415AD">
        <w:rPr>
          <w:rFonts w:ascii="Arial" w:eastAsia="Yu Mincho" w:hAnsi="Arial" w:cs="Arial"/>
          <w:bCs/>
          <w:lang w:val="en-US" w:eastAsia="ja-JP"/>
        </w:rPr>
        <w:tab/>
        <w:t>[Draft] Reply LS on SL RLM/RLF</w:t>
      </w:r>
      <w:r w:rsidRPr="000415AD">
        <w:rPr>
          <w:rFonts w:ascii="Arial" w:eastAsia="Yu Mincho" w:hAnsi="Arial" w:cs="Arial"/>
          <w:bCs/>
          <w:lang w:val="en-US" w:eastAsia="ja-JP"/>
        </w:rPr>
        <w:tab/>
        <w:t>InterDigital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R1-1911698</w:t>
      </w:r>
      <w:r w:rsidRPr="000415AD">
        <w:rPr>
          <w:rFonts w:ascii="Arial" w:eastAsia="Yu Mincho" w:hAnsi="Arial" w:cs="Arial"/>
          <w:bCs/>
          <w:lang w:val="en-US" w:eastAsia="ja-JP"/>
        </w:rPr>
        <w:tab/>
        <w:t>LS on signalling of sidelink RSRP and CSI between UEs</w:t>
      </w:r>
      <w:r w:rsidRPr="000415AD">
        <w:rPr>
          <w:rFonts w:ascii="Arial" w:eastAsia="Yu Mincho" w:hAnsi="Arial" w:cs="Arial"/>
          <w:bCs/>
          <w:lang w:val="en-US" w:eastAsia="ja-JP"/>
        </w:rPr>
        <w:tab/>
        <w:t>RAN1, 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R1-1911699</w:t>
      </w:r>
      <w:r w:rsidRPr="000415AD">
        <w:rPr>
          <w:rFonts w:ascii="Arial" w:eastAsia="Yu Mincho" w:hAnsi="Arial" w:cs="Arial"/>
          <w:bCs/>
          <w:lang w:val="en-US" w:eastAsia="ja-JP"/>
        </w:rPr>
        <w:tab/>
        <w:t>Reply LS on SL RLM/RLF</w:t>
      </w:r>
      <w:r w:rsidRPr="000415AD">
        <w:rPr>
          <w:rFonts w:ascii="Arial" w:eastAsia="Yu Mincho" w:hAnsi="Arial" w:cs="Arial"/>
          <w:bCs/>
          <w:lang w:val="en-US" w:eastAsia="ja-JP"/>
        </w:rPr>
        <w:tab/>
        <w:t>RAN1, InterDigital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R1-1911702</w:t>
      </w:r>
      <w:r w:rsidRPr="000415AD">
        <w:rPr>
          <w:rFonts w:ascii="Arial" w:eastAsia="Yu Mincho" w:hAnsi="Arial" w:cs="Arial"/>
          <w:bCs/>
          <w:lang w:val="en-US" w:eastAsia="ja-JP"/>
        </w:rPr>
        <w:tab/>
        <w:t>Feature lead summary#2 for AI 7.2.4.5 Physical layer procedures for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R1-1911703</w:t>
      </w:r>
      <w:r w:rsidRPr="000415AD">
        <w:rPr>
          <w:rFonts w:ascii="Arial" w:eastAsia="Yu Mincho" w:hAnsi="Arial" w:cs="Arial"/>
          <w:bCs/>
          <w:lang w:val="en-US" w:eastAsia="ja-JP"/>
        </w:rPr>
        <w:tab/>
        <w:t>Feature lead summary#3 for agenda item 7.2.4.1 Physical layer structure for sidelink</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R1-1911709</w:t>
      </w:r>
      <w:r w:rsidRPr="000415AD">
        <w:rPr>
          <w:rFonts w:ascii="Arial" w:eastAsia="Yu Mincho" w:hAnsi="Arial" w:cs="Arial"/>
          <w:bCs/>
          <w:lang w:val="en-US" w:eastAsia="ja-JP"/>
        </w:rPr>
        <w:tab/>
        <w:t>Feature Lead Summary#3 for 7.2.4.6 QoS management</w:t>
      </w:r>
      <w:r w:rsidRPr="000415AD">
        <w:rPr>
          <w:rFonts w:ascii="Arial" w:eastAsia="Yu Mincho" w:hAnsi="Arial" w:cs="Arial"/>
          <w:bCs/>
          <w:lang w:val="en-US" w:eastAsia="ja-JP"/>
        </w:rPr>
        <w:tab/>
        <w:t>Nokia</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R1-1911710</w:t>
      </w:r>
      <w:r w:rsidRPr="000415AD">
        <w:rPr>
          <w:rFonts w:ascii="Arial" w:eastAsia="Yu Mincho" w:hAnsi="Arial" w:cs="Arial"/>
          <w:bCs/>
          <w:lang w:val="en-US" w:eastAsia="ja-JP"/>
        </w:rPr>
        <w:tab/>
        <w:t>[DRAFT] LS on NR V2X synchronization procedures</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R1-1911713</w:t>
      </w:r>
      <w:r w:rsidRPr="000415AD">
        <w:rPr>
          <w:rFonts w:ascii="Arial" w:eastAsia="Yu Mincho" w:hAnsi="Arial" w:cs="Arial"/>
          <w:bCs/>
          <w:lang w:val="en-US" w:eastAsia="ja-JP"/>
        </w:rPr>
        <w:tab/>
        <w:t>Feature lead summary#3 on Resource allocation for NR sidelink Mode 1</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R1-1911714</w:t>
      </w:r>
      <w:r w:rsidRPr="000415AD">
        <w:rPr>
          <w:rFonts w:ascii="Arial" w:eastAsia="Yu Mincho" w:hAnsi="Arial" w:cs="Arial"/>
          <w:bCs/>
          <w:lang w:val="en-US" w:eastAsia="ja-JP"/>
        </w:rPr>
        <w:tab/>
        <w:t>Feature lead summary#3 on AI 7.2.4.3 Sidelink synchronization mechanism</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R1-1911715</w:t>
      </w:r>
      <w:r w:rsidRPr="000415AD">
        <w:rPr>
          <w:rFonts w:ascii="Arial" w:eastAsia="Yu Mincho" w:hAnsi="Arial" w:cs="Arial"/>
          <w:bCs/>
          <w:lang w:val="en-US" w:eastAsia="ja-JP"/>
        </w:rPr>
        <w:tab/>
        <w:t>Feature lead summary#3 of support of NR Uu controlling LTE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R1-1911716</w:t>
      </w:r>
      <w:r w:rsidRPr="000415AD">
        <w:rPr>
          <w:rFonts w:ascii="Arial" w:eastAsia="Yu Mincho" w:hAnsi="Arial" w:cs="Arial"/>
          <w:bCs/>
          <w:lang w:val="en-US" w:eastAsia="ja-JP"/>
        </w:rPr>
        <w:tab/>
        <w:t>Feature lead summary#4 for agenda item 7.2.4.1 Physical layer structure for sidelink</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R1-1911718</w:t>
      </w:r>
      <w:r w:rsidRPr="000415AD">
        <w:rPr>
          <w:rFonts w:ascii="Arial" w:eastAsia="Yu Mincho" w:hAnsi="Arial" w:cs="Arial"/>
          <w:bCs/>
          <w:lang w:val="en-US" w:eastAsia="ja-JP"/>
        </w:rPr>
        <w:tab/>
        <w:t>LS on NR V2X synchronization procedures</w:t>
      </w:r>
      <w:r w:rsidRPr="000415AD">
        <w:rPr>
          <w:rFonts w:ascii="Arial" w:eastAsia="Yu Mincho" w:hAnsi="Arial" w:cs="Arial"/>
          <w:bCs/>
          <w:lang w:val="en-US" w:eastAsia="ja-JP"/>
        </w:rPr>
        <w:tab/>
        <w:t>RAN1, 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R1-1911725</w:t>
      </w:r>
      <w:r w:rsidRPr="000415AD">
        <w:rPr>
          <w:rFonts w:ascii="Arial" w:eastAsia="Yu Mincho" w:hAnsi="Arial" w:cs="Arial"/>
          <w:bCs/>
          <w:lang w:val="en-US" w:eastAsia="ja-JP"/>
        </w:rPr>
        <w:tab/>
        <w:t>RAN1 Agreements on WI 5G V2X with NR sidelink</w:t>
      </w:r>
      <w:r w:rsidRPr="000415AD">
        <w:rPr>
          <w:rFonts w:ascii="Arial" w:eastAsia="Yu Mincho" w:hAnsi="Arial" w:cs="Arial"/>
          <w:bCs/>
          <w:lang w:val="en-US" w:eastAsia="ja-JP"/>
        </w:rPr>
        <w:tab/>
        <w:t>WI rapporteur (LG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R1-1911726</w:t>
      </w:r>
      <w:r w:rsidRPr="000415AD">
        <w:rPr>
          <w:rFonts w:ascii="Arial" w:eastAsia="Yu Mincho" w:hAnsi="Arial" w:cs="Arial"/>
          <w:bCs/>
          <w:lang w:val="en-US" w:eastAsia="ja-JP"/>
        </w:rPr>
        <w:tab/>
        <w:t>High layer parameters in WI 5G V2X with NR sidelink</w:t>
      </w:r>
      <w:r w:rsidRPr="000415AD">
        <w:rPr>
          <w:rFonts w:ascii="Arial" w:eastAsia="Yu Mincho" w:hAnsi="Arial" w:cs="Arial"/>
          <w:bCs/>
          <w:lang w:val="en-US" w:eastAsia="ja-JP"/>
        </w:rPr>
        <w:tab/>
        <w:t>WI rapporteur (LG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R1-1911746</w:t>
      </w:r>
      <w:r w:rsidRPr="000415AD">
        <w:rPr>
          <w:rFonts w:ascii="Arial" w:eastAsia="Yu Mincho" w:hAnsi="Arial" w:cs="Arial"/>
          <w:bCs/>
          <w:lang w:val="en-US" w:eastAsia="ja-JP"/>
        </w:rPr>
        <w:tab/>
        <w:t>LS on additional high layer information for sidelink physical layer operations</w:t>
      </w:r>
      <w:r w:rsidRPr="000415AD">
        <w:rPr>
          <w:rFonts w:ascii="Arial" w:eastAsia="Yu Mincho" w:hAnsi="Arial" w:cs="Arial"/>
          <w:bCs/>
          <w:lang w:val="en-US" w:eastAsia="ja-JP"/>
        </w:rPr>
        <w:tab/>
        <w:t>RAN1, LG Electronics</w:t>
      </w:r>
    </w:p>
    <w:p w:rsidR="000415AD" w:rsidRPr="000415AD" w:rsidRDefault="000415AD" w:rsidP="000415AD">
      <w:pPr>
        <w:overflowPunct/>
        <w:autoSpaceDE/>
        <w:autoSpaceDN/>
        <w:snapToGrid w:val="0"/>
        <w:spacing w:after="0"/>
        <w:ind w:left="400"/>
        <w:textAlignment w:val="auto"/>
        <w:rPr>
          <w:rFonts w:ascii="Arial" w:eastAsia="Yu Mincho" w:hAnsi="Arial" w:cs="Arial"/>
          <w:bCs/>
          <w:lang w:val="en-US" w:eastAsia="ja-JP"/>
        </w:rPr>
      </w:pPr>
    </w:p>
    <w:p w:rsidR="000415AD" w:rsidRDefault="000415AD" w:rsidP="000415AD">
      <w:pPr>
        <w:overflowPunct/>
        <w:autoSpaceDE/>
        <w:autoSpaceDN/>
        <w:snapToGrid w:val="0"/>
        <w:spacing w:after="0"/>
        <w:textAlignment w:val="auto"/>
        <w:rPr>
          <w:rFonts w:eastAsia="Yu Mincho"/>
          <w:b/>
          <w:bCs/>
          <w:u w:val="single"/>
          <w:lang w:eastAsia="ja-JP"/>
        </w:rPr>
      </w:pPr>
    </w:p>
    <w:p w:rsidR="000415AD" w:rsidRPr="002C0370" w:rsidRDefault="000415AD" w:rsidP="000415AD">
      <w:pPr>
        <w:overflowPunct/>
        <w:autoSpaceDE/>
        <w:autoSpaceDN/>
        <w:snapToGrid w:val="0"/>
        <w:spacing w:after="0"/>
        <w:textAlignment w:val="auto"/>
        <w:rPr>
          <w:rFonts w:eastAsia="Yu Mincho"/>
          <w:b/>
          <w:bCs/>
          <w:u w:val="single"/>
          <w:lang w:eastAsia="ja-JP"/>
        </w:rPr>
      </w:pPr>
      <w:r>
        <w:rPr>
          <w:rFonts w:eastAsia="Yu Mincho"/>
          <w:b/>
          <w:bCs/>
          <w:u w:val="single"/>
          <w:lang w:eastAsia="ja-JP"/>
        </w:rPr>
        <w:t>RAN1#99</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R1-1911882</w:t>
      </w:r>
      <w:r w:rsidRPr="000415AD">
        <w:rPr>
          <w:rFonts w:ascii="Arial" w:eastAsia="Yu Mincho" w:hAnsi="Arial" w:cs="Arial"/>
          <w:bCs/>
          <w:lang w:val="en-US" w:eastAsia="ja-JP"/>
        </w:rPr>
        <w:tab/>
        <w:t>Sidelink physical layer structure for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R1-1911883</w:t>
      </w:r>
      <w:r w:rsidRPr="000415AD">
        <w:rPr>
          <w:rFonts w:ascii="Arial" w:eastAsia="Yu Mincho" w:hAnsi="Arial" w:cs="Arial"/>
          <w:bCs/>
          <w:lang w:val="en-US" w:eastAsia="ja-JP"/>
        </w:rPr>
        <w:tab/>
        <w:t>Sidelink resource allocation mode 1</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R1-1911884</w:t>
      </w:r>
      <w:r w:rsidRPr="000415AD">
        <w:rPr>
          <w:rFonts w:ascii="Arial" w:eastAsia="Yu Mincho" w:hAnsi="Arial" w:cs="Arial"/>
          <w:bCs/>
          <w:lang w:val="en-US" w:eastAsia="ja-JP"/>
        </w:rPr>
        <w:tab/>
        <w:t>Sidelink resource allocation mode 2 for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R1-1911885</w:t>
      </w:r>
      <w:r w:rsidRPr="000415AD">
        <w:rPr>
          <w:rFonts w:ascii="Arial" w:eastAsia="Yu Mincho" w:hAnsi="Arial" w:cs="Arial"/>
          <w:bCs/>
          <w:lang w:val="en-US" w:eastAsia="ja-JP"/>
        </w:rPr>
        <w:tab/>
        <w:t>Sidelink synchronization mechanisms for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R1-1911886</w:t>
      </w:r>
      <w:r w:rsidRPr="000415AD">
        <w:rPr>
          <w:rFonts w:ascii="Arial" w:eastAsia="Yu Mincho" w:hAnsi="Arial" w:cs="Arial"/>
          <w:bCs/>
          <w:lang w:val="en-US" w:eastAsia="ja-JP"/>
        </w:rPr>
        <w:tab/>
        <w:t>In-device coexistence between LTE and NR sidelinks</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R1-1911887</w:t>
      </w:r>
      <w:r w:rsidRPr="000415AD">
        <w:rPr>
          <w:rFonts w:ascii="Arial" w:eastAsia="Yu Mincho" w:hAnsi="Arial" w:cs="Arial"/>
          <w:bCs/>
          <w:lang w:val="en-US" w:eastAsia="ja-JP"/>
        </w:rPr>
        <w:tab/>
        <w:t>Sidelink physical layer procedures for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R1-1911888</w:t>
      </w:r>
      <w:r w:rsidRPr="000415AD">
        <w:rPr>
          <w:rFonts w:ascii="Arial" w:eastAsia="Yu Mincho" w:hAnsi="Arial" w:cs="Arial"/>
          <w:bCs/>
          <w:lang w:val="en-US" w:eastAsia="ja-JP"/>
        </w:rPr>
        <w:tab/>
        <w:t>QoS management for NR sidelink</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R1-1911889</w:t>
      </w:r>
      <w:r w:rsidRPr="000415AD">
        <w:rPr>
          <w:rFonts w:ascii="Arial" w:eastAsia="Yu Mincho" w:hAnsi="Arial" w:cs="Arial"/>
          <w:bCs/>
          <w:lang w:val="en-US" w:eastAsia="ja-JP"/>
        </w:rPr>
        <w:tab/>
        <w:t>NR Uu control for LTE sidelink</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lastRenderedPageBreak/>
        <w:t>R1-1911952</w:t>
      </w:r>
      <w:r w:rsidRPr="000415AD">
        <w:rPr>
          <w:rFonts w:ascii="Arial" w:eastAsia="Yu Mincho" w:hAnsi="Arial" w:cs="Arial"/>
          <w:bCs/>
          <w:lang w:val="en-US" w:eastAsia="ja-JP"/>
        </w:rPr>
        <w:tab/>
        <w:t>Discussion of Physical layer structure for sidelink</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R1-1911953</w:t>
      </w:r>
      <w:r w:rsidRPr="000415AD">
        <w:rPr>
          <w:rFonts w:ascii="Arial" w:eastAsia="Yu Mincho" w:hAnsi="Arial" w:cs="Arial"/>
          <w:bCs/>
          <w:lang w:val="en-US" w:eastAsia="ja-JP"/>
        </w:rPr>
        <w:tab/>
        <w:t>Discussion of Resource allocation for sidelink - Mode 1</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R1-1911954</w:t>
      </w:r>
      <w:r w:rsidRPr="000415AD">
        <w:rPr>
          <w:rFonts w:ascii="Arial" w:eastAsia="Yu Mincho" w:hAnsi="Arial" w:cs="Arial"/>
          <w:bCs/>
          <w:lang w:val="en-US" w:eastAsia="ja-JP"/>
        </w:rPr>
        <w:tab/>
        <w:t>Discussion of Resource allocation for sidelink - Mode 2</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R1-1911955</w:t>
      </w:r>
      <w:r w:rsidRPr="000415AD">
        <w:rPr>
          <w:rFonts w:ascii="Arial" w:eastAsia="Yu Mincho" w:hAnsi="Arial" w:cs="Arial"/>
          <w:bCs/>
          <w:lang w:val="en-US" w:eastAsia="ja-JP"/>
        </w:rPr>
        <w:tab/>
        <w:t>Discussion of Sidelink synchronization mechanism</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R1-1911956</w:t>
      </w:r>
      <w:r w:rsidRPr="000415AD">
        <w:rPr>
          <w:rFonts w:ascii="Arial" w:eastAsia="Yu Mincho" w:hAnsi="Arial" w:cs="Arial"/>
          <w:bCs/>
          <w:lang w:val="en-US" w:eastAsia="ja-JP"/>
        </w:rPr>
        <w:tab/>
        <w:t>Discussion of In-device coexistence between LTE and NR sidelinks</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R1-1911957</w:t>
      </w:r>
      <w:r w:rsidRPr="000415AD">
        <w:rPr>
          <w:rFonts w:ascii="Arial" w:eastAsia="Yu Mincho" w:hAnsi="Arial" w:cs="Arial"/>
          <w:bCs/>
          <w:lang w:val="en-US" w:eastAsia="ja-JP"/>
        </w:rPr>
        <w:tab/>
        <w:t>Discussion of Physical layer procedures for sidelink</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R1-1911958</w:t>
      </w:r>
      <w:r w:rsidRPr="000415AD">
        <w:rPr>
          <w:rFonts w:ascii="Arial" w:eastAsia="Yu Mincho" w:hAnsi="Arial" w:cs="Arial"/>
          <w:bCs/>
          <w:lang w:val="en-US" w:eastAsia="ja-JP"/>
        </w:rPr>
        <w:tab/>
        <w:t>Discussion of QoS management for sidelink</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R1-1911959</w:t>
      </w:r>
      <w:r w:rsidRPr="000415AD">
        <w:rPr>
          <w:rFonts w:ascii="Arial" w:eastAsia="Yu Mincho" w:hAnsi="Arial" w:cs="Arial"/>
          <w:bCs/>
          <w:lang w:val="en-US" w:eastAsia="ja-JP"/>
        </w:rPr>
        <w:tab/>
        <w:t>Discussion of NR Uu controlling LTE sidelink</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R1-1911960</w:t>
      </w:r>
      <w:r w:rsidRPr="000415AD">
        <w:rPr>
          <w:rFonts w:ascii="Arial" w:eastAsia="Yu Mincho" w:hAnsi="Arial" w:cs="Arial"/>
          <w:bCs/>
          <w:lang w:val="en-US" w:eastAsia="ja-JP"/>
        </w:rPr>
        <w:tab/>
        <w:t>Discussion of Sidelink RLM/RLF</w:t>
      </w:r>
      <w:r w:rsidRPr="000415AD">
        <w:rPr>
          <w:rFonts w:ascii="Arial" w:eastAsia="Yu Mincho" w:hAnsi="Arial" w:cs="Arial"/>
          <w:bCs/>
          <w:lang w:val="en-US" w:eastAsia="ja-JP"/>
        </w:rPr>
        <w:tab/>
        <w:t>Nokia, Nokia Shanghai Bell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R1-1912020</w:t>
      </w:r>
      <w:r w:rsidRPr="000415AD">
        <w:rPr>
          <w:rFonts w:ascii="Arial" w:eastAsia="Yu Mincho" w:hAnsi="Arial" w:cs="Arial"/>
          <w:bCs/>
          <w:lang w:val="en-US" w:eastAsia="ja-JP"/>
        </w:rPr>
        <w:tab/>
        <w:t>Physical layer structure for NR sidelink</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R1-1912021</w:t>
      </w:r>
      <w:r w:rsidRPr="000415AD">
        <w:rPr>
          <w:rFonts w:ascii="Arial" w:eastAsia="Yu Mincho" w:hAnsi="Arial" w:cs="Arial"/>
          <w:bCs/>
          <w:lang w:val="en-US" w:eastAsia="ja-JP"/>
        </w:rPr>
        <w:tab/>
        <w:t>Discussion on mode 1 resource allocation mechanism</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R1-1912022</w:t>
      </w:r>
      <w:r w:rsidRPr="000415AD">
        <w:rPr>
          <w:rFonts w:ascii="Arial" w:eastAsia="Yu Mincho" w:hAnsi="Arial" w:cs="Arial"/>
          <w:bCs/>
          <w:lang w:val="en-US" w:eastAsia="ja-JP"/>
        </w:rPr>
        <w:tab/>
        <w:t>Discussion on mode 2 resource allocation mechanism</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R1-1912023</w:t>
      </w:r>
      <w:r w:rsidRPr="000415AD">
        <w:rPr>
          <w:rFonts w:ascii="Arial" w:eastAsia="Yu Mincho" w:hAnsi="Arial" w:cs="Arial"/>
          <w:bCs/>
          <w:lang w:val="en-US" w:eastAsia="ja-JP"/>
        </w:rPr>
        <w:tab/>
        <w:t>Simultaneous configuration of Mode 1 and Mode 2 for transmitter UE</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R1-1912024</w:t>
      </w:r>
      <w:r w:rsidRPr="000415AD">
        <w:rPr>
          <w:rFonts w:ascii="Arial" w:eastAsia="Yu Mincho" w:hAnsi="Arial" w:cs="Arial"/>
          <w:bCs/>
          <w:lang w:val="en-US" w:eastAsia="ja-JP"/>
        </w:rPr>
        <w:tab/>
        <w:t>Sidelink synchronization mechanism</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R1-1912025</w:t>
      </w:r>
      <w:r w:rsidRPr="000415AD">
        <w:rPr>
          <w:rFonts w:ascii="Arial" w:eastAsia="Yu Mincho" w:hAnsi="Arial" w:cs="Arial"/>
          <w:bCs/>
          <w:lang w:val="en-US" w:eastAsia="ja-JP"/>
        </w:rPr>
        <w:tab/>
        <w:t>In-device coexistence between NR and LTE sidelinks</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R1-1912026</w:t>
      </w:r>
      <w:r w:rsidRPr="000415AD">
        <w:rPr>
          <w:rFonts w:ascii="Arial" w:eastAsia="Yu Mincho" w:hAnsi="Arial" w:cs="Arial"/>
          <w:bCs/>
          <w:lang w:val="en-US" w:eastAsia="ja-JP"/>
        </w:rPr>
        <w:tab/>
        <w:t>Physical layer procedure for NR sidelink</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R1-1912027</w:t>
      </w:r>
      <w:r w:rsidRPr="000415AD">
        <w:rPr>
          <w:rFonts w:ascii="Arial" w:eastAsia="Yu Mincho" w:hAnsi="Arial" w:cs="Arial"/>
          <w:bCs/>
          <w:lang w:val="en-US" w:eastAsia="ja-JP"/>
        </w:rPr>
        <w:tab/>
        <w:t>QoS management for sidelink</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R1-1912028</w:t>
      </w:r>
      <w:r w:rsidRPr="000415AD">
        <w:rPr>
          <w:rFonts w:ascii="Arial" w:eastAsia="Yu Mincho" w:hAnsi="Arial" w:cs="Arial"/>
          <w:bCs/>
          <w:lang w:val="en-US" w:eastAsia="ja-JP"/>
        </w:rPr>
        <w:tab/>
        <w:t>Support of NR Uu controlling LTE sidelink</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R1-1912029</w:t>
      </w:r>
      <w:r w:rsidRPr="000415AD">
        <w:rPr>
          <w:rFonts w:ascii="Arial" w:eastAsia="Yu Mincho" w:hAnsi="Arial" w:cs="Arial"/>
          <w:bCs/>
          <w:lang w:val="en-US" w:eastAsia="ja-JP"/>
        </w:rPr>
        <w:tab/>
        <w:t>Discussion on remaining aspects for NR V2X</w:t>
      </w:r>
      <w:r w:rsidRPr="000415AD">
        <w:rPr>
          <w:rFonts w:ascii="Arial" w:eastAsia="Yu Mincho" w:hAnsi="Arial" w:cs="Arial"/>
          <w:bCs/>
          <w:lang w:val="en-US" w:eastAsia="ja-JP"/>
        </w:rPr>
        <w:tab/>
        <w:t>vivo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R1-1912077</w:t>
      </w:r>
      <w:r w:rsidRPr="000415AD">
        <w:rPr>
          <w:rFonts w:ascii="Arial" w:eastAsia="Yu Mincho" w:hAnsi="Arial" w:cs="Arial"/>
          <w:bCs/>
          <w:lang w:val="en-US" w:eastAsia="ja-JP"/>
        </w:rPr>
        <w:tab/>
        <w:t>Control Channel Design and its Efficient Transmission in NR-V2X</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R1-1912078</w:t>
      </w:r>
      <w:r w:rsidRPr="000415AD">
        <w:rPr>
          <w:rFonts w:ascii="Arial" w:eastAsia="Yu Mincho" w:hAnsi="Arial" w:cs="Arial"/>
          <w:bCs/>
          <w:lang w:val="en-US" w:eastAsia="ja-JP"/>
        </w:rPr>
        <w:tab/>
        <w:t>Discussion on mode 1 resource allocation for NR V2X</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R1-1912079</w:t>
      </w:r>
      <w:r w:rsidRPr="000415AD">
        <w:rPr>
          <w:rFonts w:ascii="Arial" w:eastAsia="Yu Mincho" w:hAnsi="Arial" w:cs="Arial"/>
          <w:bCs/>
          <w:lang w:val="en-US" w:eastAsia="ja-JP"/>
        </w:rPr>
        <w:tab/>
        <w:t>Dynamic Resource Selection for NR Sidelink</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R1-1912080</w:t>
      </w:r>
      <w:r w:rsidRPr="000415AD">
        <w:rPr>
          <w:rFonts w:ascii="Arial" w:eastAsia="Yu Mincho" w:hAnsi="Arial" w:cs="Arial"/>
          <w:bCs/>
          <w:lang w:val="en-US" w:eastAsia="ja-JP"/>
        </w:rPr>
        <w:tab/>
        <w:t>Dynamic Sidelink Bi-mode Transmission under gNB Configuration</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R1-1912081</w:t>
      </w:r>
      <w:r w:rsidRPr="000415AD">
        <w:rPr>
          <w:rFonts w:ascii="Arial" w:eastAsia="Yu Mincho" w:hAnsi="Arial" w:cs="Arial"/>
          <w:bCs/>
          <w:lang w:val="en-US" w:eastAsia="ja-JP"/>
        </w:rPr>
        <w:tab/>
        <w:t>Discussion of Sidelink synchronization mechanism for NR V2X</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R1-1912082</w:t>
      </w:r>
      <w:r w:rsidRPr="000415AD">
        <w:rPr>
          <w:rFonts w:ascii="Arial" w:eastAsia="Yu Mincho" w:hAnsi="Arial" w:cs="Arial"/>
          <w:bCs/>
          <w:lang w:val="en-US" w:eastAsia="ja-JP"/>
        </w:rPr>
        <w:tab/>
        <w:t>Discussion on physical layer procedure for NR V2X</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R1-1912083</w:t>
      </w:r>
      <w:r w:rsidRPr="000415AD">
        <w:rPr>
          <w:rFonts w:ascii="Arial" w:eastAsia="Yu Mincho" w:hAnsi="Arial" w:cs="Arial"/>
          <w:bCs/>
          <w:lang w:val="en-US" w:eastAsia="ja-JP"/>
        </w:rPr>
        <w:tab/>
        <w:t>Other aspects on physical layer structure for NR sidelink</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R1-1912104</w:t>
      </w:r>
      <w:r w:rsidRPr="000415AD">
        <w:rPr>
          <w:rFonts w:ascii="Arial" w:eastAsia="Yu Mincho" w:hAnsi="Arial" w:cs="Arial"/>
          <w:bCs/>
          <w:lang w:val="en-US" w:eastAsia="ja-JP"/>
        </w:rPr>
        <w:tab/>
        <w:t>Discussion on sidelink physical layer structure</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R1-1912105</w:t>
      </w:r>
      <w:r w:rsidRPr="000415AD">
        <w:rPr>
          <w:rFonts w:ascii="Arial" w:eastAsia="Yu Mincho" w:hAnsi="Arial" w:cs="Arial"/>
          <w:bCs/>
          <w:lang w:val="en-US" w:eastAsia="ja-JP"/>
        </w:rPr>
        <w:tab/>
        <w:t>NR Sidelink Mode-1 resource allocation</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R1-1912106</w:t>
      </w:r>
      <w:r w:rsidRPr="000415AD">
        <w:rPr>
          <w:rFonts w:ascii="Arial" w:eastAsia="Yu Mincho" w:hAnsi="Arial" w:cs="Arial"/>
          <w:bCs/>
          <w:lang w:val="en-US" w:eastAsia="ja-JP"/>
        </w:rPr>
        <w:tab/>
        <w:t>On sidelink mode-2 resource allocation</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R1-1912107</w:t>
      </w:r>
      <w:r w:rsidRPr="000415AD">
        <w:rPr>
          <w:rFonts w:ascii="Arial" w:eastAsia="Yu Mincho" w:hAnsi="Arial" w:cs="Arial"/>
          <w:bCs/>
          <w:lang w:val="en-US" w:eastAsia="ja-JP"/>
        </w:rPr>
        <w:tab/>
        <w:t>Discussion on sidelink based synchronization mechanism</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R1-1912108</w:t>
      </w:r>
      <w:r w:rsidRPr="000415AD">
        <w:rPr>
          <w:rFonts w:ascii="Arial" w:eastAsia="Yu Mincho" w:hAnsi="Arial" w:cs="Arial"/>
          <w:bCs/>
          <w:lang w:val="en-US" w:eastAsia="ja-JP"/>
        </w:rPr>
        <w:tab/>
        <w:t>In-device coexistence between LTE and NR sidelinks</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R1-1912109</w:t>
      </w:r>
      <w:r w:rsidRPr="000415AD">
        <w:rPr>
          <w:rFonts w:ascii="Arial" w:eastAsia="Yu Mincho" w:hAnsi="Arial" w:cs="Arial"/>
          <w:bCs/>
          <w:lang w:val="en-US" w:eastAsia="ja-JP"/>
        </w:rPr>
        <w:tab/>
        <w:t>Physical layer procedures for sidelink</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R1-1912110</w:t>
      </w:r>
      <w:r w:rsidRPr="000415AD">
        <w:rPr>
          <w:rFonts w:ascii="Arial" w:eastAsia="Yu Mincho" w:hAnsi="Arial" w:cs="Arial"/>
          <w:bCs/>
          <w:lang w:val="en-US" w:eastAsia="ja-JP"/>
        </w:rPr>
        <w:tab/>
        <w:t>Support of NR-Uu controlling LTE sidelink</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R1-1912111</w:t>
      </w:r>
      <w:r w:rsidRPr="000415AD">
        <w:rPr>
          <w:rFonts w:ascii="Arial" w:eastAsia="Yu Mincho" w:hAnsi="Arial" w:cs="Arial"/>
          <w:bCs/>
          <w:lang w:val="en-US" w:eastAsia="ja-JP"/>
        </w:rPr>
        <w:tab/>
        <w:t>Discussion on RLM for unicast</w:t>
      </w:r>
      <w:r w:rsidRPr="000415AD">
        <w:rPr>
          <w:rFonts w:ascii="Arial" w:eastAsia="Yu Mincho" w:hAnsi="Arial" w:cs="Arial"/>
          <w:bCs/>
          <w:lang w:val="en-US" w:eastAsia="ja-JP"/>
        </w:rPr>
        <w:tab/>
        <w:t>MediaTek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R1-1912153</w:t>
      </w:r>
      <w:r w:rsidRPr="000415AD">
        <w:rPr>
          <w:rFonts w:ascii="Arial" w:eastAsia="Yu Mincho" w:hAnsi="Arial" w:cs="Arial"/>
          <w:bCs/>
          <w:lang w:val="en-US" w:eastAsia="ja-JP"/>
        </w:rPr>
        <w:tab/>
        <w:t>Physical layer structure for NR sidelink</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R1-1912154</w:t>
      </w:r>
      <w:r w:rsidRPr="000415AD">
        <w:rPr>
          <w:rFonts w:ascii="Arial" w:eastAsia="Yu Mincho" w:hAnsi="Arial" w:cs="Arial"/>
          <w:bCs/>
          <w:lang w:val="en-US" w:eastAsia="ja-JP"/>
        </w:rPr>
        <w:tab/>
        <w:t>Discussion on Mode 1 Resource allocation in NR V2X</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R1-1912155</w:t>
      </w:r>
      <w:r w:rsidRPr="000415AD">
        <w:rPr>
          <w:rFonts w:ascii="Arial" w:eastAsia="Yu Mincho" w:hAnsi="Arial" w:cs="Arial"/>
          <w:bCs/>
          <w:lang w:val="en-US" w:eastAsia="ja-JP"/>
        </w:rPr>
        <w:tab/>
        <w:t>Discussion on resource allocation mechanism for sidelink Mode 2 in NR V2X</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R1-1912156</w:t>
      </w:r>
      <w:r w:rsidRPr="000415AD">
        <w:rPr>
          <w:rFonts w:ascii="Arial" w:eastAsia="Yu Mincho" w:hAnsi="Arial" w:cs="Arial"/>
          <w:bCs/>
          <w:lang w:val="en-US" w:eastAsia="ja-JP"/>
        </w:rPr>
        <w:tab/>
        <w:t>Sidelink synchronization mechanism in NR V2X</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R1-1912157</w:t>
      </w:r>
      <w:r w:rsidRPr="000415AD">
        <w:rPr>
          <w:rFonts w:ascii="Arial" w:eastAsia="Yu Mincho" w:hAnsi="Arial" w:cs="Arial"/>
          <w:bCs/>
          <w:lang w:val="en-US" w:eastAsia="ja-JP"/>
        </w:rPr>
        <w:tab/>
        <w:t>Feature lead summary on AI 7.2.4.3 Sidelink synchronization mechanism</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R1-1912158</w:t>
      </w:r>
      <w:r w:rsidRPr="000415AD">
        <w:rPr>
          <w:rFonts w:ascii="Arial" w:eastAsia="Yu Mincho" w:hAnsi="Arial" w:cs="Arial"/>
          <w:bCs/>
          <w:lang w:val="en-US" w:eastAsia="ja-JP"/>
        </w:rPr>
        <w:tab/>
        <w:t>In-device coexistence of LTE and NR sidelink</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R1-1912159</w:t>
      </w:r>
      <w:r w:rsidRPr="000415AD">
        <w:rPr>
          <w:rFonts w:ascii="Arial" w:eastAsia="Yu Mincho" w:hAnsi="Arial" w:cs="Arial"/>
          <w:bCs/>
          <w:lang w:val="en-US" w:eastAsia="ja-JP"/>
        </w:rPr>
        <w:tab/>
        <w:t>Sidelink physical layer procedures in NR V2X</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R1-1912160</w:t>
      </w:r>
      <w:r w:rsidRPr="000415AD">
        <w:rPr>
          <w:rFonts w:ascii="Arial" w:eastAsia="Yu Mincho" w:hAnsi="Arial" w:cs="Arial"/>
          <w:bCs/>
          <w:lang w:val="en-US" w:eastAsia="ja-JP"/>
        </w:rPr>
        <w:tab/>
        <w:t>QoS management in NR V2X</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R1-1912161</w:t>
      </w:r>
      <w:r w:rsidRPr="000415AD">
        <w:rPr>
          <w:rFonts w:ascii="Arial" w:eastAsia="Yu Mincho" w:hAnsi="Arial" w:cs="Arial"/>
          <w:bCs/>
          <w:lang w:val="en-US" w:eastAsia="ja-JP"/>
        </w:rPr>
        <w:tab/>
        <w:t>Disucssion on NR Uu controlling LTE sidelink</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R1-1912162</w:t>
      </w:r>
      <w:r w:rsidRPr="000415AD">
        <w:rPr>
          <w:rFonts w:ascii="Arial" w:eastAsia="Yu Mincho" w:hAnsi="Arial" w:cs="Arial"/>
          <w:bCs/>
          <w:lang w:val="en-US" w:eastAsia="ja-JP"/>
        </w:rPr>
        <w:tab/>
        <w:t>Radio link monitoring of sidelink unicast communication</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R1-1912203</w:t>
      </w:r>
      <w:r w:rsidRPr="000415AD">
        <w:rPr>
          <w:rFonts w:ascii="Arial" w:eastAsia="Yu Mincho" w:hAnsi="Arial" w:cs="Arial"/>
          <w:bCs/>
          <w:lang w:val="en-US" w:eastAsia="ja-JP"/>
        </w:rPr>
        <w:tab/>
        <w:t>Physical structure details for NR V2X sidelink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R1-1912204</w:t>
      </w:r>
      <w:r w:rsidRPr="000415AD">
        <w:rPr>
          <w:rFonts w:ascii="Arial" w:eastAsia="Yu Mincho" w:hAnsi="Arial" w:cs="Arial"/>
          <w:bCs/>
          <w:lang w:val="en-US" w:eastAsia="ja-JP"/>
        </w:rPr>
        <w:tab/>
        <w:t>NR V2X sidelink communication in resource allocation mode-1</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R1-1912205</w:t>
      </w:r>
      <w:r w:rsidRPr="000415AD">
        <w:rPr>
          <w:rFonts w:ascii="Arial" w:eastAsia="Yu Mincho" w:hAnsi="Arial" w:cs="Arial"/>
          <w:bCs/>
          <w:lang w:val="en-US" w:eastAsia="ja-JP"/>
        </w:rPr>
        <w:tab/>
        <w:t>Design of resource allocation mode-2 for NR V2X sidelink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R1-1912206</w:t>
      </w:r>
      <w:r w:rsidRPr="000415AD">
        <w:rPr>
          <w:rFonts w:ascii="Arial" w:eastAsia="Yu Mincho" w:hAnsi="Arial" w:cs="Arial"/>
          <w:bCs/>
          <w:lang w:val="en-US" w:eastAsia="ja-JP"/>
        </w:rPr>
        <w:tab/>
        <w:t>Synchronization for NR V2X sidelink</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R1-1912207</w:t>
      </w:r>
      <w:r w:rsidRPr="000415AD">
        <w:rPr>
          <w:rFonts w:ascii="Arial" w:eastAsia="Yu Mincho" w:hAnsi="Arial" w:cs="Arial"/>
          <w:bCs/>
          <w:lang w:val="en-US" w:eastAsia="ja-JP"/>
        </w:rPr>
        <w:tab/>
        <w:t>Remaining opens of sidelink in-device coexistence</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R1-1912208</w:t>
      </w:r>
      <w:r w:rsidRPr="000415AD">
        <w:rPr>
          <w:rFonts w:ascii="Arial" w:eastAsia="Yu Mincho" w:hAnsi="Arial" w:cs="Arial"/>
          <w:bCs/>
          <w:lang w:val="en-US" w:eastAsia="ja-JP"/>
        </w:rPr>
        <w:tab/>
        <w:t>Physical layer procedures for NR V2X sidelink</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R1-1912209</w:t>
      </w:r>
      <w:r w:rsidRPr="000415AD">
        <w:rPr>
          <w:rFonts w:ascii="Arial" w:eastAsia="Yu Mincho" w:hAnsi="Arial" w:cs="Arial"/>
          <w:bCs/>
          <w:lang w:val="en-US" w:eastAsia="ja-JP"/>
        </w:rPr>
        <w:tab/>
        <w:t>Congestion control for NR V2X sidelink</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R1-1912210</w:t>
      </w:r>
      <w:r w:rsidRPr="000415AD">
        <w:rPr>
          <w:rFonts w:ascii="Arial" w:eastAsia="Yu Mincho" w:hAnsi="Arial" w:cs="Arial"/>
          <w:bCs/>
          <w:lang w:val="en-US" w:eastAsia="ja-JP"/>
        </w:rPr>
        <w:tab/>
        <w:t>LTE sidelink communication under NR Uu control</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R1-1912239</w:t>
      </w:r>
      <w:r w:rsidRPr="000415AD">
        <w:rPr>
          <w:rFonts w:ascii="Arial" w:eastAsia="Yu Mincho" w:hAnsi="Arial" w:cs="Arial"/>
          <w:bCs/>
          <w:lang w:val="en-US" w:eastAsia="ja-JP"/>
        </w:rPr>
        <w:tab/>
        <w:t>Physical layer structure for sidelink</w:t>
      </w:r>
      <w:r w:rsidRPr="000415AD">
        <w:rPr>
          <w:rFonts w:ascii="Arial" w:eastAsia="Yu Mincho" w:hAnsi="Arial" w:cs="Arial"/>
          <w:bCs/>
          <w:lang w:val="en-US" w:eastAsia="ja-JP"/>
        </w:rPr>
        <w:tab/>
        <w:t>TCL Communication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R1-1912240</w:t>
      </w:r>
      <w:r w:rsidRPr="000415AD">
        <w:rPr>
          <w:rFonts w:ascii="Arial" w:eastAsia="Yu Mincho" w:hAnsi="Arial" w:cs="Arial"/>
          <w:bCs/>
          <w:lang w:val="en-US" w:eastAsia="ja-JP"/>
        </w:rPr>
        <w:tab/>
        <w:t>Resource allocation for NR sidelink Mode 1</w:t>
      </w:r>
      <w:r w:rsidRPr="000415AD">
        <w:rPr>
          <w:rFonts w:ascii="Arial" w:eastAsia="Yu Mincho" w:hAnsi="Arial" w:cs="Arial"/>
          <w:bCs/>
          <w:lang w:val="en-US" w:eastAsia="ja-JP"/>
        </w:rPr>
        <w:tab/>
        <w:t>TCL Communication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R1-1912241</w:t>
      </w:r>
      <w:r w:rsidRPr="000415AD">
        <w:rPr>
          <w:rFonts w:ascii="Arial" w:eastAsia="Yu Mincho" w:hAnsi="Arial" w:cs="Arial"/>
          <w:bCs/>
          <w:lang w:val="en-US" w:eastAsia="ja-JP"/>
        </w:rPr>
        <w:tab/>
        <w:t>Resource allocation for NR sidelink Mode 2</w:t>
      </w:r>
      <w:r w:rsidRPr="000415AD">
        <w:rPr>
          <w:rFonts w:ascii="Arial" w:eastAsia="Yu Mincho" w:hAnsi="Arial" w:cs="Arial"/>
          <w:bCs/>
          <w:lang w:val="en-US" w:eastAsia="ja-JP"/>
        </w:rPr>
        <w:tab/>
        <w:t>TCL Communication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R1-1912242</w:t>
      </w:r>
      <w:r w:rsidRPr="000415AD">
        <w:rPr>
          <w:rFonts w:ascii="Arial" w:eastAsia="Yu Mincho" w:hAnsi="Arial" w:cs="Arial"/>
          <w:bCs/>
          <w:lang w:val="en-US" w:eastAsia="ja-JP"/>
        </w:rPr>
        <w:tab/>
        <w:t>Sidelink synchronization mechanism</w:t>
      </w:r>
      <w:r w:rsidRPr="000415AD">
        <w:rPr>
          <w:rFonts w:ascii="Arial" w:eastAsia="Yu Mincho" w:hAnsi="Arial" w:cs="Arial"/>
          <w:bCs/>
          <w:lang w:val="en-US" w:eastAsia="ja-JP"/>
        </w:rPr>
        <w:tab/>
        <w:t>TCL Communication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R1-1912243</w:t>
      </w:r>
      <w:r w:rsidRPr="000415AD">
        <w:rPr>
          <w:rFonts w:ascii="Arial" w:eastAsia="Yu Mincho" w:hAnsi="Arial" w:cs="Arial"/>
          <w:bCs/>
          <w:lang w:val="en-US" w:eastAsia="ja-JP"/>
        </w:rPr>
        <w:tab/>
        <w:t>Physical layer procedures for sidelink</w:t>
      </w:r>
      <w:r w:rsidRPr="000415AD">
        <w:rPr>
          <w:rFonts w:ascii="Arial" w:eastAsia="Yu Mincho" w:hAnsi="Arial" w:cs="Arial"/>
          <w:bCs/>
          <w:lang w:val="en-US" w:eastAsia="ja-JP"/>
        </w:rPr>
        <w:tab/>
        <w:t>TCL Communication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R1-1912249</w:t>
      </w:r>
      <w:r w:rsidRPr="000415AD">
        <w:rPr>
          <w:rFonts w:ascii="Arial" w:eastAsia="Yu Mincho" w:hAnsi="Arial" w:cs="Arial"/>
          <w:bCs/>
          <w:lang w:val="en-US" w:eastAsia="ja-JP"/>
        </w:rPr>
        <w:tab/>
        <w:t>Discussion on SL Mode-1 Resource Allocation</w:t>
      </w:r>
      <w:r w:rsidRPr="000415AD">
        <w:rPr>
          <w:rFonts w:ascii="Arial" w:eastAsia="Yu Mincho" w:hAnsi="Arial" w:cs="Arial"/>
          <w:bCs/>
          <w:lang w:val="en-US" w:eastAsia="ja-JP"/>
        </w:rPr>
        <w:tab/>
        <w:t>Asia Pacific Telecom co.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R1-1912250</w:t>
      </w:r>
      <w:r w:rsidRPr="000415AD">
        <w:rPr>
          <w:rFonts w:ascii="Arial" w:eastAsia="Yu Mincho" w:hAnsi="Arial" w:cs="Arial"/>
          <w:bCs/>
          <w:lang w:val="en-US" w:eastAsia="ja-JP"/>
        </w:rPr>
        <w:tab/>
        <w:t>Discussion on SL Mode-2 Resource Allocation</w:t>
      </w:r>
      <w:r w:rsidRPr="000415AD">
        <w:rPr>
          <w:rFonts w:ascii="Arial" w:eastAsia="Yu Mincho" w:hAnsi="Arial" w:cs="Arial"/>
          <w:bCs/>
          <w:lang w:val="en-US" w:eastAsia="ja-JP"/>
        </w:rPr>
        <w:tab/>
        <w:t>Asia Pacific Telecom co.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R1-1912251</w:t>
      </w:r>
      <w:r w:rsidRPr="000415AD">
        <w:rPr>
          <w:rFonts w:ascii="Arial" w:eastAsia="Yu Mincho" w:hAnsi="Arial" w:cs="Arial"/>
          <w:bCs/>
          <w:lang w:val="en-US" w:eastAsia="ja-JP"/>
        </w:rPr>
        <w:tab/>
        <w:t>Discussion on RLM and RLF in NR sidelink</w:t>
      </w:r>
      <w:r w:rsidRPr="000415AD">
        <w:rPr>
          <w:rFonts w:ascii="Arial" w:eastAsia="Yu Mincho" w:hAnsi="Arial" w:cs="Arial"/>
          <w:bCs/>
          <w:lang w:val="en-US" w:eastAsia="ja-JP"/>
        </w:rPr>
        <w:tab/>
        <w:t>Asia Pacific Telecom co. Ltd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R1-1912256</w:t>
      </w:r>
      <w:r w:rsidRPr="000415AD">
        <w:rPr>
          <w:rFonts w:ascii="Arial" w:eastAsia="Yu Mincho" w:hAnsi="Arial" w:cs="Arial"/>
          <w:bCs/>
          <w:lang w:val="en-US" w:eastAsia="ja-JP"/>
        </w:rPr>
        <w:tab/>
        <w:t>QoS Management for NR sidelink</w:t>
      </w:r>
      <w:r w:rsidRPr="000415AD">
        <w:rPr>
          <w:rFonts w:ascii="Arial" w:eastAsia="Yu Mincho" w:hAnsi="Arial" w:cs="Arial"/>
          <w:bCs/>
          <w:lang w:val="en-US" w:eastAsia="ja-JP"/>
        </w:rPr>
        <w:tab/>
        <w:t>Fraunhofer IIS, Fraunhofer HHI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R1-1912283</w:t>
      </w:r>
      <w:r w:rsidRPr="000415AD">
        <w:rPr>
          <w:rFonts w:ascii="Arial" w:eastAsia="Yu Mincho" w:hAnsi="Arial" w:cs="Arial"/>
          <w:bCs/>
          <w:lang w:val="en-US" w:eastAsia="ja-JP"/>
        </w:rPr>
        <w:tab/>
        <w:t>RS design for NR V2X sidelink</w:t>
      </w:r>
      <w:r w:rsidRPr="000415AD">
        <w:rPr>
          <w:rFonts w:ascii="Arial" w:eastAsia="Yu Mincho" w:hAnsi="Arial" w:cs="Arial"/>
          <w:bCs/>
          <w:lang w:val="en-US" w:eastAsia="ja-JP"/>
        </w:rPr>
        <w:tab/>
        <w:t>Mitsubishi Electric RCE</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R1-1912284</w:t>
      </w:r>
      <w:r w:rsidRPr="000415AD">
        <w:rPr>
          <w:rFonts w:ascii="Arial" w:eastAsia="Yu Mincho" w:hAnsi="Arial" w:cs="Arial"/>
          <w:bCs/>
          <w:lang w:val="en-US" w:eastAsia="ja-JP"/>
        </w:rPr>
        <w:tab/>
        <w:t>On synchronization procedures for NR V2X sidelink</w:t>
      </w:r>
      <w:r w:rsidRPr="000415AD">
        <w:rPr>
          <w:rFonts w:ascii="Arial" w:eastAsia="Yu Mincho" w:hAnsi="Arial" w:cs="Arial"/>
          <w:bCs/>
          <w:lang w:val="en-US" w:eastAsia="ja-JP"/>
        </w:rPr>
        <w:tab/>
        <w:t>Mitsubishi Electric RCE</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R1-1912287</w:t>
      </w:r>
      <w:r w:rsidRPr="000415AD">
        <w:rPr>
          <w:rFonts w:ascii="Arial" w:eastAsia="Yu Mincho" w:hAnsi="Arial" w:cs="Arial"/>
          <w:bCs/>
          <w:lang w:val="en-US" w:eastAsia="ja-JP"/>
        </w:rPr>
        <w:tab/>
        <w:t>Design of NR V2X Physical Layer Structures</w:t>
      </w:r>
      <w:r w:rsidRPr="000415AD">
        <w:rPr>
          <w:rFonts w:ascii="Arial" w:eastAsia="Yu Mincho" w:hAnsi="Arial" w:cs="Arial"/>
          <w:bCs/>
          <w:lang w:val="en-US" w:eastAsia="ja-JP"/>
        </w:rPr>
        <w:tab/>
        <w:t>Fraunhofer HHI, Fraunhofer IIS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lastRenderedPageBreak/>
        <w:t>R1-1912288</w:t>
      </w:r>
      <w:r w:rsidRPr="000415AD">
        <w:rPr>
          <w:rFonts w:ascii="Arial" w:eastAsia="Yu Mincho" w:hAnsi="Arial" w:cs="Arial"/>
          <w:bCs/>
          <w:lang w:val="en-US" w:eastAsia="ja-JP"/>
        </w:rPr>
        <w:tab/>
        <w:t>Resource Allocation for Mode 1 NR V2X</w:t>
      </w:r>
      <w:r w:rsidRPr="000415AD">
        <w:rPr>
          <w:rFonts w:ascii="Arial" w:eastAsia="Yu Mincho" w:hAnsi="Arial" w:cs="Arial"/>
          <w:bCs/>
          <w:lang w:val="en-US" w:eastAsia="ja-JP"/>
        </w:rPr>
        <w:tab/>
        <w:t>Fraunhofer HHI, Fraunhofer IIS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R1-1912289</w:t>
      </w:r>
      <w:r w:rsidRPr="000415AD">
        <w:rPr>
          <w:rFonts w:ascii="Arial" w:eastAsia="Yu Mincho" w:hAnsi="Arial" w:cs="Arial"/>
          <w:bCs/>
          <w:lang w:val="en-US" w:eastAsia="ja-JP"/>
        </w:rPr>
        <w:tab/>
        <w:t>Resource Allocation for Mode 2 NR V2X</w:t>
      </w:r>
      <w:r w:rsidRPr="000415AD">
        <w:rPr>
          <w:rFonts w:ascii="Arial" w:eastAsia="Yu Mincho" w:hAnsi="Arial" w:cs="Arial"/>
          <w:bCs/>
          <w:lang w:val="en-US" w:eastAsia="ja-JP"/>
        </w:rPr>
        <w:tab/>
        <w:t>Fraunhofer HHI, Fraunhofer IIS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R1-1912290</w:t>
      </w:r>
      <w:r w:rsidRPr="000415AD">
        <w:rPr>
          <w:rFonts w:ascii="Arial" w:eastAsia="Yu Mincho" w:hAnsi="Arial" w:cs="Arial"/>
          <w:bCs/>
          <w:lang w:val="en-US" w:eastAsia="ja-JP"/>
        </w:rPr>
        <w:tab/>
        <w:t>Physical Layer Procedures for NR V2X</w:t>
      </w:r>
      <w:r w:rsidRPr="000415AD">
        <w:rPr>
          <w:rFonts w:ascii="Arial" w:eastAsia="Yu Mincho" w:hAnsi="Arial" w:cs="Arial"/>
          <w:bCs/>
          <w:lang w:val="en-US" w:eastAsia="ja-JP"/>
        </w:rPr>
        <w:tab/>
        <w:t>Fraunhofer HHI, Fraunhofer IIS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R1-1912322</w:t>
      </w:r>
      <w:r w:rsidRPr="000415AD">
        <w:rPr>
          <w:rFonts w:ascii="Arial" w:eastAsia="Yu Mincho" w:hAnsi="Arial" w:cs="Arial"/>
          <w:bCs/>
          <w:lang w:val="en-US" w:eastAsia="ja-JP"/>
        </w:rPr>
        <w:tab/>
        <w:t>Discussion on physical layer structure for NR sidelink</w:t>
      </w:r>
      <w:r w:rsidRPr="000415AD">
        <w:rPr>
          <w:rFonts w:ascii="Arial" w:eastAsia="Yu Mincho" w:hAnsi="Arial" w:cs="Arial"/>
          <w:bCs/>
          <w:lang w:val="en-US" w:eastAsia="ja-JP"/>
        </w:rPr>
        <w:tab/>
        <w:t>Lenovo, Motorola Mobility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R1-1912323</w:t>
      </w:r>
      <w:r w:rsidRPr="000415AD">
        <w:rPr>
          <w:rFonts w:ascii="Arial" w:eastAsia="Yu Mincho" w:hAnsi="Arial" w:cs="Arial"/>
          <w:bCs/>
          <w:lang w:val="en-US" w:eastAsia="ja-JP"/>
        </w:rPr>
        <w:tab/>
        <w:t>Discussion on resource allocation for NR sidelink Mode 1</w:t>
      </w:r>
      <w:r w:rsidRPr="000415AD">
        <w:rPr>
          <w:rFonts w:ascii="Arial" w:eastAsia="Yu Mincho" w:hAnsi="Arial" w:cs="Arial"/>
          <w:bCs/>
          <w:lang w:val="en-US" w:eastAsia="ja-JP"/>
        </w:rPr>
        <w:tab/>
        <w:t>Lenovo, Motorola Mobility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R1-1912324</w:t>
      </w:r>
      <w:r w:rsidRPr="000415AD">
        <w:rPr>
          <w:rFonts w:ascii="Arial" w:eastAsia="Yu Mincho" w:hAnsi="Arial" w:cs="Arial"/>
          <w:bCs/>
          <w:lang w:val="en-US" w:eastAsia="ja-JP"/>
        </w:rPr>
        <w:tab/>
        <w:t>Discussion on resource allocation for NR sidelink Mode 2</w:t>
      </w:r>
      <w:r w:rsidRPr="000415AD">
        <w:rPr>
          <w:rFonts w:ascii="Arial" w:eastAsia="Yu Mincho" w:hAnsi="Arial" w:cs="Arial"/>
          <w:bCs/>
          <w:lang w:val="en-US" w:eastAsia="ja-JP"/>
        </w:rPr>
        <w:tab/>
        <w:t>Lenovo, Motorola Mobility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R1-1912325</w:t>
      </w:r>
      <w:r w:rsidRPr="000415AD">
        <w:rPr>
          <w:rFonts w:ascii="Arial" w:eastAsia="Yu Mincho" w:hAnsi="Arial" w:cs="Arial"/>
          <w:bCs/>
          <w:lang w:val="en-US" w:eastAsia="ja-JP"/>
        </w:rPr>
        <w:tab/>
        <w:t>Discussion on physical layer procedures for NR sidelink</w:t>
      </w:r>
      <w:r w:rsidRPr="000415AD">
        <w:rPr>
          <w:rFonts w:ascii="Arial" w:eastAsia="Yu Mincho" w:hAnsi="Arial" w:cs="Arial"/>
          <w:bCs/>
          <w:lang w:val="en-US" w:eastAsia="ja-JP"/>
        </w:rPr>
        <w:tab/>
        <w:t>Lenovo, Motorola Mobility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R1-1912326</w:t>
      </w:r>
      <w:r w:rsidRPr="000415AD">
        <w:rPr>
          <w:rFonts w:ascii="Arial" w:eastAsia="Yu Mincho" w:hAnsi="Arial" w:cs="Arial"/>
          <w:bCs/>
          <w:lang w:val="en-US" w:eastAsia="ja-JP"/>
        </w:rPr>
        <w:tab/>
        <w:t>RLM procedure</w:t>
      </w:r>
      <w:r w:rsidRPr="000415AD">
        <w:rPr>
          <w:rFonts w:ascii="Arial" w:eastAsia="Yu Mincho" w:hAnsi="Arial" w:cs="Arial"/>
          <w:bCs/>
          <w:lang w:val="en-US" w:eastAsia="ja-JP"/>
        </w:rPr>
        <w:tab/>
        <w:t>Lenovo, Motorola Mobility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R1-1912343</w:t>
      </w:r>
      <w:r w:rsidRPr="000415AD">
        <w:rPr>
          <w:rFonts w:ascii="Arial" w:eastAsia="Yu Mincho" w:hAnsi="Arial" w:cs="Arial"/>
          <w:bCs/>
          <w:lang w:val="en-US" w:eastAsia="ja-JP"/>
        </w:rPr>
        <w:tab/>
        <w:t>Physical layer structure for NR sidelink</w:t>
      </w:r>
      <w:r w:rsidRPr="000415AD">
        <w:rPr>
          <w:rFonts w:ascii="Arial" w:eastAsia="Yu Mincho" w:hAnsi="Arial" w:cs="Arial"/>
          <w:bCs/>
          <w:lang w:val="en-US" w:eastAsia="ja-JP"/>
        </w:rPr>
        <w:tab/>
        <w:t>Sony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R1-1912344</w:t>
      </w:r>
      <w:r w:rsidRPr="000415AD">
        <w:rPr>
          <w:rFonts w:ascii="Arial" w:eastAsia="Yu Mincho" w:hAnsi="Arial" w:cs="Arial"/>
          <w:bCs/>
          <w:lang w:val="en-US" w:eastAsia="ja-JP"/>
        </w:rPr>
        <w:tab/>
        <w:t>Resource allocation mechanism for NR sidelink Mode 2</w:t>
      </w:r>
      <w:r w:rsidRPr="000415AD">
        <w:rPr>
          <w:rFonts w:ascii="Arial" w:eastAsia="Yu Mincho" w:hAnsi="Arial" w:cs="Arial"/>
          <w:bCs/>
          <w:lang w:val="en-US" w:eastAsia="ja-JP"/>
        </w:rPr>
        <w:tab/>
        <w:t>Sony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R1-1912345</w:t>
      </w:r>
      <w:r w:rsidRPr="000415AD">
        <w:rPr>
          <w:rFonts w:ascii="Arial" w:eastAsia="Yu Mincho" w:hAnsi="Arial" w:cs="Arial"/>
          <w:bCs/>
          <w:lang w:val="en-US" w:eastAsia="ja-JP"/>
        </w:rPr>
        <w:tab/>
        <w:t>Physical layer procedures for NR sidelink</w:t>
      </w:r>
      <w:r w:rsidRPr="000415AD">
        <w:rPr>
          <w:rFonts w:ascii="Arial" w:eastAsia="Yu Mincho" w:hAnsi="Arial" w:cs="Arial"/>
          <w:bCs/>
          <w:lang w:val="en-US" w:eastAsia="ja-JP"/>
        </w:rPr>
        <w:tab/>
        <w:t>Sony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R1-1912367</w:t>
      </w:r>
      <w:r w:rsidRPr="000415AD">
        <w:rPr>
          <w:rFonts w:ascii="Arial" w:eastAsia="Yu Mincho" w:hAnsi="Arial" w:cs="Arial"/>
          <w:bCs/>
          <w:lang w:val="en-US" w:eastAsia="ja-JP"/>
        </w:rPr>
        <w:tab/>
        <w:t>Mode-1 resource allocation for NR V2X</w:t>
      </w:r>
      <w:r w:rsidRPr="000415AD">
        <w:rPr>
          <w:rFonts w:ascii="Arial" w:eastAsia="Yu Mincho" w:hAnsi="Arial" w:cs="Arial"/>
          <w:bCs/>
          <w:lang w:val="en-US" w:eastAsia="ja-JP"/>
        </w:rPr>
        <w:tab/>
        <w:t>ITL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R1-1912370</w:t>
      </w:r>
      <w:r w:rsidRPr="000415AD">
        <w:rPr>
          <w:rFonts w:ascii="Arial" w:eastAsia="Yu Mincho" w:hAnsi="Arial" w:cs="Arial"/>
          <w:bCs/>
          <w:lang w:val="en-US" w:eastAsia="ja-JP"/>
        </w:rPr>
        <w:tab/>
        <w:t>Physical layer structure for NR V2X</w:t>
      </w:r>
      <w:r w:rsidRPr="000415AD">
        <w:rPr>
          <w:rFonts w:ascii="Arial" w:eastAsia="Yu Mincho" w:hAnsi="Arial" w:cs="Arial"/>
          <w:bCs/>
          <w:lang w:val="en-US" w:eastAsia="ja-JP"/>
        </w:rPr>
        <w:tab/>
        <w:t>ITL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R1-1912372</w:t>
      </w:r>
      <w:r w:rsidRPr="000415AD">
        <w:rPr>
          <w:rFonts w:ascii="Arial" w:eastAsia="Yu Mincho" w:hAnsi="Arial" w:cs="Arial"/>
          <w:bCs/>
          <w:lang w:val="en-US" w:eastAsia="ja-JP"/>
        </w:rPr>
        <w:tab/>
        <w:t>Physical layer procedure for NR V2X</w:t>
      </w:r>
      <w:r w:rsidRPr="000415AD">
        <w:rPr>
          <w:rFonts w:ascii="Arial" w:eastAsia="Yu Mincho" w:hAnsi="Arial" w:cs="Arial"/>
          <w:bCs/>
          <w:lang w:val="en-US" w:eastAsia="ja-JP"/>
        </w:rPr>
        <w:tab/>
        <w:t>ITL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R1-1912422</w:t>
      </w:r>
      <w:r w:rsidRPr="000415AD">
        <w:rPr>
          <w:rFonts w:ascii="Arial" w:eastAsia="Yu Mincho" w:hAnsi="Arial" w:cs="Arial"/>
          <w:bCs/>
          <w:lang w:val="en-US" w:eastAsia="ja-JP"/>
        </w:rPr>
        <w:tab/>
        <w:t>Discussion on mode-2 resource allocation mechanism</w:t>
      </w:r>
      <w:r w:rsidRPr="000415AD">
        <w:rPr>
          <w:rFonts w:ascii="Arial" w:eastAsia="Yu Mincho" w:hAnsi="Arial" w:cs="Arial"/>
          <w:bCs/>
          <w:lang w:val="en-US" w:eastAsia="ja-JP"/>
        </w:rPr>
        <w:tab/>
        <w:t>BUPT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R1-1912425</w:t>
      </w:r>
      <w:r w:rsidRPr="000415AD">
        <w:rPr>
          <w:rFonts w:ascii="Arial" w:eastAsia="Yu Mincho" w:hAnsi="Arial" w:cs="Arial"/>
          <w:bCs/>
          <w:lang w:val="en-US" w:eastAsia="ja-JP"/>
        </w:rPr>
        <w:tab/>
        <w:t>Synchronization for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R1-1912426</w:t>
      </w:r>
      <w:r w:rsidRPr="000415AD">
        <w:rPr>
          <w:rFonts w:ascii="Arial" w:eastAsia="Yu Mincho" w:hAnsi="Arial" w:cs="Arial"/>
          <w:bCs/>
          <w:lang w:val="en-US" w:eastAsia="ja-JP"/>
        </w:rPr>
        <w:tab/>
        <w:t>RLM/RLF for NR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R1-1912427</w:t>
      </w:r>
      <w:r w:rsidRPr="000415AD">
        <w:rPr>
          <w:rFonts w:ascii="Arial" w:eastAsia="Yu Mincho" w:hAnsi="Arial" w:cs="Arial"/>
          <w:bCs/>
          <w:lang w:val="en-US" w:eastAsia="ja-JP"/>
        </w:rPr>
        <w:tab/>
        <w:t>Remaining details on the support of NR Uu controlling LTE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R1-1912428</w:t>
      </w:r>
      <w:r w:rsidRPr="000415AD">
        <w:rPr>
          <w:rFonts w:ascii="Arial" w:eastAsia="Yu Mincho" w:hAnsi="Arial" w:cs="Arial"/>
          <w:bCs/>
          <w:lang w:val="en-US" w:eastAsia="ja-JP"/>
        </w:rPr>
        <w:tab/>
        <w:t>Remaining details on physical layer structure for the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R1-1912429</w:t>
      </w:r>
      <w:r w:rsidRPr="000415AD">
        <w:rPr>
          <w:rFonts w:ascii="Arial" w:eastAsia="Yu Mincho" w:hAnsi="Arial" w:cs="Arial"/>
          <w:bCs/>
          <w:lang w:val="en-US" w:eastAsia="ja-JP"/>
        </w:rPr>
        <w:tab/>
        <w:t>Remaining details on mode-1 resource allocation</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R1-1912430</w:t>
      </w:r>
      <w:r w:rsidRPr="000415AD">
        <w:rPr>
          <w:rFonts w:ascii="Arial" w:eastAsia="Yu Mincho" w:hAnsi="Arial" w:cs="Arial"/>
          <w:bCs/>
          <w:lang w:val="en-US" w:eastAsia="ja-JP"/>
        </w:rPr>
        <w:tab/>
        <w:t>Remaining details on mode-2 resource allocation</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R1-1912431</w:t>
      </w:r>
      <w:r w:rsidRPr="000415AD">
        <w:rPr>
          <w:rFonts w:ascii="Arial" w:eastAsia="Yu Mincho" w:hAnsi="Arial" w:cs="Arial"/>
          <w:bCs/>
          <w:lang w:val="en-US" w:eastAsia="ja-JP"/>
        </w:rPr>
        <w:tab/>
        <w:t>Remaining details on physical procedures for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R1-1912432</w:t>
      </w:r>
      <w:r w:rsidRPr="000415AD">
        <w:rPr>
          <w:rFonts w:ascii="Arial" w:eastAsia="Yu Mincho" w:hAnsi="Arial" w:cs="Arial"/>
          <w:bCs/>
          <w:lang w:val="en-US" w:eastAsia="ja-JP"/>
        </w:rPr>
        <w:tab/>
        <w:t>Support of ProSe on the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R1-1912433</w:t>
      </w:r>
      <w:r w:rsidRPr="000415AD">
        <w:rPr>
          <w:rFonts w:ascii="Arial" w:eastAsia="Yu Mincho" w:hAnsi="Arial" w:cs="Arial"/>
          <w:bCs/>
          <w:lang w:val="en-US" w:eastAsia="ja-JP"/>
        </w:rPr>
        <w:tab/>
        <w:t>Remaining details on in-device coexistence between LTE and NR sidelinks</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R1-1912434</w:t>
      </w:r>
      <w:r w:rsidRPr="000415AD">
        <w:rPr>
          <w:rFonts w:ascii="Arial" w:eastAsia="Yu Mincho" w:hAnsi="Arial" w:cs="Arial"/>
          <w:bCs/>
          <w:lang w:val="en-US" w:eastAsia="ja-JP"/>
        </w:rPr>
        <w:tab/>
        <w:t>Remaining details of QoS for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R1-1912435</w:t>
      </w:r>
      <w:r w:rsidRPr="000415AD">
        <w:rPr>
          <w:rFonts w:ascii="Arial" w:eastAsia="Yu Mincho" w:hAnsi="Arial" w:cs="Arial"/>
          <w:bCs/>
          <w:lang w:val="en-US" w:eastAsia="ja-JP"/>
        </w:rPr>
        <w:tab/>
        <w:t>Feature lead summary of support of NR Uu controlling LTE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R1-1912457</w:t>
      </w:r>
      <w:r w:rsidRPr="000415AD">
        <w:rPr>
          <w:rFonts w:ascii="Arial" w:eastAsia="Yu Mincho" w:hAnsi="Arial" w:cs="Arial"/>
          <w:bCs/>
          <w:lang w:val="en-US" w:eastAsia="ja-JP"/>
        </w:rPr>
        <w:tab/>
        <w:t>Feature lead summary#1 for agenda item 7.2.4.1 Physical layer structure for sidelink</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R1-1912458</w:t>
      </w:r>
      <w:r w:rsidRPr="000415AD">
        <w:rPr>
          <w:rFonts w:ascii="Arial" w:eastAsia="Yu Mincho" w:hAnsi="Arial" w:cs="Arial"/>
          <w:bCs/>
          <w:lang w:val="en-US" w:eastAsia="ja-JP"/>
        </w:rPr>
        <w:tab/>
        <w:t>On Physical Layer Structures for NR V2X</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R1-1912459</w:t>
      </w:r>
      <w:r w:rsidRPr="000415AD">
        <w:rPr>
          <w:rFonts w:ascii="Arial" w:eastAsia="Yu Mincho" w:hAnsi="Arial" w:cs="Arial"/>
          <w:bCs/>
          <w:lang w:val="en-US" w:eastAsia="ja-JP"/>
        </w:rPr>
        <w:tab/>
        <w:t>On Resource Allocation for NR V2X Mode 1</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R1-1912460</w:t>
      </w:r>
      <w:r w:rsidRPr="000415AD">
        <w:rPr>
          <w:rFonts w:ascii="Arial" w:eastAsia="Yu Mincho" w:hAnsi="Arial" w:cs="Arial"/>
          <w:bCs/>
          <w:lang w:val="en-US" w:eastAsia="ja-JP"/>
        </w:rPr>
        <w:tab/>
        <w:t>On Resource Allocation for NR V2X Mode 2</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R1-1912461</w:t>
      </w:r>
      <w:r w:rsidRPr="000415AD">
        <w:rPr>
          <w:rFonts w:ascii="Arial" w:eastAsia="Yu Mincho" w:hAnsi="Arial" w:cs="Arial"/>
          <w:bCs/>
          <w:lang w:val="en-US" w:eastAsia="ja-JP"/>
        </w:rPr>
        <w:tab/>
        <w:t>On Simultaneous Configuration of Mode 1 and Mode 2</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R1-1912462</w:t>
      </w:r>
      <w:r w:rsidRPr="000415AD">
        <w:rPr>
          <w:rFonts w:ascii="Arial" w:eastAsia="Yu Mincho" w:hAnsi="Arial" w:cs="Arial"/>
          <w:bCs/>
          <w:lang w:val="en-US" w:eastAsia="ja-JP"/>
        </w:rPr>
        <w:tab/>
        <w:t>On Synchronization Mechanisms for NR V2X</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R1-1912463</w:t>
      </w:r>
      <w:r w:rsidRPr="000415AD">
        <w:rPr>
          <w:rFonts w:ascii="Arial" w:eastAsia="Yu Mincho" w:hAnsi="Arial" w:cs="Arial"/>
          <w:bCs/>
          <w:lang w:val="en-US" w:eastAsia="ja-JP"/>
        </w:rPr>
        <w:tab/>
        <w:t>On Coexistence between LTE and NR PC5</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R1-1912464</w:t>
      </w:r>
      <w:r w:rsidRPr="000415AD">
        <w:rPr>
          <w:rFonts w:ascii="Arial" w:eastAsia="Yu Mincho" w:hAnsi="Arial" w:cs="Arial"/>
          <w:bCs/>
          <w:lang w:val="en-US" w:eastAsia="ja-JP"/>
        </w:rPr>
        <w:tab/>
        <w:t>On Physical Layer Procedures for NR V2X</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R1-1912465</w:t>
      </w:r>
      <w:r w:rsidRPr="000415AD">
        <w:rPr>
          <w:rFonts w:ascii="Arial" w:eastAsia="Yu Mincho" w:hAnsi="Arial" w:cs="Arial"/>
          <w:bCs/>
          <w:lang w:val="en-US" w:eastAsia="ja-JP"/>
        </w:rPr>
        <w:tab/>
        <w:t>On QoS Management for NR V2X</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R1-1912466</w:t>
      </w:r>
      <w:r w:rsidRPr="000415AD">
        <w:rPr>
          <w:rFonts w:ascii="Arial" w:eastAsia="Yu Mincho" w:hAnsi="Arial" w:cs="Arial"/>
          <w:bCs/>
          <w:lang w:val="en-US" w:eastAsia="ja-JP"/>
        </w:rPr>
        <w:tab/>
        <w:t>On NR Uu controlling LTE sidelink</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R1-1912467</w:t>
      </w:r>
      <w:r w:rsidRPr="000415AD">
        <w:rPr>
          <w:rFonts w:ascii="Arial" w:eastAsia="Yu Mincho" w:hAnsi="Arial" w:cs="Arial"/>
          <w:bCs/>
          <w:lang w:val="en-US" w:eastAsia="ja-JP"/>
        </w:rPr>
        <w:tab/>
        <w:t>On Sidelink RLM/RLF</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R1-1912502</w:t>
      </w:r>
      <w:r w:rsidRPr="000415AD">
        <w:rPr>
          <w:rFonts w:ascii="Arial" w:eastAsia="Yu Mincho" w:hAnsi="Arial" w:cs="Arial"/>
          <w:bCs/>
          <w:lang w:val="en-US" w:eastAsia="ja-JP"/>
        </w:rPr>
        <w:tab/>
        <w:t>Discussion on NR Sidelink Resource Allocation for Mode 2</w:t>
      </w:r>
      <w:r w:rsidRPr="000415AD">
        <w:rPr>
          <w:rFonts w:ascii="Arial" w:eastAsia="Yu Mincho" w:hAnsi="Arial" w:cs="Arial"/>
          <w:bCs/>
          <w:lang w:val="en-US" w:eastAsia="ja-JP"/>
        </w:rPr>
        <w:tab/>
        <w:t>National Taiwan University</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R1-1912514</w:t>
      </w:r>
      <w:r w:rsidRPr="000415AD">
        <w:rPr>
          <w:rFonts w:ascii="Arial" w:eastAsia="Yu Mincho" w:hAnsi="Arial" w:cs="Arial"/>
          <w:bCs/>
          <w:lang w:val="en-US" w:eastAsia="ja-JP"/>
        </w:rPr>
        <w:tab/>
        <w:t>NR sidelink physical layer structure</w:t>
      </w:r>
      <w:r w:rsidRPr="000415AD">
        <w:rPr>
          <w:rFonts w:ascii="Arial" w:eastAsia="Yu Mincho" w:hAnsi="Arial" w:cs="Arial"/>
          <w:bCs/>
          <w:lang w:val="en-US" w:eastAsia="ja-JP"/>
        </w:rPr>
        <w:tab/>
        <w:t>ZTE, 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R1-1912515</w:t>
      </w:r>
      <w:r w:rsidRPr="000415AD">
        <w:rPr>
          <w:rFonts w:ascii="Arial" w:eastAsia="Yu Mincho" w:hAnsi="Arial" w:cs="Arial"/>
          <w:bCs/>
          <w:lang w:val="en-US" w:eastAsia="ja-JP"/>
        </w:rPr>
        <w:tab/>
        <w:t>Discussion on synchronization mechanism in NR V2X</w:t>
      </w:r>
      <w:r w:rsidRPr="000415AD">
        <w:rPr>
          <w:rFonts w:ascii="Arial" w:eastAsia="Yu Mincho" w:hAnsi="Arial" w:cs="Arial"/>
          <w:bCs/>
          <w:lang w:val="en-US" w:eastAsia="ja-JP"/>
        </w:rPr>
        <w:tab/>
        <w:t>ZTE, 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R1-1912516</w:t>
      </w:r>
      <w:r w:rsidRPr="000415AD">
        <w:rPr>
          <w:rFonts w:ascii="Arial" w:eastAsia="Yu Mincho" w:hAnsi="Arial" w:cs="Arial"/>
          <w:bCs/>
          <w:lang w:val="en-US" w:eastAsia="ja-JP"/>
        </w:rPr>
        <w:tab/>
        <w:t>Discussion on PHY procedures for sidelink</w:t>
      </w:r>
      <w:r w:rsidRPr="000415AD">
        <w:rPr>
          <w:rFonts w:ascii="Arial" w:eastAsia="Yu Mincho" w:hAnsi="Arial" w:cs="Arial"/>
          <w:bCs/>
          <w:lang w:val="en-US" w:eastAsia="ja-JP"/>
        </w:rPr>
        <w:tab/>
        <w:t>ZTE, 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R1-1912517</w:t>
      </w:r>
      <w:r w:rsidRPr="000415AD">
        <w:rPr>
          <w:rFonts w:ascii="Arial" w:eastAsia="Yu Mincho" w:hAnsi="Arial" w:cs="Arial"/>
          <w:bCs/>
          <w:lang w:val="en-US" w:eastAsia="ja-JP"/>
        </w:rPr>
        <w:tab/>
        <w:t>Discussion on AS level link management for unicast</w:t>
      </w:r>
      <w:r w:rsidRPr="000415AD">
        <w:rPr>
          <w:rFonts w:ascii="Arial" w:eastAsia="Yu Mincho" w:hAnsi="Arial" w:cs="Arial"/>
          <w:bCs/>
          <w:lang w:val="en-US" w:eastAsia="ja-JP"/>
        </w:rPr>
        <w:tab/>
        <w:t>ZTE, 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R1-1912534</w:t>
      </w:r>
      <w:r w:rsidRPr="000415AD">
        <w:rPr>
          <w:rFonts w:ascii="Arial" w:eastAsia="Yu Mincho" w:hAnsi="Arial" w:cs="Arial"/>
          <w:bCs/>
          <w:lang w:val="en-US" w:eastAsia="ja-JP"/>
        </w:rPr>
        <w:tab/>
        <w:t>Discussion on mode-1 resource allocation for NR sidelink</w:t>
      </w:r>
      <w:r w:rsidRPr="000415AD">
        <w:rPr>
          <w:rFonts w:ascii="Arial" w:eastAsia="Yu Mincho" w:hAnsi="Arial" w:cs="Arial"/>
          <w:bCs/>
          <w:lang w:val="en-US" w:eastAsia="ja-JP"/>
        </w:rPr>
        <w:tab/>
        <w:t>CMCC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R1-1912552</w:t>
      </w:r>
      <w:r w:rsidRPr="000415AD">
        <w:rPr>
          <w:rFonts w:ascii="Arial" w:eastAsia="Yu Mincho" w:hAnsi="Arial" w:cs="Arial"/>
          <w:bCs/>
          <w:lang w:val="en-US" w:eastAsia="ja-JP"/>
        </w:rPr>
        <w:tab/>
        <w:t>Mode 1 resource allocation schemes on sidelink</w:t>
      </w:r>
      <w:r w:rsidRPr="000415AD">
        <w:rPr>
          <w:rFonts w:ascii="Arial" w:eastAsia="Yu Mincho" w:hAnsi="Arial" w:cs="Arial"/>
          <w:bCs/>
          <w:lang w:val="en-US" w:eastAsia="ja-JP"/>
        </w:rPr>
        <w:tab/>
        <w:t>ZTE,Sanechips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R1-1912553</w:t>
      </w:r>
      <w:r w:rsidRPr="000415AD">
        <w:rPr>
          <w:rFonts w:ascii="Arial" w:eastAsia="Yu Mincho" w:hAnsi="Arial" w:cs="Arial"/>
          <w:bCs/>
          <w:lang w:val="en-US" w:eastAsia="ja-JP"/>
        </w:rPr>
        <w:tab/>
        <w:t>Mode 2 resource allocation schemes on sidelink</w:t>
      </w:r>
      <w:r w:rsidRPr="000415AD">
        <w:rPr>
          <w:rFonts w:ascii="Arial" w:eastAsia="Yu Mincho" w:hAnsi="Arial" w:cs="Arial"/>
          <w:bCs/>
          <w:lang w:val="en-US" w:eastAsia="ja-JP"/>
        </w:rPr>
        <w:tab/>
        <w:t>ZTE,Sanechips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R1-1912554</w:t>
      </w:r>
      <w:r w:rsidRPr="000415AD">
        <w:rPr>
          <w:rFonts w:ascii="Arial" w:eastAsia="Yu Mincho" w:hAnsi="Arial" w:cs="Arial"/>
          <w:bCs/>
          <w:lang w:val="en-US" w:eastAsia="ja-JP"/>
        </w:rPr>
        <w:tab/>
        <w:t>Analysis and simulation on zone based resource pool scheme</w:t>
      </w:r>
      <w:r w:rsidRPr="000415AD">
        <w:rPr>
          <w:rFonts w:ascii="Arial" w:eastAsia="Yu Mincho" w:hAnsi="Arial" w:cs="Arial"/>
          <w:bCs/>
          <w:lang w:val="en-US" w:eastAsia="ja-JP"/>
        </w:rPr>
        <w:tab/>
        <w:t>ZTE,Sanechips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R1-1912555</w:t>
      </w:r>
      <w:r w:rsidRPr="000415AD">
        <w:rPr>
          <w:rFonts w:ascii="Arial" w:eastAsia="Yu Mincho" w:hAnsi="Arial" w:cs="Arial"/>
          <w:bCs/>
          <w:lang w:val="en-US" w:eastAsia="ja-JP"/>
        </w:rPr>
        <w:tab/>
        <w:t>In-device coexistence between NR V2X and LTE V2X</w:t>
      </w:r>
      <w:r w:rsidRPr="000415AD">
        <w:rPr>
          <w:rFonts w:ascii="Arial" w:eastAsia="Yu Mincho" w:hAnsi="Arial" w:cs="Arial"/>
          <w:bCs/>
          <w:lang w:val="en-US" w:eastAsia="ja-JP"/>
        </w:rPr>
        <w:tab/>
        <w:t>ZTE,Sanechips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R1-1912556</w:t>
      </w:r>
      <w:r w:rsidRPr="000415AD">
        <w:rPr>
          <w:rFonts w:ascii="Arial" w:eastAsia="Yu Mincho" w:hAnsi="Arial" w:cs="Arial"/>
          <w:bCs/>
          <w:lang w:val="en-US" w:eastAsia="ja-JP"/>
        </w:rPr>
        <w:tab/>
        <w:t>Discussion on NR Uu controlling LTE sidelink</w:t>
      </w:r>
      <w:r w:rsidRPr="000415AD">
        <w:rPr>
          <w:rFonts w:ascii="Arial" w:eastAsia="Yu Mincho" w:hAnsi="Arial" w:cs="Arial"/>
          <w:bCs/>
          <w:lang w:val="en-US" w:eastAsia="ja-JP"/>
        </w:rPr>
        <w:tab/>
        <w:t>ZTE,Sanechips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R1-1912575</w:t>
      </w:r>
      <w:r w:rsidRPr="000415AD">
        <w:rPr>
          <w:rFonts w:ascii="Arial" w:eastAsia="Yu Mincho" w:hAnsi="Arial" w:cs="Arial"/>
          <w:bCs/>
          <w:lang w:val="en-US" w:eastAsia="ja-JP"/>
        </w:rPr>
        <w:tab/>
        <w:t>Discussion on physical layer structure for sidelink</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R1-1912576</w:t>
      </w:r>
      <w:r w:rsidRPr="000415AD">
        <w:rPr>
          <w:rFonts w:ascii="Arial" w:eastAsia="Yu Mincho" w:hAnsi="Arial" w:cs="Arial"/>
          <w:bCs/>
          <w:lang w:val="en-US" w:eastAsia="ja-JP"/>
        </w:rPr>
        <w:tab/>
        <w:t>Consideration on NR sidelink mode 1 resource allocation</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R1-1912577</w:t>
      </w:r>
      <w:r w:rsidRPr="000415AD">
        <w:rPr>
          <w:rFonts w:ascii="Arial" w:eastAsia="Yu Mincho" w:hAnsi="Arial" w:cs="Arial"/>
          <w:bCs/>
          <w:lang w:val="en-US" w:eastAsia="ja-JP"/>
        </w:rPr>
        <w:tab/>
        <w:t>Discussion on NR sidelink Mode 2 resource allocation</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R1-1912578</w:t>
      </w:r>
      <w:r w:rsidRPr="000415AD">
        <w:rPr>
          <w:rFonts w:ascii="Arial" w:eastAsia="Yu Mincho" w:hAnsi="Arial" w:cs="Arial"/>
          <w:bCs/>
          <w:lang w:val="en-US" w:eastAsia="ja-JP"/>
        </w:rPr>
        <w:tab/>
        <w:t>Discussion on synchronization mechanism for NR V2X</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R1-1912579</w:t>
      </w:r>
      <w:r w:rsidRPr="000415AD">
        <w:rPr>
          <w:rFonts w:ascii="Arial" w:eastAsia="Yu Mincho" w:hAnsi="Arial" w:cs="Arial"/>
          <w:bCs/>
          <w:lang w:val="en-US" w:eastAsia="ja-JP"/>
        </w:rPr>
        <w:tab/>
        <w:t>Discussion on physical layer procedures for sidelink</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R1-1912580</w:t>
      </w:r>
      <w:r w:rsidRPr="000415AD">
        <w:rPr>
          <w:rFonts w:ascii="Arial" w:eastAsia="Yu Mincho" w:hAnsi="Arial" w:cs="Arial"/>
          <w:bCs/>
          <w:lang w:val="en-US" w:eastAsia="ja-JP"/>
        </w:rPr>
        <w:tab/>
        <w:t>Considerations on sidelink congestion control</w:t>
      </w:r>
      <w:r w:rsidRPr="000415AD">
        <w:rPr>
          <w:rFonts w:ascii="Arial" w:eastAsia="Yu Mincho" w:hAnsi="Arial" w:cs="Arial"/>
          <w:bCs/>
          <w:lang w:val="en-US" w:eastAsia="ja-JP"/>
        </w:rPr>
        <w:tab/>
        <w:t>Spreadtrum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R1-1912582</w:t>
      </w:r>
      <w:r w:rsidRPr="000415AD">
        <w:rPr>
          <w:rFonts w:ascii="Arial" w:eastAsia="Yu Mincho" w:hAnsi="Arial" w:cs="Arial"/>
          <w:bCs/>
          <w:lang w:val="en-US" w:eastAsia="ja-JP"/>
        </w:rPr>
        <w:tab/>
        <w:t>Remaining Issues on NR Sidelink Resource Allocation Mechanism for Mode 2</w:t>
      </w:r>
      <w:r w:rsidRPr="000415AD">
        <w:rPr>
          <w:rFonts w:ascii="Arial" w:eastAsia="Yu Mincho" w:hAnsi="Arial" w:cs="Arial"/>
          <w:bCs/>
          <w:lang w:val="en-US" w:eastAsia="ja-JP"/>
        </w:rPr>
        <w:tab/>
        <w:t>ITRI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R1-1912583</w:t>
      </w:r>
      <w:r w:rsidRPr="000415AD">
        <w:rPr>
          <w:rFonts w:ascii="Arial" w:eastAsia="Yu Mincho" w:hAnsi="Arial" w:cs="Arial"/>
          <w:bCs/>
          <w:lang w:val="en-US" w:eastAsia="ja-JP"/>
        </w:rPr>
        <w:tab/>
        <w:t>Remaining Issues on NR Sidelink Synchronization for 5G V2X</w:t>
      </w:r>
      <w:r w:rsidRPr="000415AD">
        <w:rPr>
          <w:rFonts w:ascii="Arial" w:eastAsia="Yu Mincho" w:hAnsi="Arial" w:cs="Arial"/>
          <w:bCs/>
          <w:lang w:val="en-US" w:eastAsia="ja-JP"/>
        </w:rPr>
        <w:tab/>
        <w:t>ITRI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R1-1912584</w:t>
      </w:r>
      <w:r w:rsidRPr="000415AD">
        <w:rPr>
          <w:rFonts w:ascii="Arial" w:eastAsia="Yu Mincho" w:hAnsi="Arial" w:cs="Arial"/>
          <w:bCs/>
          <w:lang w:val="en-US" w:eastAsia="ja-JP"/>
        </w:rPr>
        <w:tab/>
        <w:t>Remaining Issues on NR Sidelink Physical Layer Procedure</w:t>
      </w:r>
      <w:r w:rsidRPr="000415AD">
        <w:rPr>
          <w:rFonts w:ascii="Arial" w:eastAsia="Yu Mincho" w:hAnsi="Arial" w:cs="Arial"/>
          <w:bCs/>
          <w:lang w:val="en-US" w:eastAsia="ja-JP"/>
        </w:rPr>
        <w:tab/>
        <w:t>ITRI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R1-1912585</w:t>
      </w:r>
      <w:r w:rsidRPr="000415AD">
        <w:rPr>
          <w:rFonts w:ascii="Arial" w:eastAsia="Yu Mincho" w:hAnsi="Arial" w:cs="Arial"/>
          <w:bCs/>
          <w:lang w:val="en-US" w:eastAsia="ja-JP"/>
        </w:rPr>
        <w:tab/>
        <w:t>Remaining issue on QoS management for sidelink</w:t>
      </w:r>
      <w:r w:rsidRPr="000415AD">
        <w:rPr>
          <w:rFonts w:ascii="Arial" w:eastAsia="Yu Mincho" w:hAnsi="Arial" w:cs="Arial"/>
          <w:bCs/>
          <w:lang w:val="en-US" w:eastAsia="ja-JP"/>
        </w:rPr>
        <w:tab/>
        <w:t>ITRI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R1-1912586</w:t>
      </w:r>
      <w:r w:rsidRPr="000415AD">
        <w:rPr>
          <w:rFonts w:ascii="Arial" w:eastAsia="Yu Mincho" w:hAnsi="Arial" w:cs="Arial"/>
          <w:bCs/>
          <w:lang w:val="en-US" w:eastAsia="ja-JP"/>
        </w:rPr>
        <w:tab/>
        <w:t>Discussion on physical layer structure for NR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R1-1912587</w:t>
      </w:r>
      <w:r w:rsidRPr="000415AD">
        <w:rPr>
          <w:rFonts w:ascii="Arial" w:eastAsia="Yu Mincho" w:hAnsi="Arial" w:cs="Arial"/>
          <w:bCs/>
          <w:lang w:val="en-US" w:eastAsia="ja-JP"/>
        </w:rPr>
        <w:tab/>
        <w:t>Discussion on resource allocation for Mode 1</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R1-1912588</w:t>
      </w:r>
      <w:r w:rsidRPr="000415AD">
        <w:rPr>
          <w:rFonts w:ascii="Arial" w:eastAsia="Yu Mincho" w:hAnsi="Arial" w:cs="Arial"/>
          <w:bCs/>
          <w:lang w:val="en-US" w:eastAsia="ja-JP"/>
        </w:rPr>
        <w:tab/>
        <w:t>Discussion on resource allocation for Mode 2</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R1-1912589</w:t>
      </w:r>
      <w:r w:rsidRPr="000415AD">
        <w:rPr>
          <w:rFonts w:ascii="Arial" w:eastAsia="Yu Mincho" w:hAnsi="Arial" w:cs="Arial"/>
          <w:bCs/>
          <w:lang w:val="en-US" w:eastAsia="ja-JP"/>
        </w:rPr>
        <w:tab/>
        <w:t>Discussion on simultaneous configuration of Mode 1 and Mode 2 for a UE</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R1-1912590</w:t>
      </w:r>
      <w:r w:rsidRPr="000415AD">
        <w:rPr>
          <w:rFonts w:ascii="Arial" w:eastAsia="Yu Mincho" w:hAnsi="Arial" w:cs="Arial"/>
          <w:bCs/>
          <w:lang w:val="en-US" w:eastAsia="ja-JP"/>
        </w:rPr>
        <w:tab/>
        <w:t>Discussion on NR sidelink synchronization mechanism</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R1-1912591</w:t>
      </w:r>
      <w:r w:rsidRPr="000415AD">
        <w:rPr>
          <w:rFonts w:ascii="Arial" w:eastAsia="Yu Mincho" w:hAnsi="Arial" w:cs="Arial"/>
          <w:bCs/>
          <w:lang w:val="en-US" w:eastAsia="ja-JP"/>
        </w:rPr>
        <w:tab/>
        <w:t>Discussion on in-device coexistence between LTE and NR sidelinks</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lastRenderedPageBreak/>
        <w:t>R1-1912592</w:t>
      </w:r>
      <w:r w:rsidRPr="000415AD">
        <w:rPr>
          <w:rFonts w:ascii="Arial" w:eastAsia="Yu Mincho" w:hAnsi="Arial" w:cs="Arial"/>
          <w:bCs/>
          <w:lang w:val="en-US" w:eastAsia="ja-JP"/>
        </w:rPr>
        <w:tab/>
        <w:t>Discussion on physical layer procedure for NR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R1-1912593</w:t>
      </w:r>
      <w:r w:rsidRPr="000415AD">
        <w:rPr>
          <w:rFonts w:ascii="Arial" w:eastAsia="Yu Mincho" w:hAnsi="Arial" w:cs="Arial"/>
          <w:bCs/>
          <w:lang w:val="en-US" w:eastAsia="ja-JP"/>
        </w:rPr>
        <w:tab/>
        <w:t>Discussion on QoS management for NR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R1-1912594</w:t>
      </w:r>
      <w:r w:rsidRPr="000415AD">
        <w:rPr>
          <w:rFonts w:ascii="Arial" w:eastAsia="Yu Mincho" w:hAnsi="Arial" w:cs="Arial"/>
          <w:bCs/>
          <w:lang w:val="en-US" w:eastAsia="ja-JP"/>
        </w:rPr>
        <w:tab/>
        <w:t>Discussion on NR Uu controlling LTE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R1-1912595</w:t>
      </w:r>
      <w:r w:rsidRPr="000415AD">
        <w:rPr>
          <w:rFonts w:ascii="Arial" w:eastAsia="Yu Mincho" w:hAnsi="Arial" w:cs="Arial"/>
          <w:bCs/>
          <w:lang w:val="en-US" w:eastAsia="ja-JP"/>
        </w:rPr>
        <w:tab/>
        <w:t>Discussion on AS level link management for unicast</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R1-1912596</w:t>
      </w:r>
      <w:r w:rsidRPr="000415AD">
        <w:rPr>
          <w:rFonts w:ascii="Arial" w:eastAsia="Yu Mincho" w:hAnsi="Arial" w:cs="Arial"/>
          <w:bCs/>
          <w:lang w:val="en-US" w:eastAsia="ja-JP"/>
        </w:rPr>
        <w:tab/>
        <w:t>Discussions on NR-Uu Controlling LTE Sidelink ?Transmission</w:t>
      </w:r>
      <w:r w:rsidRPr="000415AD">
        <w:rPr>
          <w:rFonts w:ascii="Arial" w:eastAsia="Yu Mincho" w:hAnsi="Arial" w:cs="Arial"/>
          <w:bCs/>
          <w:lang w:val="en-US" w:eastAsia="ja-JP"/>
        </w:rPr>
        <w:tab/>
        <w:t>ITRI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R1-1912597</w:t>
      </w:r>
      <w:r w:rsidRPr="000415AD">
        <w:rPr>
          <w:rFonts w:ascii="Arial" w:eastAsia="Yu Mincho" w:hAnsi="Arial" w:cs="Arial"/>
          <w:bCs/>
          <w:lang w:val="en-US" w:eastAsia="ja-JP"/>
        </w:rPr>
        <w:tab/>
        <w:t>PHY layer structure for NR sidelink</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R1-1912598</w:t>
      </w:r>
      <w:r w:rsidRPr="000415AD">
        <w:rPr>
          <w:rFonts w:ascii="Arial" w:eastAsia="Yu Mincho" w:hAnsi="Arial" w:cs="Arial"/>
          <w:bCs/>
          <w:lang w:val="en-US" w:eastAsia="ja-JP"/>
        </w:rPr>
        <w:tab/>
        <w:t>Uu-based sidelink resource allocation</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R1-1912599</w:t>
      </w:r>
      <w:r w:rsidRPr="000415AD">
        <w:rPr>
          <w:rFonts w:ascii="Arial" w:eastAsia="Yu Mincho" w:hAnsi="Arial" w:cs="Arial"/>
          <w:bCs/>
          <w:lang w:val="en-US" w:eastAsia="ja-JP"/>
        </w:rPr>
        <w:tab/>
        <w:t>Resource allocation for Mode-2 transmissions</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R1-1912600</w:t>
      </w:r>
      <w:r w:rsidRPr="000415AD">
        <w:rPr>
          <w:rFonts w:ascii="Arial" w:eastAsia="Yu Mincho" w:hAnsi="Arial" w:cs="Arial"/>
          <w:bCs/>
          <w:lang w:val="en-US" w:eastAsia="ja-JP"/>
        </w:rPr>
        <w:tab/>
        <w:t>Miscellaneous issues on resource allocation</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R1-1912601</w:t>
      </w:r>
      <w:r w:rsidRPr="000415AD">
        <w:rPr>
          <w:rFonts w:ascii="Arial" w:eastAsia="Yu Mincho" w:hAnsi="Arial" w:cs="Arial"/>
          <w:bCs/>
          <w:lang w:val="en-US" w:eastAsia="ja-JP"/>
        </w:rPr>
        <w:tab/>
        <w:t>S-SSB design and synchronization protocol for NR SL</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R1-1912602</w:t>
      </w:r>
      <w:r w:rsidRPr="000415AD">
        <w:rPr>
          <w:rFonts w:ascii="Arial" w:eastAsia="Yu Mincho" w:hAnsi="Arial" w:cs="Arial"/>
          <w:bCs/>
          <w:lang w:val="en-US" w:eastAsia="ja-JP"/>
        </w:rPr>
        <w:tab/>
        <w:t>In-device coexistence between LTE and NR sidelinks</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R1-1912603</w:t>
      </w:r>
      <w:r w:rsidRPr="000415AD">
        <w:rPr>
          <w:rFonts w:ascii="Arial" w:eastAsia="Yu Mincho" w:hAnsi="Arial" w:cs="Arial"/>
          <w:bCs/>
          <w:lang w:val="en-US" w:eastAsia="ja-JP"/>
        </w:rPr>
        <w:tab/>
        <w:t>PHY layer procedures for NR sidelink</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R1-1912604</w:t>
      </w:r>
      <w:r w:rsidRPr="000415AD">
        <w:rPr>
          <w:rFonts w:ascii="Arial" w:eastAsia="Yu Mincho" w:hAnsi="Arial" w:cs="Arial"/>
          <w:bCs/>
          <w:lang w:val="en-US" w:eastAsia="ja-JP"/>
        </w:rPr>
        <w:tab/>
        <w:t>QoS considerations for NR sidelink</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R1-1912605</w:t>
      </w:r>
      <w:r w:rsidRPr="000415AD">
        <w:rPr>
          <w:rFonts w:ascii="Arial" w:eastAsia="Yu Mincho" w:hAnsi="Arial" w:cs="Arial"/>
          <w:bCs/>
          <w:lang w:val="en-US" w:eastAsia="ja-JP"/>
        </w:rPr>
        <w:tab/>
        <w:t>NR Uu controlling LTE sidelink transmissions</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R1-1912606</w:t>
      </w:r>
      <w:r w:rsidRPr="000415AD">
        <w:rPr>
          <w:rFonts w:ascii="Arial" w:eastAsia="Yu Mincho" w:hAnsi="Arial" w:cs="Arial"/>
          <w:bCs/>
          <w:lang w:val="en-US" w:eastAsia="ja-JP"/>
        </w:rPr>
        <w:tab/>
        <w:t>On SL RLM and RLF in NR V2X for unicast and other outstanding issues</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R1-1912615</w:t>
      </w:r>
      <w:r w:rsidRPr="000415AD">
        <w:rPr>
          <w:rFonts w:ascii="Arial" w:eastAsia="Yu Mincho" w:hAnsi="Arial" w:cs="Arial"/>
          <w:bCs/>
          <w:lang w:val="en-US" w:eastAsia="ja-JP"/>
        </w:rPr>
        <w:tab/>
        <w:t>Physical layer structure for NR sidelink</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R1-1912616</w:t>
      </w:r>
      <w:r w:rsidRPr="000415AD">
        <w:rPr>
          <w:rFonts w:ascii="Arial" w:eastAsia="Yu Mincho" w:hAnsi="Arial" w:cs="Arial"/>
          <w:bCs/>
          <w:lang w:val="en-US" w:eastAsia="ja-JP"/>
        </w:rPr>
        <w:tab/>
        <w:t>Mode 1 resource allocation mechanism for NR sidelink</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R1-1912617</w:t>
      </w:r>
      <w:r w:rsidRPr="000415AD">
        <w:rPr>
          <w:rFonts w:ascii="Arial" w:eastAsia="Yu Mincho" w:hAnsi="Arial" w:cs="Arial"/>
          <w:bCs/>
          <w:lang w:val="en-US" w:eastAsia="ja-JP"/>
        </w:rPr>
        <w:tab/>
        <w:t>Mode 2 resource allocation mechanism for NR sidelink</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R1-1912618</w:t>
      </w:r>
      <w:r w:rsidRPr="000415AD">
        <w:rPr>
          <w:rFonts w:ascii="Arial" w:eastAsia="Yu Mincho" w:hAnsi="Arial" w:cs="Arial"/>
          <w:bCs/>
          <w:lang w:val="en-US" w:eastAsia="ja-JP"/>
        </w:rPr>
        <w:tab/>
        <w:t>Synchronization mechanism for NR sidelink</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R1-1912619</w:t>
      </w:r>
      <w:r w:rsidRPr="000415AD">
        <w:rPr>
          <w:rFonts w:ascii="Arial" w:eastAsia="Yu Mincho" w:hAnsi="Arial" w:cs="Arial"/>
          <w:bCs/>
          <w:lang w:val="en-US" w:eastAsia="ja-JP"/>
        </w:rPr>
        <w:tab/>
        <w:t>Physical layer procedures for NR sidelink</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R1-1912620</w:t>
      </w:r>
      <w:r w:rsidRPr="000415AD">
        <w:rPr>
          <w:rFonts w:ascii="Arial" w:eastAsia="Yu Mincho" w:hAnsi="Arial" w:cs="Arial"/>
          <w:bCs/>
          <w:lang w:val="en-US" w:eastAsia="ja-JP"/>
        </w:rPr>
        <w:tab/>
        <w:t>In-device coexistence between LTE and NR sidelinks</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R1-1912621</w:t>
      </w:r>
      <w:r w:rsidRPr="000415AD">
        <w:rPr>
          <w:rFonts w:ascii="Arial" w:eastAsia="Yu Mincho" w:hAnsi="Arial" w:cs="Arial"/>
          <w:bCs/>
          <w:lang w:val="en-US" w:eastAsia="ja-JP"/>
        </w:rPr>
        <w:tab/>
        <w:t>Discussion on Qos management</w:t>
      </w:r>
      <w:r w:rsidRPr="000415AD">
        <w:rPr>
          <w:rFonts w:ascii="Arial" w:eastAsia="Yu Mincho" w:hAnsi="Arial" w:cs="Arial"/>
          <w:bCs/>
          <w:lang w:val="en-US" w:eastAsia="ja-JP"/>
        </w:rPr>
        <w:tab/>
        <w:t>NEC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R1-1912669</w:t>
      </w:r>
      <w:r w:rsidRPr="000415AD">
        <w:rPr>
          <w:rFonts w:ascii="Arial" w:eastAsia="Yu Mincho" w:hAnsi="Arial" w:cs="Arial"/>
          <w:bCs/>
          <w:lang w:val="en-US" w:eastAsia="ja-JP"/>
        </w:rPr>
        <w:tab/>
        <w:t>Discussion on NR sidelink congestion control</w:t>
      </w:r>
      <w:r w:rsidRPr="000415AD">
        <w:rPr>
          <w:rFonts w:ascii="Arial" w:eastAsia="Yu Mincho" w:hAnsi="Arial" w:cs="Arial"/>
          <w:bCs/>
          <w:lang w:val="en-US" w:eastAsia="ja-JP"/>
        </w:rPr>
        <w:tab/>
        <w:t>ZTE, Sanechips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R1-1912738</w:t>
      </w:r>
      <w:r w:rsidRPr="000415AD">
        <w:rPr>
          <w:rFonts w:ascii="Arial" w:eastAsia="Yu Mincho" w:hAnsi="Arial" w:cs="Arial"/>
          <w:bCs/>
          <w:lang w:val="en-US" w:eastAsia="ja-JP"/>
        </w:rPr>
        <w:tab/>
        <w:t>Physical Layer Structure for NR V2X Sidelink</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R1-1912739</w:t>
      </w:r>
      <w:r w:rsidRPr="000415AD">
        <w:rPr>
          <w:rFonts w:ascii="Arial" w:eastAsia="Yu Mincho" w:hAnsi="Arial" w:cs="Arial"/>
          <w:bCs/>
          <w:lang w:val="en-US" w:eastAsia="ja-JP"/>
        </w:rPr>
        <w:tab/>
        <w:t>NR Sidelink Mode 1 Resource Allocation</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R1-1912740</w:t>
      </w:r>
      <w:r w:rsidRPr="000415AD">
        <w:rPr>
          <w:rFonts w:ascii="Arial" w:eastAsia="Yu Mincho" w:hAnsi="Arial" w:cs="Arial"/>
          <w:bCs/>
          <w:lang w:val="en-US" w:eastAsia="ja-JP"/>
        </w:rPr>
        <w:tab/>
        <w:t>NR Sidelink Mode 2 Resource Allocation</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R1-1912741</w:t>
      </w:r>
      <w:r w:rsidRPr="000415AD">
        <w:rPr>
          <w:rFonts w:ascii="Arial" w:eastAsia="Yu Mincho" w:hAnsi="Arial" w:cs="Arial"/>
          <w:bCs/>
          <w:lang w:val="en-US" w:eastAsia="ja-JP"/>
        </w:rPr>
        <w:tab/>
        <w:t>In-device Coexistence between LTE and NR V2X Sidelinks</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R1-1912742</w:t>
      </w:r>
      <w:r w:rsidRPr="000415AD">
        <w:rPr>
          <w:rFonts w:ascii="Arial" w:eastAsia="Yu Mincho" w:hAnsi="Arial" w:cs="Arial"/>
          <w:bCs/>
          <w:lang w:val="en-US" w:eastAsia="ja-JP"/>
        </w:rPr>
        <w:tab/>
        <w:t>Physical Layer Procedures for NR V2X Sidelink</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R1-1912743</w:t>
      </w:r>
      <w:r w:rsidRPr="000415AD">
        <w:rPr>
          <w:rFonts w:ascii="Arial" w:eastAsia="Yu Mincho" w:hAnsi="Arial" w:cs="Arial"/>
          <w:bCs/>
          <w:lang w:val="en-US" w:eastAsia="ja-JP"/>
        </w:rPr>
        <w:tab/>
        <w:t>Congestion control and QoS Management for NR V2X</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R1-1912744</w:t>
      </w:r>
      <w:r w:rsidRPr="000415AD">
        <w:rPr>
          <w:rFonts w:ascii="Arial" w:eastAsia="Yu Mincho" w:hAnsi="Arial" w:cs="Arial"/>
          <w:bCs/>
          <w:lang w:val="en-US" w:eastAsia="ja-JP"/>
        </w:rPr>
        <w:tab/>
        <w:t>Sidelink RLM/RLF for NR V2X</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R1-1912752</w:t>
      </w:r>
      <w:r w:rsidRPr="000415AD">
        <w:rPr>
          <w:rFonts w:ascii="Arial" w:eastAsia="Yu Mincho" w:hAnsi="Arial" w:cs="Arial"/>
          <w:bCs/>
          <w:lang w:val="en-US" w:eastAsia="ja-JP"/>
        </w:rPr>
        <w:tab/>
        <w:t>Discussion on physical layer structure for sidelink in NR V2X</w:t>
      </w:r>
      <w:r w:rsidRPr="000415AD">
        <w:rPr>
          <w:rFonts w:ascii="Arial" w:eastAsia="Yu Mincho" w:hAnsi="Arial" w:cs="Arial"/>
          <w:bCs/>
          <w:lang w:val="en-US" w:eastAsia="ja-JP"/>
        </w:rPr>
        <w:tab/>
        <w:t>Panasonic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R1-1912753</w:t>
      </w:r>
      <w:r w:rsidRPr="000415AD">
        <w:rPr>
          <w:rFonts w:ascii="Arial" w:eastAsia="Yu Mincho" w:hAnsi="Arial" w:cs="Arial"/>
          <w:bCs/>
          <w:lang w:val="en-US" w:eastAsia="ja-JP"/>
        </w:rPr>
        <w:tab/>
        <w:t>Discussion on sidelink resource allocation in mode 2 for NR V2X</w:t>
      </w:r>
      <w:r w:rsidRPr="000415AD">
        <w:rPr>
          <w:rFonts w:ascii="Arial" w:eastAsia="Yu Mincho" w:hAnsi="Arial" w:cs="Arial"/>
          <w:bCs/>
          <w:lang w:val="en-US" w:eastAsia="ja-JP"/>
        </w:rPr>
        <w:tab/>
        <w:t>Panasonic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R1-1912754</w:t>
      </w:r>
      <w:r w:rsidRPr="000415AD">
        <w:rPr>
          <w:rFonts w:ascii="Arial" w:eastAsia="Yu Mincho" w:hAnsi="Arial" w:cs="Arial"/>
          <w:bCs/>
          <w:lang w:val="en-US" w:eastAsia="ja-JP"/>
        </w:rPr>
        <w:tab/>
        <w:t>Discussion on physical layer procedures for sidelink in NR V2X</w:t>
      </w:r>
      <w:r w:rsidRPr="000415AD">
        <w:rPr>
          <w:rFonts w:ascii="Arial" w:eastAsia="Yu Mincho" w:hAnsi="Arial" w:cs="Arial"/>
          <w:bCs/>
          <w:lang w:val="en-US" w:eastAsia="ja-JP"/>
        </w:rPr>
        <w:tab/>
        <w:t>Panasonic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R1-1912757</w:t>
      </w:r>
      <w:r w:rsidRPr="000415AD">
        <w:rPr>
          <w:rFonts w:ascii="Arial" w:eastAsia="Yu Mincho" w:hAnsi="Arial" w:cs="Arial"/>
          <w:bCs/>
          <w:lang w:val="en-US" w:eastAsia="ja-JP"/>
        </w:rPr>
        <w:tab/>
        <w:t>Physical layer structure for NR sidelink</w:t>
      </w:r>
      <w:r w:rsidRPr="000415AD">
        <w:rPr>
          <w:rFonts w:ascii="Arial" w:eastAsia="Yu Mincho" w:hAnsi="Arial" w:cs="Arial"/>
          <w:bCs/>
          <w:lang w:val="en-US" w:eastAsia="ja-JP"/>
        </w:rPr>
        <w:tab/>
        <w:t>Sharp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R1-1912758</w:t>
      </w:r>
      <w:r w:rsidRPr="000415AD">
        <w:rPr>
          <w:rFonts w:ascii="Arial" w:eastAsia="Yu Mincho" w:hAnsi="Arial" w:cs="Arial"/>
          <w:bCs/>
          <w:lang w:val="en-US" w:eastAsia="ja-JP"/>
        </w:rPr>
        <w:tab/>
        <w:t>Resource allocation mode 1 for NR sidelink</w:t>
      </w:r>
      <w:r w:rsidRPr="000415AD">
        <w:rPr>
          <w:rFonts w:ascii="Arial" w:eastAsia="Yu Mincho" w:hAnsi="Arial" w:cs="Arial"/>
          <w:bCs/>
          <w:lang w:val="en-US" w:eastAsia="ja-JP"/>
        </w:rPr>
        <w:tab/>
        <w:t>Sharp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R1-1912759</w:t>
      </w:r>
      <w:r w:rsidRPr="000415AD">
        <w:rPr>
          <w:rFonts w:ascii="Arial" w:eastAsia="Yu Mincho" w:hAnsi="Arial" w:cs="Arial"/>
          <w:bCs/>
          <w:lang w:val="en-US" w:eastAsia="ja-JP"/>
        </w:rPr>
        <w:tab/>
        <w:t>Resource allocation mode 2 for NR sidelink</w:t>
      </w:r>
      <w:r w:rsidRPr="000415AD">
        <w:rPr>
          <w:rFonts w:ascii="Arial" w:eastAsia="Yu Mincho" w:hAnsi="Arial" w:cs="Arial"/>
          <w:bCs/>
          <w:lang w:val="en-US" w:eastAsia="ja-JP"/>
        </w:rPr>
        <w:tab/>
        <w:t>Sharp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R1-1912760</w:t>
      </w:r>
      <w:r w:rsidRPr="000415AD">
        <w:rPr>
          <w:rFonts w:ascii="Arial" w:eastAsia="Yu Mincho" w:hAnsi="Arial" w:cs="Arial"/>
          <w:bCs/>
          <w:lang w:val="en-US" w:eastAsia="ja-JP"/>
        </w:rPr>
        <w:tab/>
        <w:t>Synchronization mechanism for NR sidelink</w:t>
      </w:r>
      <w:r w:rsidRPr="000415AD">
        <w:rPr>
          <w:rFonts w:ascii="Arial" w:eastAsia="Yu Mincho" w:hAnsi="Arial" w:cs="Arial"/>
          <w:bCs/>
          <w:lang w:val="en-US" w:eastAsia="ja-JP"/>
        </w:rPr>
        <w:tab/>
        <w:t>Sharp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R1-1912761</w:t>
      </w:r>
      <w:r w:rsidRPr="000415AD">
        <w:rPr>
          <w:rFonts w:ascii="Arial" w:eastAsia="Yu Mincho" w:hAnsi="Arial" w:cs="Arial"/>
          <w:bCs/>
          <w:lang w:val="en-US" w:eastAsia="ja-JP"/>
        </w:rPr>
        <w:tab/>
        <w:t>Physical layer procedures for NR sidelink</w:t>
      </w:r>
      <w:r w:rsidRPr="000415AD">
        <w:rPr>
          <w:rFonts w:ascii="Arial" w:eastAsia="Yu Mincho" w:hAnsi="Arial" w:cs="Arial"/>
          <w:bCs/>
          <w:lang w:val="en-US" w:eastAsia="ja-JP"/>
        </w:rPr>
        <w:tab/>
        <w:t>Sharp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R1-1912789</w:t>
      </w:r>
      <w:r w:rsidRPr="000415AD">
        <w:rPr>
          <w:rFonts w:ascii="Arial" w:eastAsia="Yu Mincho" w:hAnsi="Arial" w:cs="Arial"/>
          <w:bCs/>
          <w:lang w:val="en-US" w:eastAsia="ja-JP"/>
        </w:rPr>
        <w:tab/>
        <w:t>Physical layer structure for NR-V2X</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R1-1912790</w:t>
      </w:r>
      <w:r w:rsidRPr="000415AD">
        <w:rPr>
          <w:rFonts w:ascii="Arial" w:eastAsia="Yu Mincho" w:hAnsi="Arial" w:cs="Arial"/>
          <w:bCs/>
          <w:lang w:val="en-US" w:eastAsia="ja-JP"/>
        </w:rPr>
        <w:tab/>
        <w:t>Mode 1 resource allocation for NR SL</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R1-1912791</w:t>
      </w:r>
      <w:r w:rsidRPr="000415AD">
        <w:rPr>
          <w:rFonts w:ascii="Arial" w:eastAsia="Yu Mincho" w:hAnsi="Arial" w:cs="Arial"/>
          <w:bCs/>
          <w:lang w:val="en-US" w:eastAsia="ja-JP"/>
        </w:rPr>
        <w:tab/>
        <w:t>Discussion of synchronization mechanism for NR-V2X</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R1-1912792</w:t>
      </w:r>
      <w:r w:rsidRPr="000415AD">
        <w:rPr>
          <w:rFonts w:ascii="Arial" w:eastAsia="Yu Mincho" w:hAnsi="Arial" w:cs="Arial"/>
          <w:bCs/>
          <w:lang w:val="en-US" w:eastAsia="ja-JP"/>
        </w:rPr>
        <w:tab/>
        <w:t>Physical layer procedure for NR-V2X sidelink</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R1-1912793</w:t>
      </w:r>
      <w:r w:rsidRPr="000415AD">
        <w:rPr>
          <w:rFonts w:ascii="Arial" w:eastAsia="Yu Mincho" w:hAnsi="Arial" w:cs="Arial"/>
          <w:bCs/>
          <w:lang w:val="en-US" w:eastAsia="ja-JP"/>
        </w:rPr>
        <w:tab/>
        <w:t>Discussion of RLM for Unicast</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R1-1912794</w:t>
      </w:r>
      <w:r w:rsidRPr="000415AD">
        <w:rPr>
          <w:rFonts w:ascii="Arial" w:eastAsia="Yu Mincho" w:hAnsi="Arial" w:cs="Arial"/>
          <w:bCs/>
          <w:lang w:val="en-US" w:eastAsia="ja-JP"/>
        </w:rPr>
        <w:tab/>
        <w:t>Discussions on resource reservation, sensing and selection in Mode 2</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R1-1912795</w:t>
      </w:r>
      <w:r w:rsidRPr="000415AD">
        <w:rPr>
          <w:rFonts w:ascii="Arial" w:eastAsia="Yu Mincho" w:hAnsi="Arial" w:cs="Arial"/>
          <w:bCs/>
          <w:lang w:val="en-US" w:eastAsia="ja-JP"/>
        </w:rPr>
        <w:tab/>
        <w:t>On other aspects of mode 2 resource allocation</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R1-1912796</w:t>
      </w:r>
      <w:r w:rsidRPr="000415AD">
        <w:rPr>
          <w:rFonts w:ascii="Arial" w:eastAsia="Yu Mincho" w:hAnsi="Arial" w:cs="Arial"/>
          <w:bCs/>
          <w:lang w:val="en-US" w:eastAsia="ja-JP"/>
        </w:rPr>
        <w:tab/>
        <w:t>Discussion on in-device coexistence</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R1-1912797</w:t>
      </w:r>
      <w:r w:rsidRPr="000415AD">
        <w:rPr>
          <w:rFonts w:ascii="Arial" w:eastAsia="Yu Mincho" w:hAnsi="Arial" w:cs="Arial"/>
          <w:bCs/>
          <w:lang w:val="en-US" w:eastAsia="ja-JP"/>
        </w:rPr>
        <w:tab/>
        <w:t>Discussion on congestion control metrics and reporting</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R1-1912798</w:t>
      </w:r>
      <w:r w:rsidRPr="000415AD">
        <w:rPr>
          <w:rFonts w:ascii="Arial" w:eastAsia="Yu Mincho" w:hAnsi="Arial" w:cs="Arial"/>
          <w:bCs/>
          <w:lang w:val="en-US" w:eastAsia="ja-JP"/>
        </w:rPr>
        <w:tab/>
        <w:t>On DCI signalling to control LTE sidelink and UE capability reporting</w:t>
      </w:r>
      <w:r w:rsidRPr="000415AD">
        <w:rPr>
          <w:rFonts w:ascii="Arial" w:eastAsia="Yu Mincho" w:hAnsi="Arial" w:cs="Arial"/>
          <w:bCs/>
          <w:lang w:val="en-US" w:eastAsia="ja-JP"/>
        </w:rPr>
        <w:tab/>
        <w:t>OPPO</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R1-1912810</w:t>
      </w:r>
      <w:r w:rsidRPr="000415AD">
        <w:rPr>
          <w:rFonts w:ascii="Arial" w:eastAsia="Yu Mincho" w:hAnsi="Arial" w:cs="Arial"/>
          <w:bCs/>
          <w:lang w:val="en-US" w:eastAsia="ja-JP"/>
        </w:rPr>
        <w:tab/>
        <w:t>On NR V2X Physical Layer Structure</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R1-1912811</w:t>
      </w:r>
      <w:r w:rsidRPr="000415AD">
        <w:rPr>
          <w:rFonts w:ascii="Arial" w:eastAsia="Yu Mincho" w:hAnsi="Arial" w:cs="Arial"/>
          <w:bCs/>
          <w:lang w:val="en-US" w:eastAsia="ja-JP"/>
        </w:rPr>
        <w:tab/>
        <w:t>On Mode 1 Resource Allocation</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R1-1912812</w:t>
      </w:r>
      <w:r w:rsidRPr="000415AD">
        <w:rPr>
          <w:rFonts w:ascii="Arial" w:eastAsia="Yu Mincho" w:hAnsi="Arial" w:cs="Arial"/>
          <w:bCs/>
          <w:lang w:val="en-US" w:eastAsia="ja-JP"/>
        </w:rPr>
        <w:tab/>
        <w:t>Resource Allocation for Mode 2</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R1-1912813</w:t>
      </w:r>
      <w:r w:rsidRPr="000415AD">
        <w:rPr>
          <w:rFonts w:ascii="Arial" w:eastAsia="Yu Mincho" w:hAnsi="Arial" w:cs="Arial"/>
          <w:bCs/>
          <w:lang w:val="en-US" w:eastAsia="ja-JP"/>
        </w:rPr>
        <w:tab/>
        <w:t>Remaining Issues on In-device Coexistence</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R1-1912814</w:t>
      </w:r>
      <w:r w:rsidRPr="000415AD">
        <w:rPr>
          <w:rFonts w:ascii="Arial" w:eastAsia="Yu Mincho" w:hAnsi="Arial" w:cs="Arial"/>
          <w:bCs/>
          <w:lang w:val="en-US" w:eastAsia="ja-JP"/>
        </w:rPr>
        <w:tab/>
        <w:t>Physical Layer Procedures for NR V2X Sidelink</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R1-1912815</w:t>
      </w:r>
      <w:r w:rsidRPr="000415AD">
        <w:rPr>
          <w:rFonts w:ascii="Arial" w:eastAsia="Yu Mincho" w:hAnsi="Arial" w:cs="Arial"/>
          <w:bCs/>
          <w:lang w:val="en-US" w:eastAsia="ja-JP"/>
        </w:rPr>
        <w:tab/>
        <w:t>On Remaining Details of QoS Management</w:t>
      </w:r>
      <w:r w:rsidRPr="000415AD">
        <w:rPr>
          <w:rFonts w:ascii="Arial" w:eastAsia="Yu Mincho" w:hAnsi="Arial" w:cs="Arial"/>
          <w:bCs/>
          <w:lang w:val="en-US" w:eastAsia="ja-JP"/>
        </w:rPr>
        <w:tab/>
        <w:t>Apple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R1-1912839</w:t>
      </w:r>
      <w:r w:rsidRPr="000415AD">
        <w:rPr>
          <w:rFonts w:ascii="Arial" w:eastAsia="Yu Mincho" w:hAnsi="Arial" w:cs="Arial"/>
          <w:bCs/>
          <w:lang w:val="en-US" w:eastAsia="ja-JP"/>
        </w:rPr>
        <w:tab/>
        <w:t>Physical layer structure design for sidelink</w:t>
      </w:r>
      <w:r w:rsidRPr="000415AD">
        <w:rPr>
          <w:rFonts w:ascii="Arial" w:eastAsia="Yu Mincho" w:hAnsi="Arial" w:cs="Arial"/>
          <w:bCs/>
          <w:lang w:val="en-US" w:eastAsia="ja-JP"/>
        </w:rPr>
        <w:tab/>
        <w:t>AT&amp;T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R1-1912840</w:t>
      </w:r>
      <w:r w:rsidRPr="000415AD">
        <w:rPr>
          <w:rFonts w:ascii="Arial" w:eastAsia="Yu Mincho" w:hAnsi="Arial" w:cs="Arial"/>
          <w:bCs/>
          <w:lang w:val="en-US" w:eastAsia="ja-JP"/>
        </w:rPr>
        <w:tab/>
        <w:t>Resource allocation mode-1 for NR sidelink</w:t>
      </w:r>
      <w:r w:rsidRPr="000415AD">
        <w:rPr>
          <w:rFonts w:ascii="Arial" w:eastAsia="Yu Mincho" w:hAnsi="Arial" w:cs="Arial"/>
          <w:bCs/>
          <w:lang w:val="en-US" w:eastAsia="ja-JP"/>
        </w:rPr>
        <w:tab/>
        <w:t>AT&amp;T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R1-1912841</w:t>
      </w:r>
      <w:r w:rsidRPr="000415AD">
        <w:rPr>
          <w:rFonts w:ascii="Arial" w:eastAsia="Yu Mincho" w:hAnsi="Arial" w:cs="Arial"/>
          <w:bCs/>
          <w:lang w:val="en-US" w:eastAsia="ja-JP"/>
        </w:rPr>
        <w:tab/>
        <w:t>Resource allocation mode-2 for NR sidelink</w:t>
      </w:r>
      <w:r w:rsidRPr="000415AD">
        <w:rPr>
          <w:rFonts w:ascii="Arial" w:eastAsia="Yu Mincho" w:hAnsi="Arial" w:cs="Arial"/>
          <w:bCs/>
          <w:lang w:val="en-US" w:eastAsia="ja-JP"/>
        </w:rPr>
        <w:tab/>
        <w:t>AT&amp;T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R1-1912842</w:t>
      </w:r>
      <w:r w:rsidRPr="000415AD">
        <w:rPr>
          <w:rFonts w:ascii="Arial" w:eastAsia="Yu Mincho" w:hAnsi="Arial" w:cs="Arial"/>
          <w:bCs/>
          <w:lang w:val="en-US" w:eastAsia="ja-JP"/>
        </w:rPr>
        <w:tab/>
        <w:t>Physical layer procedures for sidelink</w:t>
      </w:r>
      <w:r w:rsidRPr="000415AD">
        <w:rPr>
          <w:rFonts w:ascii="Arial" w:eastAsia="Yu Mincho" w:hAnsi="Arial" w:cs="Arial"/>
          <w:bCs/>
          <w:lang w:val="en-US" w:eastAsia="ja-JP"/>
        </w:rPr>
        <w:tab/>
        <w:t>AT&amp;T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R1-1912843</w:t>
      </w:r>
      <w:r w:rsidRPr="000415AD">
        <w:rPr>
          <w:rFonts w:ascii="Arial" w:eastAsia="Yu Mincho" w:hAnsi="Arial" w:cs="Arial"/>
          <w:bCs/>
          <w:lang w:val="en-US" w:eastAsia="ja-JP"/>
        </w:rPr>
        <w:tab/>
        <w:t>Field trial for beam based V2V and V2I communication in FR2</w:t>
      </w:r>
      <w:r w:rsidRPr="000415AD">
        <w:rPr>
          <w:rFonts w:ascii="Arial" w:eastAsia="Yu Mincho" w:hAnsi="Arial" w:cs="Arial"/>
          <w:bCs/>
          <w:lang w:val="en-US" w:eastAsia="ja-JP"/>
        </w:rPr>
        <w:tab/>
        <w:t>AT&amp;T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R1-1912880</w:t>
      </w:r>
      <w:r w:rsidRPr="000415AD">
        <w:rPr>
          <w:rFonts w:ascii="Arial" w:eastAsia="Yu Mincho" w:hAnsi="Arial" w:cs="Arial"/>
          <w:bCs/>
          <w:lang w:val="en-US" w:eastAsia="ja-JP"/>
        </w:rPr>
        <w:tab/>
        <w:t>Sidelink physical layer structure for NR V2X</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R1-1912881</w:t>
      </w:r>
      <w:r w:rsidRPr="000415AD">
        <w:rPr>
          <w:rFonts w:ascii="Arial" w:eastAsia="Yu Mincho" w:hAnsi="Arial" w:cs="Arial"/>
          <w:bCs/>
          <w:lang w:val="en-US" w:eastAsia="ja-JP"/>
        </w:rPr>
        <w:tab/>
        <w:t>Sidelink resource allocation mechanism mode 1 for NR V2X</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R1-1912882</w:t>
      </w:r>
      <w:r w:rsidRPr="000415AD">
        <w:rPr>
          <w:rFonts w:ascii="Arial" w:eastAsia="Yu Mincho" w:hAnsi="Arial" w:cs="Arial"/>
          <w:bCs/>
          <w:lang w:val="en-US" w:eastAsia="ja-JP"/>
        </w:rPr>
        <w:tab/>
        <w:t>Sidelink resource allocation mechanism mode 2 for NR V2X</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R1-1912883</w:t>
      </w:r>
      <w:r w:rsidRPr="000415AD">
        <w:rPr>
          <w:rFonts w:ascii="Arial" w:eastAsia="Yu Mincho" w:hAnsi="Arial" w:cs="Arial"/>
          <w:bCs/>
          <w:lang w:val="en-US" w:eastAsia="ja-JP"/>
        </w:rPr>
        <w:tab/>
        <w:t>Sidelink synchronization mechanism for NR V2X</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R1-1912884</w:t>
      </w:r>
      <w:r w:rsidRPr="000415AD">
        <w:rPr>
          <w:rFonts w:ascii="Arial" w:eastAsia="Yu Mincho" w:hAnsi="Arial" w:cs="Arial"/>
          <w:bCs/>
          <w:lang w:val="en-US" w:eastAsia="ja-JP"/>
        </w:rPr>
        <w:tab/>
        <w:t>Sidelink physical layer procedure for NR V2X</w:t>
      </w:r>
      <w:r w:rsidRPr="000415AD">
        <w:rPr>
          <w:rFonts w:ascii="Arial" w:eastAsia="Yu Mincho" w:hAnsi="Arial" w:cs="Arial"/>
          <w:bCs/>
          <w:lang w:val="en-US" w:eastAsia="ja-JP"/>
        </w:rPr>
        <w:tab/>
        <w:t>NTT DOCOMO,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R1-1912905</w:t>
      </w:r>
      <w:r w:rsidRPr="000415AD">
        <w:rPr>
          <w:rFonts w:ascii="Arial" w:eastAsia="Yu Mincho" w:hAnsi="Arial" w:cs="Arial"/>
          <w:bCs/>
          <w:lang w:val="en-US" w:eastAsia="ja-JP"/>
        </w:rPr>
        <w:tab/>
        <w:t>Discussion on Mode 1 Resource Allocation</w:t>
      </w:r>
      <w:r w:rsidRPr="000415AD">
        <w:rPr>
          <w:rFonts w:ascii="Arial" w:eastAsia="Yu Mincho" w:hAnsi="Arial" w:cs="Arial"/>
          <w:bCs/>
          <w:lang w:val="en-US" w:eastAsia="ja-JP"/>
        </w:rPr>
        <w:tab/>
        <w:t>ASUSTEK COMPUTER (SHANGHAI)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lastRenderedPageBreak/>
        <w:t>R1-1912906</w:t>
      </w:r>
      <w:r w:rsidRPr="000415AD">
        <w:rPr>
          <w:rFonts w:ascii="Arial" w:eastAsia="Yu Mincho" w:hAnsi="Arial" w:cs="Arial"/>
          <w:bCs/>
          <w:lang w:val="en-US" w:eastAsia="ja-JP"/>
        </w:rPr>
        <w:tab/>
        <w:t>Discussion on sidelink physical layer procedure on NR V2X</w:t>
      </w:r>
      <w:r w:rsidRPr="000415AD">
        <w:rPr>
          <w:rFonts w:ascii="Arial" w:eastAsia="Yu Mincho" w:hAnsi="Arial" w:cs="Arial"/>
          <w:bCs/>
          <w:lang w:val="en-US" w:eastAsia="ja-JP"/>
        </w:rPr>
        <w:tab/>
        <w:t>ASUSTEK COMPUTER (SHANGHAI)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R1-1912907</w:t>
      </w:r>
      <w:r w:rsidRPr="000415AD">
        <w:rPr>
          <w:rFonts w:ascii="Arial" w:eastAsia="Yu Mincho" w:hAnsi="Arial" w:cs="Arial"/>
          <w:bCs/>
          <w:lang w:val="en-US" w:eastAsia="ja-JP"/>
        </w:rPr>
        <w:tab/>
        <w:t>Discussion on simultaneous configuration of Mode 1 and Mode 2 for a UE</w:t>
      </w:r>
      <w:r w:rsidRPr="000415AD">
        <w:rPr>
          <w:rFonts w:ascii="Arial" w:eastAsia="Yu Mincho" w:hAnsi="Arial" w:cs="Arial"/>
          <w:bCs/>
          <w:lang w:val="en-US" w:eastAsia="ja-JP"/>
        </w:rPr>
        <w:tab/>
        <w:t>ASUSTEK COMPUTER (SHANGHAI)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R1-1912917</w:t>
      </w:r>
      <w:r w:rsidRPr="000415AD">
        <w:rPr>
          <w:rFonts w:ascii="Arial" w:eastAsia="Yu Mincho" w:hAnsi="Arial" w:cs="Arial"/>
          <w:bCs/>
          <w:lang w:val="en-US" w:eastAsia="ja-JP"/>
        </w:rPr>
        <w:tab/>
        <w:t>System level evaluations on sidelink resource allocation mode 2 for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R1-1912918</w:t>
      </w:r>
      <w:r w:rsidRPr="000415AD">
        <w:rPr>
          <w:rFonts w:ascii="Arial" w:eastAsia="Yu Mincho" w:hAnsi="Arial" w:cs="Arial"/>
          <w:bCs/>
          <w:lang w:val="en-US" w:eastAsia="ja-JP"/>
        </w:rPr>
        <w:tab/>
        <w:t>On RLM and RLF in NR V2X</w:t>
      </w:r>
      <w:r w:rsidRPr="000415AD">
        <w:rPr>
          <w:rFonts w:ascii="Arial" w:eastAsia="Yu Mincho" w:hAnsi="Arial" w:cs="Arial"/>
          <w:bCs/>
          <w:lang w:val="en-US" w:eastAsia="ja-JP"/>
        </w:rPr>
        <w:tab/>
        <w:t>Huawei, HiSilicon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R1-1912944</w:t>
      </w:r>
      <w:r w:rsidRPr="000415AD">
        <w:rPr>
          <w:rFonts w:ascii="Arial" w:eastAsia="Yu Mincho" w:hAnsi="Arial" w:cs="Arial"/>
          <w:bCs/>
          <w:lang w:val="en-US" w:eastAsia="ja-JP"/>
        </w:rPr>
        <w:tab/>
        <w:t>Considerations on Physical Layer aspects of NR 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R1-1912945</w:t>
      </w:r>
      <w:r w:rsidRPr="000415AD">
        <w:rPr>
          <w:rFonts w:ascii="Arial" w:eastAsia="Yu Mincho" w:hAnsi="Arial" w:cs="Arial"/>
          <w:bCs/>
          <w:lang w:val="en-US" w:eastAsia="ja-JP"/>
        </w:rPr>
        <w:tab/>
        <w:t>Mode 1 Resource allocation for NR-V2X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R1-1912946</w:t>
      </w:r>
      <w:r w:rsidRPr="000415AD">
        <w:rPr>
          <w:rFonts w:ascii="Arial" w:eastAsia="Yu Mincho" w:hAnsi="Arial" w:cs="Arial"/>
          <w:bCs/>
          <w:lang w:val="en-US" w:eastAsia="ja-JP"/>
        </w:rPr>
        <w:tab/>
        <w:t>Sidelink Resource Allocation Mechanism for NR 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R1-1912947</w:t>
      </w:r>
      <w:r w:rsidRPr="000415AD">
        <w:rPr>
          <w:rFonts w:ascii="Arial" w:eastAsia="Yu Mincho" w:hAnsi="Arial" w:cs="Arial"/>
          <w:bCs/>
          <w:lang w:val="en-US" w:eastAsia="ja-JP"/>
        </w:rPr>
        <w:tab/>
        <w:t>Synchronization mechanism enhancement for cluster merge</w:t>
      </w:r>
      <w:r w:rsidRPr="000415AD">
        <w:rPr>
          <w:rFonts w:ascii="Arial" w:eastAsia="Yu Mincho" w:hAnsi="Arial" w:cs="Arial"/>
          <w:bCs/>
          <w:lang w:val="en-US" w:eastAsia="ja-JP"/>
        </w:rPr>
        <w:tab/>
        <w:t>Qualcomm Incorporated, FirstNet, Kyocera, Continental Automotive GmbH, LGE</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R1-1912948</w:t>
      </w:r>
      <w:r w:rsidRPr="000415AD">
        <w:rPr>
          <w:rFonts w:ascii="Arial" w:eastAsia="Yu Mincho" w:hAnsi="Arial" w:cs="Arial"/>
          <w:bCs/>
          <w:lang w:val="en-US" w:eastAsia="ja-JP"/>
        </w:rPr>
        <w:tab/>
        <w:t>Feature Lead summary of In-device Coexistence Aspects in NR-V2X (AI 7.2.4.4)</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R1-1912949</w:t>
      </w:r>
      <w:r w:rsidRPr="000415AD">
        <w:rPr>
          <w:rFonts w:ascii="Arial" w:eastAsia="Yu Mincho" w:hAnsi="Arial" w:cs="Arial"/>
          <w:bCs/>
          <w:lang w:val="en-US" w:eastAsia="ja-JP"/>
        </w:rPr>
        <w:tab/>
        <w:t>Co-existence aspects for NR-V2X and LTE-V2X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R1-1912950</w:t>
      </w:r>
      <w:r w:rsidRPr="000415AD">
        <w:rPr>
          <w:rFonts w:ascii="Arial" w:eastAsia="Yu Mincho" w:hAnsi="Arial" w:cs="Arial"/>
          <w:bCs/>
          <w:lang w:val="en-US" w:eastAsia="ja-JP"/>
        </w:rPr>
        <w:tab/>
        <w:t>Physical layer procedures for sidelink</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R1-1912951</w:t>
      </w:r>
      <w:r w:rsidRPr="000415AD">
        <w:rPr>
          <w:rFonts w:ascii="Arial" w:eastAsia="Yu Mincho" w:hAnsi="Arial" w:cs="Arial"/>
          <w:bCs/>
          <w:lang w:val="en-US" w:eastAsia="ja-JP"/>
        </w:rPr>
        <w:tab/>
        <w:t>QoS management and congestion control for sidelink</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R1-1912952</w:t>
      </w:r>
      <w:r w:rsidRPr="000415AD">
        <w:rPr>
          <w:rFonts w:ascii="Arial" w:eastAsia="Yu Mincho" w:hAnsi="Arial" w:cs="Arial"/>
          <w:bCs/>
          <w:lang w:val="en-US" w:eastAsia="ja-JP"/>
        </w:rPr>
        <w:tab/>
        <w:t>NR Uu control of LTE sidelink</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R1-1912953</w:t>
      </w:r>
      <w:r w:rsidRPr="000415AD">
        <w:rPr>
          <w:rFonts w:ascii="Arial" w:eastAsia="Yu Mincho" w:hAnsi="Arial" w:cs="Arial"/>
          <w:bCs/>
          <w:lang w:val="en-US" w:eastAsia="ja-JP"/>
        </w:rPr>
        <w:tab/>
        <w:t>Syncronisation details for NR-V2X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R1-1913010</w:t>
      </w:r>
      <w:r w:rsidRPr="000415AD">
        <w:rPr>
          <w:rFonts w:ascii="Arial" w:eastAsia="Yu Mincho" w:hAnsi="Arial" w:cs="Arial"/>
          <w:bCs/>
          <w:lang w:val="en-US" w:eastAsia="ja-JP"/>
        </w:rPr>
        <w:tab/>
        <w:t>On NR sidelink physical layer structure</w:t>
      </w:r>
      <w:r w:rsidRPr="000415AD">
        <w:rPr>
          <w:rFonts w:ascii="Arial" w:eastAsia="Yu Mincho" w:hAnsi="Arial" w:cs="Arial"/>
          <w:bCs/>
          <w:lang w:val="en-US" w:eastAsia="ja-JP"/>
        </w:rPr>
        <w:tab/>
        <w:t>Sequans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R1-1913011</w:t>
      </w:r>
      <w:r w:rsidRPr="000415AD">
        <w:rPr>
          <w:rFonts w:ascii="Arial" w:eastAsia="Yu Mincho" w:hAnsi="Arial" w:cs="Arial"/>
          <w:bCs/>
          <w:lang w:val="en-US" w:eastAsia="ja-JP"/>
        </w:rPr>
        <w:tab/>
        <w:t>On sidelink synchronization mechanism for NR V2X</w:t>
      </w:r>
      <w:r w:rsidRPr="000415AD">
        <w:rPr>
          <w:rFonts w:ascii="Arial" w:eastAsia="Yu Mincho" w:hAnsi="Arial" w:cs="Arial"/>
          <w:bCs/>
          <w:lang w:val="en-US" w:eastAsia="ja-JP"/>
        </w:rPr>
        <w:tab/>
        <w:t>Sequans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R1-1913012</w:t>
      </w:r>
      <w:r w:rsidRPr="000415AD">
        <w:rPr>
          <w:rFonts w:ascii="Arial" w:eastAsia="Yu Mincho" w:hAnsi="Arial" w:cs="Arial"/>
          <w:bCs/>
          <w:lang w:val="en-US" w:eastAsia="ja-JP"/>
        </w:rPr>
        <w:tab/>
        <w:t>On HARQ procedure for NR sidelink</w:t>
      </w:r>
      <w:r w:rsidRPr="000415AD">
        <w:rPr>
          <w:rFonts w:ascii="Arial" w:eastAsia="Yu Mincho" w:hAnsi="Arial" w:cs="Arial"/>
          <w:bCs/>
          <w:lang w:val="en-US" w:eastAsia="ja-JP"/>
        </w:rPr>
        <w:tab/>
        <w:t>Sequans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R1-1913014</w:t>
      </w:r>
      <w:r w:rsidRPr="000415AD">
        <w:rPr>
          <w:rFonts w:ascii="Arial" w:eastAsia="Yu Mincho" w:hAnsi="Arial" w:cs="Arial"/>
          <w:bCs/>
          <w:lang w:val="en-US" w:eastAsia="ja-JP"/>
        </w:rPr>
        <w:tab/>
        <w:t>Discussion on sidelink synchronization mechanism for NR V2X</w:t>
      </w:r>
      <w:r w:rsidRPr="000415AD">
        <w:rPr>
          <w:rFonts w:ascii="Arial" w:eastAsia="Yu Mincho" w:hAnsi="Arial" w:cs="Arial"/>
          <w:bCs/>
          <w:lang w:val="en-US" w:eastAsia="ja-JP"/>
        </w:rPr>
        <w:tab/>
        <w:t>ITL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R1-1913020</w:t>
      </w:r>
      <w:r w:rsidRPr="000415AD">
        <w:rPr>
          <w:rFonts w:ascii="Arial" w:eastAsia="Yu Mincho" w:hAnsi="Arial" w:cs="Arial"/>
          <w:bCs/>
          <w:lang w:val="en-US" w:eastAsia="ja-JP"/>
        </w:rPr>
        <w:tab/>
        <w:t>Discussion on sidelink structure in NR V2X</w:t>
      </w:r>
      <w:r w:rsidRPr="000415AD">
        <w:rPr>
          <w:rFonts w:ascii="Arial" w:eastAsia="Yu Mincho" w:hAnsi="Arial" w:cs="Arial"/>
          <w:bCs/>
          <w:lang w:val="en-US" w:eastAsia="ja-JP"/>
        </w:rPr>
        <w:tab/>
        <w:t>ASUSTEK COMPUTER (SHANGHAI)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R1-1913024</w:t>
      </w:r>
      <w:r w:rsidRPr="000415AD">
        <w:rPr>
          <w:rFonts w:ascii="Arial" w:eastAsia="Yu Mincho" w:hAnsi="Arial" w:cs="Arial"/>
          <w:bCs/>
          <w:lang w:val="en-US" w:eastAsia="ja-JP"/>
        </w:rPr>
        <w:tab/>
        <w:t>Discussion on Mode 2 resource allocation in NR V2X</w:t>
      </w:r>
      <w:r w:rsidRPr="000415AD">
        <w:rPr>
          <w:rFonts w:ascii="Arial" w:eastAsia="Yu Mincho" w:hAnsi="Arial" w:cs="Arial"/>
          <w:bCs/>
          <w:lang w:val="en-US" w:eastAsia="ja-JP"/>
        </w:rPr>
        <w:tab/>
        <w:t>ASUSTeK</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R1-1913029</w:t>
      </w:r>
      <w:r w:rsidRPr="000415AD">
        <w:rPr>
          <w:rFonts w:ascii="Arial" w:eastAsia="Yu Mincho" w:hAnsi="Arial" w:cs="Arial"/>
          <w:bCs/>
          <w:lang w:val="en-US" w:eastAsia="ja-JP"/>
        </w:rPr>
        <w:tab/>
        <w:t>Considerations on the resource allocation for NR sidelink Mode2</w:t>
      </w:r>
      <w:r w:rsidRPr="000415AD">
        <w:rPr>
          <w:rFonts w:ascii="Arial" w:eastAsia="Yu Mincho" w:hAnsi="Arial" w:cs="Arial"/>
          <w:bCs/>
          <w:lang w:val="en-US" w:eastAsia="ja-JP"/>
        </w:rPr>
        <w:tab/>
        <w:t>CAICT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R1-1913030</w:t>
      </w:r>
      <w:r w:rsidRPr="000415AD">
        <w:rPr>
          <w:rFonts w:ascii="Arial" w:eastAsia="Yu Mincho" w:hAnsi="Arial" w:cs="Arial"/>
          <w:bCs/>
          <w:lang w:val="en-US" w:eastAsia="ja-JP"/>
        </w:rPr>
        <w:tab/>
        <w:t>Considerations on procedures of NR sidelink</w:t>
      </w:r>
      <w:r w:rsidRPr="000415AD">
        <w:rPr>
          <w:rFonts w:ascii="Arial" w:eastAsia="Yu Mincho" w:hAnsi="Arial" w:cs="Arial"/>
          <w:bCs/>
          <w:lang w:val="en-US" w:eastAsia="ja-JP"/>
        </w:rPr>
        <w:tab/>
        <w:t>CAICT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R1-1913059</w:t>
      </w:r>
      <w:r w:rsidRPr="000415AD">
        <w:rPr>
          <w:rFonts w:ascii="Arial" w:eastAsia="Yu Mincho" w:hAnsi="Arial" w:cs="Arial"/>
          <w:bCs/>
          <w:lang w:val="en-US" w:eastAsia="ja-JP"/>
        </w:rPr>
        <w:tab/>
        <w:t>On physical layer procedures for sidelink</w:t>
      </w:r>
      <w:r w:rsidRPr="000415AD">
        <w:rPr>
          <w:rFonts w:ascii="Arial" w:eastAsia="Yu Mincho" w:hAnsi="Arial" w:cs="Arial"/>
          <w:bCs/>
          <w:lang w:val="en-US" w:eastAsia="ja-JP"/>
        </w:rPr>
        <w:tab/>
        <w:t>KT Corp.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R1-1913074</w:t>
      </w:r>
      <w:r w:rsidRPr="000415AD">
        <w:rPr>
          <w:rFonts w:ascii="Arial" w:eastAsia="Yu Mincho" w:hAnsi="Arial" w:cs="Arial"/>
          <w:bCs/>
          <w:lang w:val="en-US" w:eastAsia="ja-JP"/>
        </w:rPr>
        <w:tab/>
        <w:t>Discussion on physical layer structure for 5G V2X</w:t>
      </w:r>
      <w:r w:rsidRPr="000415AD">
        <w:rPr>
          <w:rFonts w:ascii="Arial" w:eastAsia="Yu Mincho" w:hAnsi="Arial" w:cs="Arial"/>
          <w:bCs/>
          <w:lang w:val="en-US" w:eastAsia="ja-JP"/>
        </w:rPr>
        <w:tab/>
        <w:t>Xiaomi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R1-1913075</w:t>
      </w:r>
      <w:r w:rsidRPr="000415AD">
        <w:rPr>
          <w:rFonts w:ascii="Arial" w:eastAsia="Yu Mincho" w:hAnsi="Arial" w:cs="Arial"/>
          <w:bCs/>
          <w:lang w:val="en-US" w:eastAsia="ja-JP"/>
        </w:rPr>
        <w:tab/>
        <w:t>On Mode 1 resource allocation of V2x communications</w:t>
      </w:r>
      <w:r w:rsidRPr="000415AD">
        <w:rPr>
          <w:rFonts w:ascii="Arial" w:eastAsia="Yu Mincho" w:hAnsi="Arial" w:cs="Arial"/>
          <w:bCs/>
          <w:lang w:val="en-US" w:eastAsia="ja-JP"/>
        </w:rPr>
        <w:tab/>
        <w:t>Xiaomi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R1-1913076</w:t>
      </w:r>
      <w:r w:rsidRPr="000415AD">
        <w:rPr>
          <w:rFonts w:ascii="Arial" w:eastAsia="Yu Mincho" w:hAnsi="Arial" w:cs="Arial"/>
          <w:bCs/>
          <w:lang w:val="en-US" w:eastAsia="ja-JP"/>
        </w:rPr>
        <w:tab/>
        <w:t>On Mode 2 resource allocation of V2x communications</w:t>
      </w:r>
      <w:r w:rsidRPr="000415AD">
        <w:rPr>
          <w:rFonts w:ascii="Arial" w:eastAsia="Yu Mincho" w:hAnsi="Arial" w:cs="Arial"/>
          <w:bCs/>
          <w:lang w:val="en-US" w:eastAsia="ja-JP"/>
        </w:rPr>
        <w:tab/>
        <w:t>Xiaomi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R1-1913077</w:t>
      </w:r>
      <w:r w:rsidRPr="000415AD">
        <w:rPr>
          <w:rFonts w:ascii="Arial" w:eastAsia="Yu Mincho" w:hAnsi="Arial" w:cs="Arial"/>
          <w:bCs/>
          <w:lang w:val="en-US" w:eastAsia="ja-JP"/>
        </w:rPr>
        <w:tab/>
        <w:t>On procedures for 5G V2x communications</w:t>
      </w:r>
      <w:r w:rsidRPr="000415AD">
        <w:rPr>
          <w:rFonts w:ascii="Arial" w:eastAsia="Yu Mincho" w:hAnsi="Arial" w:cs="Arial"/>
          <w:bCs/>
          <w:lang w:val="en-US" w:eastAsia="ja-JP"/>
        </w:rPr>
        <w:tab/>
        <w:t>Xiaomi Communications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R1-1913083</w:t>
      </w:r>
      <w:r w:rsidRPr="000415AD">
        <w:rPr>
          <w:rFonts w:ascii="Arial" w:eastAsia="Yu Mincho" w:hAnsi="Arial" w:cs="Arial"/>
          <w:bCs/>
          <w:lang w:val="en-US" w:eastAsia="ja-JP"/>
        </w:rPr>
        <w:tab/>
        <w:t>Introduction of V2X</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R1-1913120</w:t>
      </w:r>
      <w:r w:rsidRPr="000415AD">
        <w:rPr>
          <w:rFonts w:ascii="Arial" w:eastAsia="Yu Mincho" w:hAnsi="Arial" w:cs="Arial"/>
          <w:bCs/>
          <w:lang w:val="en-US" w:eastAsia="ja-JP"/>
        </w:rPr>
        <w:tab/>
        <w:t>TR 37.985, “Overall description of Radio Access Network (RAN) aspects for Vehicle-to-everything (V2X) based on LTE and NR”</w:t>
      </w:r>
      <w:r w:rsidRPr="000415AD">
        <w:rPr>
          <w:rFonts w:ascii="Arial" w:eastAsia="Yu Mincho" w:hAnsi="Arial" w:cs="Arial"/>
          <w:bCs/>
          <w:lang w:val="en-US" w:eastAsia="ja-JP"/>
        </w:rPr>
        <w:tab/>
        <w:t>Huawei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R1-1913132</w:t>
      </w:r>
      <w:r w:rsidRPr="000415AD">
        <w:rPr>
          <w:rFonts w:ascii="Arial" w:eastAsia="Yu Mincho" w:hAnsi="Arial" w:cs="Arial"/>
          <w:bCs/>
          <w:lang w:val="en-US" w:eastAsia="ja-JP"/>
        </w:rPr>
        <w:tab/>
        <w:t>On Congestion Control Aspects for NR V2X</w:t>
      </w:r>
      <w:r w:rsidRPr="000415AD">
        <w:rPr>
          <w:rFonts w:ascii="Arial" w:eastAsia="Yu Mincho" w:hAnsi="Arial" w:cs="Arial"/>
          <w:bCs/>
          <w:lang w:val="en-US" w:eastAsia="ja-JP"/>
        </w:rPr>
        <w:tab/>
        <w:t>Continental Automotive GmbH</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R1-1913141</w:t>
      </w:r>
      <w:r w:rsidRPr="000415AD">
        <w:rPr>
          <w:rFonts w:ascii="Arial" w:eastAsia="Yu Mincho" w:hAnsi="Arial" w:cs="Arial"/>
          <w:bCs/>
          <w:lang w:val="en-US" w:eastAsia="ja-JP"/>
        </w:rPr>
        <w:tab/>
        <w:t>On Resource Allocation Mode 1 for NR V2X</w:t>
      </w:r>
      <w:r w:rsidRPr="000415AD">
        <w:rPr>
          <w:rFonts w:ascii="Arial" w:eastAsia="Yu Mincho" w:hAnsi="Arial" w:cs="Arial"/>
          <w:bCs/>
          <w:lang w:val="en-US" w:eastAsia="ja-JP"/>
        </w:rPr>
        <w:tab/>
        <w:t>Convida Wireless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R1-1913142</w:t>
      </w:r>
      <w:r w:rsidRPr="000415AD">
        <w:rPr>
          <w:rFonts w:ascii="Arial" w:eastAsia="Yu Mincho" w:hAnsi="Arial" w:cs="Arial"/>
          <w:bCs/>
          <w:lang w:val="en-US" w:eastAsia="ja-JP"/>
        </w:rPr>
        <w:tab/>
        <w:t>On Resource Allocation Mode 2 for NR V2X</w:t>
      </w:r>
      <w:r w:rsidRPr="000415AD">
        <w:rPr>
          <w:rFonts w:ascii="Arial" w:eastAsia="Yu Mincho" w:hAnsi="Arial" w:cs="Arial"/>
          <w:bCs/>
          <w:lang w:val="en-US" w:eastAsia="ja-JP"/>
        </w:rPr>
        <w:tab/>
        <w:t>Convida Wireless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R1-1913143</w:t>
      </w:r>
      <w:r w:rsidRPr="000415AD">
        <w:rPr>
          <w:rFonts w:ascii="Arial" w:eastAsia="Yu Mincho" w:hAnsi="Arial" w:cs="Arial"/>
          <w:bCs/>
          <w:lang w:val="en-US" w:eastAsia="ja-JP"/>
        </w:rPr>
        <w:tab/>
        <w:t>On Physical Layer Procedure for Sidelink</w:t>
      </w:r>
      <w:r w:rsidRPr="000415AD">
        <w:rPr>
          <w:rFonts w:ascii="Arial" w:eastAsia="Yu Mincho" w:hAnsi="Arial" w:cs="Arial"/>
          <w:bCs/>
          <w:lang w:val="en-US" w:eastAsia="ja-JP"/>
        </w:rPr>
        <w:tab/>
        <w:t>Convida Wireless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R1-1913156</w:t>
      </w:r>
      <w:r w:rsidRPr="000415AD">
        <w:rPr>
          <w:rFonts w:ascii="Arial" w:eastAsia="Yu Mincho" w:hAnsi="Arial" w:cs="Arial"/>
          <w:bCs/>
          <w:lang w:val="en-US" w:eastAsia="ja-JP"/>
        </w:rPr>
        <w:tab/>
        <w:t>Sidelink Physical Layer Structure</w:t>
      </w:r>
      <w:r w:rsidRPr="000415AD">
        <w:rPr>
          <w:rFonts w:ascii="Arial" w:eastAsia="Yu Mincho" w:hAnsi="Arial" w:cs="Arial"/>
          <w:bCs/>
          <w:lang w:val="en-US" w:eastAsia="ja-JP"/>
        </w:rPr>
        <w:tab/>
        <w:t>Kyocera Corporation, Continental Automotive GmbH</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R1-1913157</w:t>
      </w:r>
      <w:r w:rsidRPr="000415AD">
        <w:rPr>
          <w:rFonts w:ascii="Arial" w:eastAsia="Yu Mincho" w:hAnsi="Arial" w:cs="Arial"/>
          <w:bCs/>
          <w:lang w:val="en-US" w:eastAsia="ja-JP"/>
        </w:rPr>
        <w:tab/>
        <w:t>Sidelink Resource Allocation Mode 2</w:t>
      </w:r>
      <w:r w:rsidRPr="000415AD">
        <w:rPr>
          <w:rFonts w:ascii="Arial" w:eastAsia="Yu Mincho" w:hAnsi="Arial" w:cs="Arial"/>
          <w:bCs/>
          <w:lang w:val="en-US" w:eastAsia="ja-JP"/>
        </w:rPr>
        <w:tab/>
        <w:t>Kyocera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R1-1913188</w:t>
      </w:r>
      <w:r w:rsidRPr="000415AD">
        <w:rPr>
          <w:rFonts w:ascii="Arial" w:eastAsia="Yu Mincho" w:hAnsi="Arial" w:cs="Arial"/>
          <w:bCs/>
          <w:lang w:val="en-US" w:eastAsia="ja-JP"/>
        </w:rPr>
        <w:tab/>
        <w:t>Introduction of V2X</w:t>
      </w:r>
      <w:r w:rsidRPr="000415AD">
        <w:rPr>
          <w:rFonts w:ascii="Arial" w:eastAsia="Yu Mincho" w:hAnsi="Arial" w:cs="Arial"/>
          <w:bCs/>
          <w:lang w:val="en-US" w:eastAsia="ja-JP"/>
        </w:rPr>
        <w:tab/>
        <w:t>Qualcomm</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R1-1913189</w:t>
      </w:r>
      <w:r w:rsidRPr="000415AD">
        <w:rPr>
          <w:rFonts w:ascii="Arial" w:eastAsia="Yu Mincho" w:hAnsi="Arial" w:cs="Arial"/>
          <w:bCs/>
          <w:lang w:val="en-US" w:eastAsia="ja-JP"/>
        </w:rPr>
        <w:tab/>
        <w:t>Introduction of V2X</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R1-1913190</w:t>
      </w:r>
      <w:r w:rsidRPr="000415AD">
        <w:rPr>
          <w:rFonts w:ascii="Arial" w:eastAsia="Yu Mincho" w:hAnsi="Arial" w:cs="Arial"/>
          <w:bCs/>
          <w:lang w:val="en-US" w:eastAsia="ja-JP"/>
        </w:rPr>
        <w:tab/>
        <w:t>Introduction of 5G V2X sidelink features into TS 38.212</w:t>
      </w:r>
      <w:r w:rsidRPr="000415AD">
        <w:rPr>
          <w:rFonts w:ascii="Arial" w:eastAsia="Yu Mincho" w:hAnsi="Arial" w:cs="Arial"/>
          <w:bCs/>
          <w:lang w:val="en-US" w:eastAsia="ja-JP"/>
        </w:rPr>
        <w:tab/>
        <w:t>Huawei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R1-1913191</w:t>
      </w:r>
      <w:r w:rsidRPr="000415AD">
        <w:rPr>
          <w:rFonts w:ascii="Arial" w:eastAsia="Yu Mincho" w:hAnsi="Arial" w:cs="Arial"/>
          <w:bCs/>
          <w:lang w:val="en-US" w:eastAsia="ja-JP"/>
        </w:rPr>
        <w:tab/>
        <w:t>Introduction of NR V2X</w:t>
      </w:r>
      <w:r w:rsidRPr="000415AD">
        <w:rPr>
          <w:rFonts w:ascii="Arial" w:eastAsia="Yu Mincho" w:hAnsi="Arial" w:cs="Arial"/>
          <w:bCs/>
          <w:lang w:val="en-US" w:eastAsia="ja-JP"/>
        </w:rPr>
        <w:tab/>
        <w:t>Nokia</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R1-1913192</w:t>
      </w:r>
      <w:r w:rsidRPr="000415AD">
        <w:rPr>
          <w:rFonts w:ascii="Arial" w:eastAsia="Yu Mincho" w:hAnsi="Arial" w:cs="Arial"/>
          <w:bCs/>
          <w:lang w:val="en-US" w:eastAsia="ja-JP"/>
        </w:rPr>
        <w:tab/>
        <w:t>Introduction of V2X support</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R1-1913226</w:t>
      </w:r>
      <w:r w:rsidRPr="000415AD">
        <w:rPr>
          <w:rFonts w:ascii="Arial" w:eastAsia="Yu Mincho" w:hAnsi="Arial" w:cs="Arial"/>
          <w:bCs/>
          <w:lang w:val="en-US" w:eastAsia="ja-JP"/>
        </w:rPr>
        <w:tab/>
        <w:t>Feature lead summary#1 on Resource allocation for NR sidelink Mode 1</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R1-1913232</w:t>
      </w:r>
      <w:r w:rsidRPr="000415AD">
        <w:rPr>
          <w:rFonts w:ascii="Arial" w:eastAsia="Yu Mincho" w:hAnsi="Arial" w:cs="Arial"/>
          <w:bCs/>
          <w:lang w:val="en-US" w:eastAsia="ja-JP"/>
        </w:rPr>
        <w:tab/>
        <w:t>Summary#1 for AI 7.2.4.2.2 V2X Mode-2 Resource Allocation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R1-1913235</w:t>
      </w:r>
      <w:r w:rsidRPr="000415AD">
        <w:rPr>
          <w:rFonts w:ascii="Arial" w:eastAsia="Yu Mincho" w:hAnsi="Arial" w:cs="Arial"/>
          <w:bCs/>
          <w:lang w:val="en-US" w:eastAsia="ja-JP"/>
        </w:rPr>
        <w:tab/>
        <w:t>Discussion on physical layer structure for NR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R1-1913236</w:t>
      </w:r>
      <w:r w:rsidRPr="000415AD">
        <w:rPr>
          <w:rFonts w:ascii="Arial" w:eastAsia="Yu Mincho" w:hAnsi="Arial" w:cs="Arial"/>
          <w:bCs/>
          <w:lang w:val="en-US" w:eastAsia="ja-JP"/>
        </w:rPr>
        <w:tab/>
        <w:t>Discussion on resource allocation for Mode 2</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R1-1913237</w:t>
      </w:r>
      <w:r w:rsidRPr="000415AD">
        <w:rPr>
          <w:rFonts w:ascii="Arial" w:eastAsia="Yu Mincho" w:hAnsi="Arial" w:cs="Arial"/>
          <w:bCs/>
          <w:lang w:val="en-US" w:eastAsia="ja-JP"/>
        </w:rPr>
        <w:tab/>
        <w:t>Discussion on physical layer procedure for NR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R1-1913255</w:t>
      </w:r>
      <w:r w:rsidRPr="000415AD">
        <w:rPr>
          <w:rFonts w:ascii="Arial" w:eastAsia="Yu Mincho" w:hAnsi="Arial" w:cs="Arial"/>
          <w:bCs/>
          <w:lang w:val="en-US" w:eastAsia="ja-JP"/>
        </w:rPr>
        <w:tab/>
        <w:t>Physical structure details for NR V2X sidelink communication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R1-1913264</w:t>
      </w:r>
      <w:r w:rsidRPr="000415AD">
        <w:rPr>
          <w:rFonts w:ascii="Arial" w:eastAsia="Yu Mincho" w:hAnsi="Arial" w:cs="Arial"/>
          <w:bCs/>
          <w:lang w:val="en-US" w:eastAsia="ja-JP"/>
        </w:rPr>
        <w:tab/>
        <w:t>Feature Lead Summary #1 for NR-V2X AI - 7.2.4.8 SL RLM/RLF</w:t>
      </w:r>
      <w:r w:rsidRPr="000415AD">
        <w:rPr>
          <w:rFonts w:ascii="Arial" w:eastAsia="Yu Mincho" w:hAnsi="Arial" w:cs="Arial"/>
          <w:bCs/>
          <w:lang w:val="en-US" w:eastAsia="ja-JP"/>
        </w:rPr>
        <w:tab/>
        <w:t>InterDigital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R1-1913273</w:t>
      </w:r>
      <w:r w:rsidRPr="000415AD">
        <w:rPr>
          <w:rFonts w:ascii="Arial" w:eastAsia="Yu Mincho" w:hAnsi="Arial" w:cs="Arial"/>
          <w:bCs/>
          <w:lang w:val="en-US" w:eastAsia="ja-JP"/>
        </w:rPr>
        <w:tab/>
        <w:t>Dynamic Resource Selection for NR Sidelink</w:t>
      </w:r>
      <w:r w:rsidRPr="000415AD">
        <w:rPr>
          <w:rFonts w:ascii="Arial" w:eastAsia="Yu Mincho" w:hAnsi="Arial" w:cs="Arial"/>
          <w:bCs/>
          <w:lang w:val="en-US" w:eastAsia="ja-JP"/>
        </w:rPr>
        <w:tab/>
        <w:t>Fujitsu</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R1-1913274</w:t>
      </w:r>
      <w:r w:rsidRPr="000415AD">
        <w:rPr>
          <w:rFonts w:ascii="Arial" w:eastAsia="Yu Mincho" w:hAnsi="Arial" w:cs="Arial"/>
          <w:bCs/>
          <w:lang w:val="en-US" w:eastAsia="ja-JP"/>
        </w:rPr>
        <w:tab/>
        <w:t>Physical Layer Structure for NR V2X Sidelink</w:t>
      </w:r>
      <w:r w:rsidRPr="000415AD">
        <w:rPr>
          <w:rFonts w:ascii="Arial" w:eastAsia="Yu Mincho" w:hAnsi="Arial" w:cs="Arial"/>
          <w:bCs/>
          <w:lang w:val="en-US" w:eastAsia="ja-JP"/>
        </w:rPr>
        <w:tab/>
        <w:t>InterDigital, Inc.</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R1-1913280</w:t>
      </w:r>
      <w:r w:rsidRPr="000415AD">
        <w:rPr>
          <w:rFonts w:ascii="Arial" w:eastAsia="Yu Mincho" w:hAnsi="Arial" w:cs="Arial"/>
          <w:bCs/>
          <w:lang w:val="en-US" w:eastAsia="ja-JP"/>
        </w:rPr>
        <w:tab/>
        <w:t>Feature lead summary for AI 7.2.4.5 Physical layer procedures for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R1-1913283</w:t>
      </w:r>
      <w:r w:rsidRPr="000415AD">
        <w:rPr>
          <w:rFonts w:ascii="Arial" w:eastAsia="Yu Mincho" w:hAnsi="Arial" w:cs="Arial"/>
          <w:bCs/>
          <w:lang w:val="en-US" w:eastAsia="ja-JP"/>
        </w:rPr>
        <w:tab/>
        <w:t>Feature Lead Summary for 7.2.4.6 QoS management</w:t>
      </w:r>
      <w:r w:rsidRPr="000415AD">
        <w:rPr>
          <w:rFonts w:ascii="Arial" w:eastAsia="Yu Mincho" w:hAnsi="Arial" w:cs="Arial"/>
          <w:bCs/>
          <w:lang w:val="en-US" w:eastAsia="ja-JP"/>
        </w:rPr>
        <w:tab/>
        <w:t>Nokia</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R1-1913286</w:t>
      </w:r>
      <w:r w:rsidRPr="000415AD">
        <w:rPr>
          <w:rFonts w:ascii="Arial" w:eastAsia="Yu Mincho" w:hAnsi="Arial" w:cs="Arial"/>
          <w:bCs/>
          <w:lang w:val="en-US" w:eastAsia="ja-JP"/>
        </w:rPr>
        <w:tab/>
        <w:t>Synchronization mechanism enhancement for cluster merge</w:t>
      </w:r>
      <w:r w:rsidRPr="000415AD">
        <w:rPr>
          <w:rFonts w:ascii="Arial" w:eastAsia="Yu Mincho" w:hAnsi="Arial" w:cs="Arial"/>
          <w:bCs/>
          <w:lang w:val="en-US" w:eastAsia="ja-JP"/>
        </w:rPr>
        <w:tab/>
        <w:t>Qualcomm Incorporated, FirstNet, Kyocera, Continental Automotive GmbH, LGE, Home Office</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R1-1913293</w:t>
      </w:r>
      <w:r w:rsidRPr="000415AD">
        <w:rPr>
          <w:rFonts w:ascii="Arial" w:eastAsia="Yu Mincho" w:hAnsi="Arial" w:cs="Arial"/>
          <w:bCs/>
          <w:lang w:val="en-US" w:eastAsia="ja-JP"/>
        </w:rPr>
        <w:tab/>
        <w:t>Sidelink Resource Allocation Mechanism for NR 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R1-1913337</w:t>
      </w:r>
      <w:r w:rsidRPr="000415AD">
        <w:rPr>
          <w:rFonts w:ascii="Arial" w:eastAsia="Yu Mincho" w:hAnsi="Arial" w:cs="Arial"/>
          <w:bCs/>
          <w:lang w:val="en-US" w:eastAsia="ja-JP"/>
        </w:rPr>
        <w:tab/>
        <w:t>Feature lead summary#2 for agenda item 7.2.4.1 Physical layer structure for sidelink</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R1-1913392</w:t>
      </w:r>
      <w:r w:rsidRPr="000415AD">
        <w:rPr>
          <w:rFonts w:ascii="Arial" w:eastAsia="Yu Mincho" w:hAnsi="Arial" w:cs="Arial"/>
          <w:bCs/>
          <w:lang w:val="en-US" w:eastAsia="ja-JP"/>
        </w:rPr>
        <w:tab/>
        <w:t>Feature lead summary#2 on AI 7.2.4.3 Sidelink synchronization mechanism</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R1-1913417</w:t>
      </w:r>
      <w:r w:rsidRPr="000415AD">
        <w:rPr>
          <w:rFonts w:ascii="Arial" w:eastAsia="Yu Mincho" w:hAnsi="Arial" w:cs="Arial"/>
          <w:bCs/>
          <w:lang w:val="en-US" w:eastAsia="ja-JP"/>
        </w:rPr>
        <w:tab/>
        <w:t>Feature lead summary#2 on Resource allocation for NR sidelink Mode 1</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R1-1913446</w:t>
      </w:r>
      <w:r w:rsidRPr="000415AD">
        <w:rPr>
          <w:rFonts w:ascii="Arial" w:eastAsia="Yu Mincho" w:hAnsi="Arial" w:cs="Arial"/>
          <w:bCs/>
          <w:lang w:val="en-US" w:eastAsia="ja-JP"/>
        </w:rPr>
        <w:tab/>
        <w:t>Feature Lead Summary #2 for NR-V2X AI - 7.2.4.8 SL RLM/RLF</w:t>
      </w:r>
      <w:r w:rsidRPr="000415AD">
        <w:rPr>
          <w:rFonts w:ascii="Arial" w:eastAsia="Yu Mincho" w:hAnsi="Arial" w:cs="Arial"/>
          <w:bCs/>
          <w:lang w:val="en-US" w:eastAsia="ja-JP"/>
        </w:rPr>
        <w:tab/>
        <w:t>InterDigital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R1-1913450</w:t>
      </w:r>
      <w:r w:rsidRPr="000415AD">
        <w:rPr>
          <w:rFonts w:ascii="Arial" w:eastAsia="Yu Mincho" w:hAnsi="Arial" w:cs="Arial"/>
          <w:bCs/>
          <w:lang w:val="en-US" w:eastAsia="ja-JP"/>
        </w:rPr>
        <w:tab/>
        <w:t>Summary#2 for AI 7.2.4.2.2 V2X Mode-2 Resource Allocation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lastRenderedPageBreak/>
        <w:t>R1-1913458</w:t>
      </w:r>
      <w:r w:rsidRPr="000415AD">
        <w:rPr>
          <w:rFonts w:ascii="Arial" w:eastAsia="Yu Mincho" w:hAnsi="Arial" w:cs="Arial"/>
          <w:bCs/>
          <w:lang w:val="en-US" w:eastAsia="ja-JP"/>
        </w:rPr>
        <w:tab/>
        <w:t>(reserved)</w:t>
      </w:r>
      <w:r w:rsidRPr="000415AD">
        <w:rPr>
          <w:rFonts w:ascii="Arial" w:eastAsia="Yu Mincho" w:hAnsi="Arial" w:cs="Arial"/>
          <w:bCs/>
          <w:lang w:val="en-US" w:eastAsia="ja-JP"/>
        </w:rPr>
        <w:tab/>
        <w:t>Intel Corp.</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R1-1913460</w:t>
      </w:r>
      <w:r w:rsidRPr="000415AD">
        <w:rPr>
          <w:rFonts w:ascii="Arial" w:eastAsia="Yu Mincho" w:hAnsi="Arial" w:cs="Arial"/>
          <w:bCs/>
          <w:lang w:val="en-US" w:eastAsia="ja-JP"/>
        </w:rPr>
        <w:tab/>
        <w:t>[Draft] Reply LS on SL RLM/RLF</w:t>
      </w:r>
      <w:r w:rsidRPr="000415AD">
        <w:rPr>
          <w:rFonts w:ascii="Arial" w:eastAsia="Yu Mincho" w:hAnsi="Arial" w:cs="Arial"/>
          <w:bCs/>
          <w:lang w:val="en-US" w:eastAsia="ja-JP"/>
        </w:rPr>
        <w:tab/>
        <w:t>InterDigital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R1-1913464</w:t>
      </w:r>
      <w:r w:rsidRPr="000415AD">
        <w:rPr>
          <w:rFonts w:ascii="Arial" w:eastAsia="Yu Mincho" w:hAnsi="Arial" w:cs="Arial"/>
          <w:bCs/>
          <w:lang w:val="en-US" w:eastAsia="ja-JP"/>
        </w:rPr>
        <w:tab/>
        <w:t>Reply LS on SL RLM/RLF</w:t>
      </w:r>
      <w:r w:rsidRPr="000415AD">
        <w:rPr>
          <w:rFonts w:ascii="Arial" w:eastAsia="Yu Mincho" w:hAnsi="Arial" w:cs="Arial"/>
          <w:bCs/>
          <w:lang w:val="en-US" w:eastAsia="ja-JP"/>
        </w:rPr>
        <w:tab/>
        <w:t>RAN1, InterDigital</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R1-1913465</w:t>
      </w:r>
      <w:r w:rsidRPr="000415AD">
        <w:rPr>
          <w:rFonts w:ascii="Arial" w:eastAsia="Yu Mincho" w:hAnsi="Arial" w:cs="Arial"/>
          <w:bCs/>
          <w:lang w:val="en-US" w:eastAsia="ja-JP"/>
        </w:rPr>
        <w:tab/>
        <w:t>Feature lead summary#3 on AI 7.2.4.3 Sidelink synchronization mechanism</w:t>
      </w:r>
      <w:r w:rsidRPr="000415AD">
        <w:rPr>
          <w:rFonts w:ascii="Arial" w:eastAsia="Yu Mincho" w:hAnsi="Arial" w:cs="Arial"/>
          <w:bCs/>
          <w:lang w:val="en-US" w:eastAsia="ja-JP"/>
        </w:rPr>
        <w:tab/>
        <w:t>CATT</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R1-1913479</w:t>
      </w:r>
      <w:r w:rsidRPr="000415AD">
        <w:rPr>
          <w:rFonts w:ascii="Arial" w:eastAsia="Yu Mincho" w:hAnsi="Arial" w:cs="Arial"/>
          <w:bCs/>
          <w:lang w:val="en-US" w:eastAsia="ja-JP"/>
        </w:rPr>
        <w:tab/>
        <w:t>Feature lead summary#2 for AI 7.2.4.5 Physical layer procedures for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R1-1913485</w:t>
      </w:r>
      <w:r w:rsidRPr="000415AD">
        <w:rPr>
          <w:rFonts w:ascii="Arial" w:eastAsia="Yu Mincho" w:hAnsi="Arial" w:cs="Arial"/>
          <w:bCs/>
          <w:lang w:val="en-US" w:eastAsia="ja-JP"/>
        </w:rPr>
        <w:tab/>
        <w:t>Feature lead summary #2 of support of NR Uu controlling LTE sidelink</w:t>
      </w:r>
      <w:r w:rsidRPr="000415AD">
        <w:rPr>
          <w:rFonts w:ascii="Arial" w:eastAsia="Yu Mincho" w:hAnsi="Arial" w:cs="Arial"/>
          <w:bCs/>
          <w:lang w:val="en-US" w:eastAsia="ja-JP"/>
        </w:rPr>
        <w:tab/>
        <w:t>Futurewei</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R1-1913488</w:t>
      </w:r>
      <w:r w:rsidRPr="000415AD">
        <w:rPr>
          <w:rFonts w:ascii="Arial" w:eastAsia="Yu Mincho" w:hAnsi="Arial" w:cs="Arial"/>
          <w:bCs/>
          <w:lang w:val="en-US" w:eastAsia="ja-JP"/>
        </w:rPr>
        <w:tab/>
        <w:t>Feature lead summary#3 for agenda item 7.2.4.1 Physical layer structure for sidelink</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R1-1913493</w:t>
      </w:r>
      <w:r w:rsidRPr="000415AD">
        <w:rPr>
          <w:rFonts w:ascii="Arial" w:eastAsia="Yu Mincho" w:hAnsi="Arial" w:cs="Arial"/>
          <w:bCs/>
          <w:lang w:val="en-US" w:eastAsia="ja-JP"/>
        </w:rPr>
        <w:tab/>
        <w:t>Considerations on Physical Layer aspects of NR V2X</w:t>
      </w:r>
      <w:r w:rsidRPr="000415AD">
        <w:rPr>
          <w:rFonts w:ascii="Arial" w:eastAsia="Yu Mincho" w:hAnsi="Arial" w:cs="Arial"/>
          <w:bCs/>
          <w:lang w:val="en-US" w:eastAsia="ja-JP"/>
        </w:rPr>
        <w:tab/>
        <w:t>Qualcomm Incorporated</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R1-1913525</w:t>
      </w:r>
      <w:r w:rsidRPr="000415AD">
        <w:rPr>
          <w:rFonts w:ascii="Arial" w:eastAsia="Yu Mincho" w:hAnsi="Arial" w:cs="Arial"/>
          <w:bCs/>
          <w:lang w:val="en-US" w:eastAsia="ja-JP"/>
        </w:rPr>
        <w:tab/>
        <w:t>Summary#3 for AI 7.2.4.2.2 V2X Mode-2 Resource Allocation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R1-1913546</w:t>
      </w:r>
      <w:r w:rsidRPr="000415AD">
        <w:rPr>
          <w:rFonts w:ascii="Arial" w:eastAsia="Yu Mincho" w:hAnsi="Arial" w:cs="Arial"/>
          <w:bCs/>
          <w:lang w:val="en-US" w:eastAsia="ja-JP"/>
        </w:rPr>
        <w:tab/>
        <w:t>Summary of discussion on PSSCH DMRS patterns and for the number of PSSCH symbols</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R1-1913547</w:t>
      </w:r>
      <w:r w:rsidRPr="000415AD">
        <w:rPr>
          <w:rFonts w:ascii="Arial" w:eastAsia="Yu Mincho" w:hAnsi="Arial" w:cs="Arial"/>
          <w:bCs/>
          <w:lang w:val="en-US" w:eastAsia="ja-JP"/>
        </w:rPr>
        <w:tab/>
        <w:t>Feature lead summary#3 on Resource allocation for NR sidelink Mode 1</w:t>
      </w:r>
      <w:r w:rsidRPr="000415AD">
        <w:rPr>
          <w:rFonts w:ascii="Arial" w:eastAsia="Yu Mincho" w:hAnsi="Arial" w:cs="Arial"/>
          <w:bCs/>
          <w:lang w:val="en-US" w:eastAsia="ja-JP"/>
        </w:rPr>
        <w:tab/>
        <w:t>Ericsson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R1-1913569</w:t>
      </w:r>
      <w:r w:rsidRPr="000415AD">
        <w:rPr>
          <w:rFonts w:ascii="Arial" w:eastAsia="Yu Mincho" w:hAnsi="Arial" w:cs="Arial"/>
          <w:bCs/>
          <w:lang w:val="en-US" w:eastAsia="ja-JP"/>
        </w:rPr>
        <w:tab/>
        <w:t>Summary#4 for AI 7.2.4.2.2 V2X Mode-2 Resource Allocation</w:t>
      </w:r>
      <w:r w:rsidRPr="000415AD">
        <w:rPr>
          <w:rFonts w:ascii="Arial" w:eastAsia="Yu Mincho" w:hAnsi="Arial" w:cs="Arial"/>
          <w:bCs/>
          <w:lang w:val="en-US" w:eastAsia="ja-JP"/>
        </w:rPr>
        <w:tab/>
        <w:t>Intel Corporation</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R1-1913572</w:t>
      </w:r>
      <w:r w:rsidRPr="000415AD">
        <w:rPr>
          <w:rFonts w:ascii="Arial" w:eastAsia="Yu Mincho" w:hAnsi="Arial" w:cs="Arial"/>
          <w:bCs/>
          <w:lang w:val="en-US" w:eastAsia="ja-JP"/>
        </w:rPr>
        <w:tab/>
        <w:t>Feature lead summary#3 for AI 7.2.4.5 Physical layer procedures for sidelink</w:t>
      </w:r>
      <w:r w:rsidRPr="000415AD">
        <w:rPr>
          <w:rFonts w:ascii="Arial" w:eastAsia="Yu Mincho" w:hAnsi="Arial" w:cs="Arial"/>
          <w:bCs/>
          <w:lang w:val="en-US" w:eastAsia="ja-JP"/>
        </w:rPr>
        <w:tab/>
        <w:t>LG Electronics</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R1-1913575</w:t>
      </w:r>
      <w:r w:rsidRPr="000415AD">
        <w:rPr>
          <w:rFonts w:ascii="Arial" w:eastAsia="Yu Mincho" w:hAnsi="Arial" w:cs="Arial"/>
          <w:bCs/>
          <w:lang w:val="en-US" w:eastAsia="ja-JP"/>
        </w:rPr>
        <w:tab/>
        <w:t>Feature lead summary#4 for agenda item 7.2.4.1 Physical layer structure for sidelink</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R1-1913576</w:t>
      </w:r>
      <w:r w:rsidRPr="000415AD">
        <w:rPr>
          <w:rFonts w:ascii="Arial" w:eastAsia="Yu Mincho" w:hAnsi="Arial" w:cs="Arial"/>
          <w:bCs/>
          <w:lang w:val="en-US" w:eastAsia="ja-JP"/>
        </w:rPr>
        <w:tab/>
        <w:t>Summary#2 of discussion on PSSCH DMRS patterns and for the number of PSSCH symbols</w:t>
      </w:r>
      <w:r w:rsidRPr="000415AD">
        <w:rPr>
          <w:rFonts w:ascii="Arial" w:eastAsia="Yu Mincho" w:hAnsi="Arial" w:cs="Arial"/>
          <w:bCs/>
          <w:lang w:val="en-US" w:eastAsia="ja-JP"/>
        </w:rPr>
        <w:tab/>
        <w:t>Samsung</w:t>
      </w:r>
    </w:p>
    <w:p w:rsidR="000415AD" w:rsidRP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R1-1913587</w:t>
      </w:r>
      <w:r w:rsidRPr="000415AD">
        <w:rPr>
          <w:rFonts w:ascii="Arial" w:eastAsia="Yu Mincho" w:hAnsi="Arial" w:cs="Arial"/>
          <w:bCs/>
          <w:lang w:val="en-US" w:eastAsia="ja-JP"/>
        </w:rPr>
        <w:tab/>
        <w:t>TR 37.985, “Overall description of Radio Access Network (RAN) aspects for Vehicle-to-everything (V2X) based on LTE and NR”</w:t>
      </w:r>
      <w:r w:rsidRPr="000415AD">
        <w:rPr>
          <w:rFonts w:ascii="Arial" w:eastAsia="Yu Mincho" w:hAnsi="Arial" w:cs="Arial"/>
          <w:bCs/>
          <w:lang w:val="en-US" w:eastAsia="ja-JP"/>
        </w:rPr>
        <w:tab/>
        <w:t>Huawei</w:t>
      </w:r>
    </w:p>
    <w:p w:rsidR="000415AD" w:rsidRDefault="000415AD" w:rsidP="00B777A1">
      <w:pPr>
        <w:numPr>
          <w:ilvl w:val="0"/>
          <w:numId w:val="10"/>
        </w:numPr>
        <w:overflowPunct/>
        <w:autoSpaceDE/>
        <w:autoSpaceDN/>
        <w:snapToGrid w:val="0"/>
        <w:spacing w:after="0"/>
        <w:textAlignment w:val="auto"/>
        <w:rPr>
          <w:rFonts w:ascii="Arial" w:eastAsia="Yu Mincho" w:hAnsi="Arial" w:cs="Arial"/>
          <w:bCs/>
          <w:lang w:val="en-US" w:eastAsia="ja-JP"/>
        </w:rPr>
      </w:pPr>
      <w:r w:rsidRPr="000415AD">
        <w:rPr>
          <w:rFonts w:ascii="Arial" w:eastAsia="Yu Mincho" w:hAnsi="Arial" w:cs="Arial"/>
          <w:bCs/>
          <w:lang w:val="en-US" w:eastAsia="ja-JP"/>
        </w:rPr>
        <w:t>R1-1913601</w:t>
      </w:r>
      <w:r w:rsidRPr="000415AD">
        <w:rPr>
          <w:rFonts w:ascii="Arial" w:eastAsia="Yu Mincho" w:hAnsi="Arial" w:cs="Arial"/>
          <w:bCs/>
          <w:lang w:val="en-US" w:eastAsia="ja-JP"/>
        </w:rPr>
        <w:tab/>
        <w:t>RAN1 Agreements on WI 5G V2X with NR sidelink</w:t>
      </w:r>
      <w:r w:rsidRPr="000415AD">
        <w:rPr>
          <w:rFonts w:ascii="Arial" w:eastAsia="Yu Mincho" w:hAnsi="Arial" w:cs="Arial"/>
          <w:bCs/>
          <w:lang w:val="en-US" w:eastAsia="ja-JP"/>
        </w:rPr>
        <w:tab/>
        <w:t>WI rapporteur (LG Electronics)</w:t>
      </w:r>
    </w:p>
    <w:p w:rsidR="006C368C" w:rsidRDefault="006C368C" w:rsidP="006C368C">
      <w:pPr>
        <w:overflowPunct/>
        <w:autoSpaceDE/>
        <w:autoSpaceDN/>
        <w:snapToGrid w:val="0"/>
        <w:spacing w:after="0"/>
        <w:textAlignment w:val="auto"/>
        <w:rPr>
          <w:rFonts w:ascii="Arial" w:eastAsia="Yu Mincho" w:hAnsi="Arial" w:cs="Arial"/>
          <w:bCs/>
          <w:lang w:val="en-US" w:eastAsia="ja-JP"/>
        </w:rPr>
      </w:pPr>
    </w:p>
    <w:p w:rsidR="006C368C" w:rsidRDefault="006C368C" w:rsidP="006C368C">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b/>
          <w:bCs/>
          <w:u w:val="single"/>
          <w:lang w:eastAsia="ko-KR"/>
        </w:rPr>
        <w:t>2</w:t>
      </w:r>
      <w:r w:rsidRPr="002C0370">
        <w:rPr>
          <w:rFonts w:eastAsia="Yu Mincho"/>
          <w:b/>
          <w:bCs/>
          <w:u w:val="single"/>
          <w:lang w:eastAsia="ja-JP"/>
        </w:rPr>
        <w:t>#</w:t>
      </w:r>
      <w:r>
        <w:rPr>
          <w:rFonts w:eastAsiaTheme="minorEastAsia" w:hint="eastAsia"/>
          <w:b/>
          <w:bCs/>
          <w:u w:val="single"/>
          <w:lang w:eastAsia="ko-KR"/>
        </w:rPr>
        <w:t>10</w:t>
      </w:r>
      <w:r>
        <w:rPr>
          <w:rFonts w:eastAsiaTheme="minorEastAsia"/>
          <w:b/>
          <w:bCs/>
          <w:u w:val="single"/>
          <w:lang w:eastAsia="ko-KR"/>
        </w:rPr>
        <w:t>7bis</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R2-1912450</w:t>
      </w:r>
      <w:r w:rsidRPr="00603B41">
        <w:rPr>
          <w:rFonts w:ascii="Arial" w:eastAsia="Yu Mincho" w:hAnsi="Arial" w:cs="Arial"/>
          <w:bCs/>
          <w:lang w:val="en-US" w:eastAsia="ja-JP"/>
        </w:rPr>
        <w:tab/>
        <w:t>Discussion on priority value in LTE V2X</w:t>
      </w:r>
      <w:r w:rsidRPr="00603B41">
        <w:rPr>
          <w:rFonts w:ascii="Arial" w:eastAsia="Yu Mincho" w:hAnsi="Arial" w:cs="Arial"/>
          <w:bCs/>
          <w:lang w:val="en-US" w:eastAsia="ja-JP"/>
        </w:rPr>
        <w:tab/>
        <w:t>SHARP Corporation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R2-1912451</w:t>
      </w:r>
      <w:r w:rsidRPr="00603B41">
        <w:rPr>
          <w:rFonts w:ascii="Arial" w:eastAsia="Yu Mincho" w:hAnsi="Arial" w:cs="Arial"/>
          <w:bCs/>
          <w:lang w:val="en-US" w:eastAsia="ja-JP"/>
        </w:rPr>
        <w:tab/>
        <w:t>Correction on priority values in LTE V2X</w:t>
      </w:r>
      <w:r w:rsidRPr="00603B41">
        <w:rPr>
          <w:rFonts w:ascii="Arial" w:eastAsia="Yu Mincho" w:hAnsi="Arial" w:cs="Arial"/>
          <w:bCs/>
          <w:lang w:val="en-US" w:eastAsia="ja-JP"/>
        </w:rPr>
        <w:tab/>
        <w:t>SHARP Corporation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R2-1912452</w:t>
      </w:r>
      <w:r w:rsidRPr="00603B41">
        <w:rPr>
          <w:rFonts w:ascii="Arial" w:eastAsia="Yu Mincho" w:hAnsi="Arial" w:cs="Arial"/>
          <w:bCs/>
          <w:lang w:val="en-US" w:eastAsia="ja-JP"/>
        </w:rPr>
        <w:tab/>
        <w:t>Correction on priority values in LTE V2X</w:t>
      </w:r>
      <w:r w:rsidRPr="00603B41">
        <w:rPr>
          <w:rFonts w:ascii="Arial" w:eastAsia="Yu Mincho" w:hAnsi="Arial" w:cs="Arial"/>
          <w:bCs/>
          <w:lang w:val="en-US" w:eastAsia="ja-JP"/>
        </w:rPr>
        <w:tab/>
        <w:t>SHARP Corporation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R2-1912453</w:t>
      </w:r>
      <w:r w:rsidRPr="00603B41">
        <w:rPr>
          <w:rFonts w:ascii="Arial" w:eastAsia="Yu Mincho" w:hAnsi="Arial" w:cs="Arial"/>
          <w:bCs/>
          <w:lang w:val="en-US" w:eastAsia="ja-JP"/>
        </w:rPr>
        <w:tab/>
        <w:t>Correction on value of sensing priority for sidelink mode 3 sensing measurement</w:t>
      </w:r>
      <w:r w:rsidRPr="00603B41">
        <w:rPr>
          <w:rFonts w:ascii="Arial" w:eastAsia="Yu Mincho" w:hAnsi="Arial" w:cs="Arial"/>
          <w:bCs/>
          <w:lang w:val="en-US" w:eastAsia="ja-JP"/>
        </w:rPr>
        <w:tab/>
        <w:t>SHARP Corporation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R2-1912911</w:t>
      </w:r>
      <w:r w:rsidRPr="00603B41">
        <w:rPr>
          <w:rFonts w:ascii="Arial" w:eastAsia="Yu Mincho" w:hAnsi="Arial" w:cs="Arial"/>
          <w:bCs/>
          <w:lang w:val="en-US" w:eastAsia="ja-JP"/>
        </w:rPr>
        <w:tab/>
        <w:t>Avoid ping pong state transition for sidelink UE</w:t>
      </w:r>
      <w:r w:rsidRPr="00603B41">
        <w:rPr>
          <w:rFonts w:ascii="Arial" w:eastAsia="Yu Mincho" w:hAnsi="Arial" w:cs="Arial"/>
          <w:bCs/>
          <w:lang w:val="en-US" w:eastAsia="ja-JP"/>
        </w:rPr>
        <w:tab/>
        <w:t>Beijing Xiaomi Software Tech</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R2-1913966</w:t>
      </w:r>
      <w:r w:rsidRPr="00603B41">
        <w:rPr>
          <w:rFonts w:ascii="Arial" w:eastAsia="Yu Mincho" w:hAnsi="Arial" w:cs="Arial"/>
          <w:bCs/>
          <w:lang w:val="en-US" w:eastAsia="ja-JP"/>
        </w:rPr>
        <w:tab/>
        <w:t>Discussion on priority misalignment issue</w:t>
      </w:r>
      <w:r w:rsidRPr="00603B41">
        <w:rPr>
          <w:rFonts w:ascii="Arial" w:eastAsia="Yu Mincho" w:hAnsi="Arial" w:cs="Arial"/>
          <w:bCs/>
          <w:lang w:val="en-US" w:eastAsia="ja-JP"/>
        </w:rPr>
        <w:tab/>
        <w:t>OPPO, Apple</w:t>
      </w:r>
      <w:r w:rsidRPr="00603B41">
        <w:rPr>
          <w:rFonts w:ascii="Arial" w:eastAsia="Yu Mincho" w:hAnsi="Arial" w:cs="Arial"/>
          <w:bCs/>
          <w:lang w:val="en-US" w:eastAsia="ja-JP"/>
        </w:rPr>
        <w:tab/>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R2-1912803</w:t>
      </w:r>
      <w:r w:rsidRPr="00603B41">
        <w:rPr>
          <w:rFonts w:ascii="Arial" w:eastAsia="Yu Mincho" w:hAnsi="Arial" w:cs="Arial"/>
          <w:bCs/>
          <w:lang w:val="en-US" w:eastAsia="ja-JP"/>
        </w:rPr>
        <w:tab/>
        <w:t>Issue on ping pong state transition for sidelink UE</w:t>
      </w:r>
      <w:r w:rsidRPr="00603B41">
        <w:rPr>
          <w:rFonts w:ascii="Arial" w:eastAsia="Yu Mincho" w:hAnsi="Arial" w:cs="Arial"/>
          <w:bCs/>
          <w:lang w:val="en-US" w:eastAsia="ja-JP"/>
        </w:rPr>
        <w:tab/>
        <w:t>Beijing Xiaomi Software Tech</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R2-1912017</w:t>
      </w:r>
      <w:r w:rsidRPr="00603B41">
        <w:rPr>
          <w:rFonts w:ascii="Arial" w:eastAsia="Yu Mincho" w:hAnsi="Arial" w:cs="Arial"/>
          <w:bCs/>
          <w:lang w:val="en-US" w:eastAsia="ja-JP"/>
        </w:rPr>
        <w:tab/>
        <w:t>LS on mapping between LTE V2X PPPP and NR V2X priority  Qualcomm</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R2-1912018</w:t>
      </w:r>
      <w:r w:rsidRPr="00603B41">
        <w:rPr>
          <w:rFonts w:ascii="Arial" w:eastAsia="Yu Mincho" w:hAnsi="Arial" w:cs="Arial"/>
          <w:bCs/>
          <w:lang w:val="en-US" w:eastAsia="ja-JP"/>
        </w:rPr>
        <w:tab/>
        <w:t xml:space="preserve">Reply LS on Sidelink HARQ Feedback for Groupcast </w:t>
      </w:r>
      <w:r>
        <w:rPr>
          <w:rFonts w:ascii="Arial" w:eastAsia="Yu Mincho" w:hAnsi="Arial" w:cs="Arial"/>
          <w:bCs/>
          <w:lang w:val="en-US" w:eastAsia="ja-JP"/>
        </w:rPr>
        <w:tab/>
      </w:r>
      <w:r w:rsidRPr="00603B41">
        <w:rPr>
          <w:rFonts w:ascii="Arial" w:eastAsia="Yu Mincho" w:hAnsi="Arial" w:cs="Arial"/>
          <w:bCs/>
          <w:lang w:val="en-US" w:eastAsia="ja-JP"/>
        </w:rPr>
        <w:t>LGE</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R2-1912050</w:t>
      </w:r>
      <w:r w:rsidRPr="00603B41">
        <w:rPr>
          <w:rFonts w:ascii="Arial" w:eastAsia="Yu Mincho" w:hAnsi="Arial" w:cs="Arial"/>
          <w:bCs/>
          <w:lang w:val="en-US" w:eastAsia="ja-JP"/>
        </w:rPr>
        <w:tab/>
        <w:t xml:space="preserve">LS on sidelink BWP reconfiguration on ITS band </w:t>
      </w:r>
      <w:r>
        <w:rPr>
          <w:rFonts w:ascii="Arial" w:eastAsia="Yu Mincho" w:hAnsi="Arial" w:cs="Arial"/>
          <w:bCs/>
          <w:lang w:val="en-US" w:eastAsia="ja-JP"/>
        </w:rPr>
        <w:tab/>
      </w:r>
      <w:r w:rsidRPr="00603B41">
        <w:rPr>
          <w:rFonts w:ascii="Arial" w:eastAsia="Yu Mincho" w:hAnsi="Arial" w:cs="Arial"/>
          <w:bCs/>
          <w:lang w:val="en-US" w:eastAsia="ja-JP"/>
        </w:rPr>
        <w:t>MediaTek</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R2-1913533</w:t>
      </w:r>
      <w:r w:rsidRPr="00603B41">
        <w:rPr>
          <w:rFonts w:ascii="Arial" w:eastAsia="Yu Mincho" w:hAnsi="Arial" w:cs="Arial"/>
          <w:bCs/>
          <w:lang w:val="en-US" w:eastAsia="ja-JP"/>
        </w:rPr>
        <w:tab/>
        <w:t xml:space="preserve">LS on NR V2X synchronization procedures and priority </w:t>
      </w:r>
      <w:r>
        <w:rPr>
          <w:rFonts w:ascii="Arial" w:eastAsia="Yu Mincho" w:hAnsi="Arial" w:cs="Arial"/>
          <w:bCs/>
          <w:lang w:val="en-US" w:eastAsia="ja-JP"/>
        </w:rPr>
        <w:tab/>
      </w:r>
      <w:r w:rsidRPr="00603B41">
        <w:rPr>
          <w:rFonts w:ascii="Arial" w:eastAsia="Yu Mincho" w:hAnsi="Arial" w:cs="Arial"/>
          <w:bCs/>
          <w:lang w:val="en-US" w:eastAsia="ja-JP"/>
        </w:rPr>
        <w:t>CATT</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R2-1912164</w:t>
      </w:r>
      <w:r w:rsidRPr="00603B41">
        <w:rPr>
          <w:rFonts w:ascii="Arial" w:eastAsia="Yu Mincho" w:hAnsi="Arial" w:cs="Arial"/>
          <w:bCs/>
          <w:lang w:val="en-US" w:eastAsia="ja-JP"/>
        </w:rPr>
        <w:tab/>
        <w:t>38 323 running CR</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CATT</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R2-1912252</w:t>
      </w:r>
      <w:r w:rsidRPr="00603B41">
        <w:rPr>
          <w:rFonts w:ascii="Arial" w:eastAsia="Yu Mincho" w:hAnsi="Arial" w:cs="Arial"/>
          <w:bCs/>
          <w:lang w:val="en-US" w:eastAsia="ja-JP"/>
        </w:rPr>
        <w:tab/>
        <w:t>Running CR to 37324 for 5G_V2X_NRSL</w:t>
      </w:r>
      <w:r w:rsidRPr="00603B41">
        <w:rPr>
          <w:rFonts w:ascii="Arial" w:eastAsia="Yu Mincho" w:hAnsi="Arial" w:cs="Arial"/>
          <w:bCs/>
          <w:lang w:val="en-US" w:eastAsia="ja-JP"/>
        </w:rPr>
        <w:tab/>
        <w:t>vivo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R2-1912377</w:t>
      </w:r>
      <w:r w:rsidRPr="00603B41">
        <w:rPr>
          <w:rFonts w:ascii="Arial" w:eastAsia="Yu Mincho" w:hAnsi="Arial" w:cs="Arial"/>
          <w:bCs/>
          <w:lang w:val="en-US" w:eastAsia="ja-JP"/>
        </w:rPr>
        <w:tab/>
        <w:t>Running CR to TS 38.331 for 5G V2X with NR sidelink</w:t>
      </w:r>
      <w:r w:rsidRPr="00603B41">
        <w:rPr>
          <w:rFonts w:ascii="Arial" w:eastAsia="Yu Mincho" w:hAnsi="Arial" w:cs="Arial"/>
          <w:bCs/>
          <w:lang w:val="en-US" w:eastAsia="ja-JP"/>
        </w:rPr>
        <w:tab/>
        <w:t>Huawei, HiSilicon</w:t>
      </w:r>
      <w:r w:rsidRPr="00603B41">
        <w:rPr>
          <w:rFonts w:ascii="Arial" w:eastAsia="Yu Mincho" w:hAnsi="Arial" w:cs="Arial"/>
          <w:bCs/>
          <w:lang w:val="en-US" w:eastAsia="ja-JP"/>
        </w:rPr>
        <w:tab/>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R2-1913331</w:t>
      </w:r>
      <w:r w:rsidRPr="00603B41">
        <w:rPr>
          <w:rFonts w:ascii="Arial" w:eastAsia="Yu Mincho" w:hAnsi="Arial" w:cs="Arial"/>
          <w:bCs/>
          <w:lang w:val="en-US" w:eastAsia="ja-JP"/>
        </w:rPr>
        <w:tab/>
        <w:t>Running CR for 38.322 for NR V2X</w:t>
      </w:r>
      <w:r w:rsidRPr="00603B41">
        <w:rPr>
          <w:rFonts w:ascii="Arial" w:eastAsia="Yu Mincho" w:hAnsi="Arial" w:cs="Arial"/>
          <w:bCs/>
          <w:lang w:val="en-US" w:eastAsia="ja-JP"/>
        </w:rPr>
        <w:tab/>
        <w:t>Ericsson</w:t>
      </w:r>
      <w:r w:rsidRPr="00603B41">
        <w:rPr>
          <w:rFonts w:ascii="Arial" w:eastAsia="Yu Mincho" w:hAnsi="Arial" w:cs="Arial"/>
          <w:bCs/>
          <w:lang w:val="en-US" w:eastAsia="ja-JP"/>
        </w:rPr>
        <w:tab/>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R2-1913698</w:t>
      </w:r>
      <w:r w:rsidRPr="00603B41">
        <w:rPr>
          <w:rFonts w:ascii="Arial" w:eastAsia="Yu Mincho" w:hAnsi="Arial" w:cs="Arial"/>
          <w:bCs/>
          <w:lang w:val="en-US" w:eastAsia="ja-JP"/>
        </w:rPr>
        <w:tab/>
        <w:t>Running CR to 36 331 for NR V2X</w:t>
      </w:r>
      <w:r w:rsidRPr="00603B41">
        <w:rPr>
          <w:rFonts w:ascii="Arial" w:eastAsia="Yu Mincho" w:hAnsi="Arial" w:cs="Arial"/>
          <w:bCs/>
          <w:lang w:val="en-US" w:eastAsia="ja-JP"/>
        </w:rPr>
        <w:tab/>
        <w:t>Huawei, HiSilicon</w:t>
      </w:r>
      <w:r w:rsidRPr="00603B41">
        <w:rPr>
          <w:rFonts w:ascii="Arial" w:eastAsia="Yu Mincho" w:hAnsi="Arial" w:cs="Arial"/>
          <w:bCs/>
          <w:lang w:val="en-US" w:eastAsia="ja-JP"/>
        </w:rPr>
        <w:tab/>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R2-1913824</w:t>
      </w:r>
      <w:r w:rsidRPr="00603B41">
        <w:rPr>
          <w:rFonts w:ascii="Arial" w:eastAsia="Yu Mincho" w:hAnsi="Arial" w:cs="Arial"/>
          <w:bCs/>
          <w:lang w:val="en-US" w:eastAsia="ja-JP"/>
        </w:rPr>
        <w:tab/>
        <w:t>Running CR to 36.321 on 5G V2X with NR sidelink</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LG Electronics Inc.</w:t>
      </w:r>
      <w:r w:rsidRPr="00603B41">
        <w:rPr>
          <w:rFonts w:ascii="Arial" w:eastAsia="Yu Mincho" w:hAnsi="Arial" w:cs="Arial"/>
          <w:bCs/>
          <w:lang w:val="en-US" w:eastAsia="ja-JP"/>
        </w:rPr>
        <w:tab/>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R2-1913825</w:t>
      </w:r>
      <w:r w:rsidRPr="00603B41">
        <w:rPr>
          <w:rFonts w:ascii="Arial" w:eastAsia="Yu Mincho" w:hAnsi="Arial" w:cs="Arial"/>
          <w:bCs/>
          <w:lang w:val="en-US" w:eastAsia="ja-JP"/>
        </w:rPr>
        <w:tab/>
        <w:t>Running CR to 38.321 on 5G V2X with NR sidelink</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LG Electronics Inc.</w:t>
      </w:r>
      <w:r w:rsidRPr="00603B41">
        <w:rPr>
          <w:rFonts w:ascii="Arial" w:eastAsia="Yu Mincho" w:hAnsi="Arial" w:cs="Arial"/>
          <w:bCs/>
          <w:lang w:val="en-US" w:eastAsia="ja-JP"/>
        </w:rPr>
        <w:tab/>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R2-1913887</w:t>
      </w:r>
      <w:r w:rsidRPr="00603B41">
        <w:rPr>
          <w:rFonts w:ascii="Arial" w:eastAsia="Yu Mincho" w:hAnsi="Arial" w:cs="Arial"/>
          <w:bCs/>
          <w:lang w:val="en-US" w:eastAsia="ja-JP"/>
        </w:rPr>
        <w:tab/>
        <w:t>Running CR to 38.300 on 5G V2X with NR sidelink</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LG Electronics Inc.</w:t>
      </w:r>
      <w:r w:rsidRPr="00603B41">
        <w:rPr>
          <w:rFonts w:ascii="Arial" w:eastAsia="Yu Mincho" w:hAnsi="Arial" w:cs="Arial"/>
          <w:bCs/>
          <w:lang w:val="en-US" w:eastAsia="ja-JP"/>
        </w:rPr>
        <w:tab/>
      </w:r>
      <w:r w:rsidRPr="00603B41">
        <w:rPr>
          <w:rFonts w:ascii="Arial" w:eastAsia="Yu Mincho" w:hAnsi="Arial" w:cs="Arial"/>
          <w:bCs/>
          <w:lang w:val="en-US" w:eastAsia="ja-JP"/>
        </w:rPr>
        <w:tab/>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R2-1913699</w:t>
      </w:r>
      <w:r w:rsidRPr="00603B41">
        <w:rPr>
          <w:rFonts w:ascii="Arial" w:eastAsia="Yu Mincho" w:hAnsi="Arial" w:cs="Arial"/>
          <w:bCs/>
          <w:lang w:val="en-US" w:eastAsia="ja-JP"/>
        </w:rPr>
        <w:tab/>
        <w:t>TP on NR V2X for TR 37.985 RAN2 parts</w:t>
      </w:r>
      <w:r w:rsidRPr="00603B41">
        <w:rPr>
          <w:rFonts w:ascii="Arial" w:eastAsia="Yu Mincho" w:hAnsi="Arial" w:cs="Arial"/>
          <w:bCs/>
          <w:lang w:val="en-US" w:eastAsia="ja-JP"/>
        </w:rPr>
        <w:tab/>
        <w:t>Huawei, HiSilicon</w:t>
      </w:r>
      <w:r w:rsidRPr="00603B41">
        <w:rPr>
          <w:rFonts w:ascii="Arial" w:eastAsia="Yu Mincho" w:hAnsi="Arial" w:cs="Arial"/>
          <w:bCs/>
          <w:lang w:val="en-US" w:eastAsia="ja-JP"/>
        </w:rPr>
        <w:tab/>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R2-1913701</w:t>
      </w:r>
      <w:r w:rsidRPr="00603B41">
        <w:rPr>
          <w:rFonts w:ascii="Arial" w:eastAsia="Yu Mincho" w:hAnsi="Arial" w:cs="Arial"/>
          <w:bCs/>
          <w:lang w:val="en-US" w:eastAsia="ja-JP"/>
        </w:rPr>
        <w:tab/>
        <w:t>Discussion on HARQ support for NR sidelink</w:t>
      </w:r>
      <w:r w:rsidRPr="00603B41">
        <w:rPr>
          <w:rFonts w:ascii="Arial" w:eastAsia="Yu Mincho" w:hAnsi="Arial" w:cs="Arial"/>
          <w:bCs/>
          <w:lang w:val="en-US" w:eastAsia="ja-JP"/>
        </w:rPr>
        <w:tab/>
        <w:t>Huawei, HiSilicon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R2-1913326</w:t>
      </w:r>
      <w:r w:rsidRPr="00603B41">
        <w:rPr>
          <w:rFonts w:ascii="Arial" w:eastAsia="Yu Mincho" w:hAnsi="Arial" w:cs="Arial"/>
          <w:bCs/>
          <w:lang w:val="en-US" w:eastAsia="ja-JP"/>
        </w:rPr>
        <w:tab/>
        <w:t>Remaining issues on UL-SL prioritisation</w:t>
      </w:r>
      <w:r w:rsidRPr="00603B41">
        <w:rPr>
          <w:rFonts w:ascii="Arial" w:eastAsia="Yu Mincho" w:hAnsi="Arial" w:cs="Arial"/>
          <w:bCs/>
          <w:lang w:val="en-US" w:eastAsia="ja-JP"/>
        </w:rPr>
        <w:tab/>
        <w:t>Ericsson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R2-1912071</w:t>
      </w:r>
      <w:r w:rsidRPr="00603B41">
        <w:rPr>
          <w:rFonts w:ascii="Arial" w:eastAsia="Yu Mincho" w:hAnsi="Arial" w:cs="Arial"/>
          <w:bCs/>
          <w:lang w:val="en-US" w:eastAsia="ja-JP"/>
        </w:rPr>
        <w:tab/>
        <w:t>Left issues on UL-SL prioritization for NR-V2X</w:t>
      </w:r>
      <w:r w:rsidRPr="00603B41">
        <w:rPr>
          <w:rFonts w:ascii="Arial" w:eastAsia="Yu Mincho" w:hAnsi="Arial" w:cs="Arial"/>
          <w:bCs/>
          <w:lang w:val="en-US" w:eastAsia="ja-JP"/>
        </w:rPr>
        <w:tab/>
        <w:t>OPPO, Apple</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R2-1912380</w:t>
      </w:r>
      <w:r w:rsidRPr="00603B41">
        <w:rPr>
          <w:rFonts w:ascii="Arial" w:eastAsia="Yu Mincho" w:hAnsi="Arial" w:cs="Arial"/>
          <w:bCs/>
          <w:lang w:val="en-US" w:eastAsia="ja-JP"/>
        </w:rPr>
        <w:tab/>
        <w:t>Discussion on UL and SL prioritisation</w:t>
      </w:r>
      <w:r w:rsidRPr="00603B41">
        <w:rPr>
          <w:rFonts w:ascii="Arial" w:eastAsia="Yu Mincho" w:hAnsi="Arial" w:cs="Arial"/>
          <w:bCs/>
          <w:lang w:val="en-US" w:eastAsia="ja-JP"/>
        </w:rPr>
        <w:tab/>
        <w:t>ZTE Corporation, Sanechips</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R2-1913711</w:t>
      </w:r>
      <w:r w:rsidRPr="00603B41">
        <w:rPr>
          <w:rFonts w:ascii="Arial" w:eastAsia="Yu Mincho" w:hAnsi="Arial" w:cs="Arial"/>
          <w:bCs/>
          <w:lang w:val="en-US" w:eastAsia="ja-JP"/>
        </w:rPr>
        <w:tab/>
        <w:t>Remaining issue on sidelink LCP procedure</w:t>
      </w:r>
      <w:r w:rsidRPr="00603B41">
        <w:rPr>
          <w:rFonts w:ascii="Arial" w:eastAsia="Yu Mincho" w:hAnsi="Arial" w:cs="Arial"/>
          <w:bCs/>
          <w:lang w:val="en-US" w:eastAsia="ja-JP"/>
        </w:rPr>
        <w:tab/>
        <w:t>Huawei, HiSilicon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R2-1912065</w:t>
      </w:r>
      <w:r w:rsidRPr="00603B41">
        <w:rPr>
          <w:rFonts w:ascii="Arial" w:eastAsia="Yu Mincho" w:hAnsi="Arial" w:cs="Arial"/>
          <w:bCs/>
          <w:lang w:val="en-US" w:eastAsia="ja-JP"/>
        </w:rPr>
        <w:tab/>
        <w:t>Discussion on SL capability signaling for Uu-RRC</w:t>
      </w:r>
      <w:r w:rsidRPr="00603B41">
        <w:rPr>
          <w:rFonts w:ascii="Arial" w:eastAsia="Yu Mincho" w:hAnsi="Arial" w:cs="Arial"/>
          <w:bCs/>
          <w:lang w:val="en-US" w:eastAsia="ja-JP"/>
        </w:rPr>
        <w:tab/>
        <w:t>OPPO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R2-1912066</w:t>
      </w:r>
      <w:r w:rsidRPr="00603B41">
        <w:rPr>
          <w:rFonts w:ascii="Arial" w:eastAsia="Yu Mincho" w:hAnsi="Arial" w:cs="Arial"/>
          <w:bCs/>
          <w:lang w:val="en-US" w:eastAsia="ja-JP"/>
        </w:rPr>
        <w:tab/>
        <w:t>Left issues on SIB and cell reselection for NR-V2X</w:t>
      </w:r>
      <w:r w:rsidRPr="00603B41">
        <w:rPr>
          <w:rFonts w:ascii="Arial" w:eastAsia="Yu Mincho" w:hAnsi="Arial" w:cs="Arial"/>
          <w:bCs/>
          <w:lang w:val="en-US" w:eastAsia="ja-JP"/>
        </w:rPr>
        <w:tab/>
        <w:t>OPPO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R2-1912067</w:t>
      </w:r>
      <w:r w:rsidRPr="00603B41">
        <w:rPr>
          <w:rFonts w:ascii="Arial" w:eastAsia="Yu Mincho" w:hAnsi="Arial" w:cs="Arial"/>
          <w:bCs/>
          <w:lang w:val="en-US" w:eastAsia="ja-JP"/>
        </w:rPr>
        <w:tab/>
        <w:t>Discussion on SL-related Uu-RRC messages</w:t>
      </w:r>
      <w:r w:rsidRPr="00603B41">
        <w:rPr>
          <w:rFonts w:ascii="Arial" w:eastAsia="Yu Mincho" w:hAnsi="Arial" w:cs="Arial"/>
          <w:bCs/>
          <w:lang w:val="en-US" w:eastAsia="ja-JP"/>
        </w:rPr>
        <w:tab/>
        <w:t>OPPO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R2-1912068</w:t>
      </w:r>
      <w:r w:rsidRPr="00603B41">
        <w:rPr>
          <w:rFonts w:ascii="Arial" w:eastAsia="Yu Mincho" w:hAnsi="Arial" w:cs="Arial"/>
          <w:bCs/>
          <w:lang w:val="en-US" w:eastAsia="ja-JP"/>
        </w:rPr>
        <w:tab/>
        <w:t>Discussion on RLC mode configuration collision</w:t>
      </w:r>
      <w:r w:rsidRPr="00603B41">
        <w:rPr>
          <w:rFonts w:ascii="Arial" w:eastAsia="Yu Mincho" w:hAnsi="Arial" w:cs="Arial"/>
          <w:bCs/>
          <w:lang w:val="en-US" w:eastAsia="ja-JP"/>
        </w:rPr>
        <w:tab/>
        <w:t>OPPO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R2-1912069</w:t>
      </w:r>
      <w:r w:rsidRPr="00603B41">
        <w:rPr>
          <w:rFonts w:ascii="Arial" w:eastAsia="Yu Mincho" w:hAnsi="Arial" w:cs="Arial"/>
          <w:bCs/>
          <w:lang w:val="en-US" w:eastAsia="ja-JP"/>
        </w:rPr>
        <w:tab/>
        <w:t>Left issues on RLC, PDCP and SDAP for NR-V2X</w:t>
      </w:r>
      <w:r w:rsidRPr="00603B41">
        <w:rPr>
          <w:rFonts w:ascii="Arial" w:eastAsia="Yu Mincho" w:hAnsi="Arial" w:cs="Arial"/>
          <w:bCs/>
          <w:lang w:val="en-US" w:eastAsia="ja-JP"/>
        </w:rPr>
        <w:tab/>
        <w:t>OPPO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R2-1912070</w:t>
      </w:r>
      <w:r w:rsidRPr="00603B41">
        <w:rPr>
          <w:rFonts w:ascii="Arial" w:eastAsia="Yu Mincho" w:hAnsi="Arial" w:cs="Arial"/>
          <w:bCs/>
          <w:lang w:val="en-US" w:eastAsia="ja-JP"/>
        </w:rPr>
        <w:tab/>
        <w:t>Left issues on MAC for NR-V2X</w:t>
      </w:r>
      <w:r w:rsidRPr="00603B41">
        <w:rPr>
          <w:rFonts w:ascii="Arial" w:eastAsia="Yu Mincho" w:hAnsi="Arial" w:cs="Arial"/>
          <w:bCs/>
          <w:lang w:val="en-US" w:eastAsia="ja-JP"/>
        </w:rPr>
        <w:tab/>
        <w:t>OPPO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R2-1913941</w:t>
      </w:r>
      <w:r w:rsidRPr="00603B41">
        <w:rPr>
          <w:rFonts w:ascii="Arial" w:eastAsia="Yu Mincho" w:hAnsi="Arial" w:cs="Arial"/>
          <w:bCs/>
          <w:lang w:val="en-US" w:eastAsia="ja-JP"/>
        </w:rPr>
        <w:tab/>
        <w:t>Left issues on MAC for NR-V2X</w:t>
      </w:r>
      <w:r w:rsidRPr="00603B41">
        <w:rPr>
          <w:rFonts w:ascii="Arial" w:eastAsia="Yu Mincho" w:hAnsi="Arial" w:cs="Arial"/>
          <w:bCs/>
          <w:lang w:val="en-US" w:eastAsia="ja-JP"/>
        </w:rPr>
        <w:tab/>
        <w:t>OPPO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R2-1912072</w:t>
      </w:r>
      <w:r w:rsidRPr="00603B41">
        <w:rPr>
          <w:rFonts w:ascii="Arial" w:eastAsia="Yu Mincho" w:hAnsi="Arial" w:cs="Arial"/>
          <w:bCs/>
          <w:lang w:val="en-US" w:eastAsia="ja-JP"/>
        </w:rPr>
        <w:tab/>
        <w:t>[DRAFT] LS on HARQ option for group-cast</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OPPO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R2-1912165</w:t>
      </w:r>
      <w:r w:rsidRPr="00603B41">
        <w:rPr>
          <w:rFonts w:ascii="Arial" w:eastAsia="Yu Mincho" w:hAnsi="Arial" w:cs="Arial"/>
          <w:bCs/>
          <w:lang w:val="en-US" w:eastAsia="ja-JP"/>
        </w:rPr>
        <w:tab/>
        <w:t>Remaining Issues on PDCP</w:t>
      </w:r>
      <w:r w:rsidRPr="00603B41">
        <w:rPr>
          <w:rFonts w:ascii="Arial" w:eastAsia="Yu Mincho" w:hAnsi="Arial" w:cs="Arial"/>
          <w:bCs/>
          <w:lang w:val="en-US" w:eastAsia="ja-JP"/>
        </w:rPr>
        <w:tab/>
        <w:t>CATT</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R2-1912166</w:t>
      </w:r>
      <w:r w:rsidRPr="00603B41">
        <w:rPr>
          <w:rFonts w:ascii="Arial" w:eastAsia="Yu Mincho" w:hAnsi="Arial" w:cs="Arial"/>
          <w:bCs/>
          <w:lang w:val="en-US" w:eastAsia="ja-JP"/>
        </w:rPr>
        <w:tab/>
        <w:t>Resource allocation mode configuration</w:t>
      </w:r>
      <w:r w:rsidRPr="00603B41">
        <w:rPr>
          <w:rFonts w:ascii="Arial" w:eastAsia="Yu Mincho" w:hAnsi="Arial" w:cs="Arial"/>
          <w:bCs/>
          <w:lang w:val="en-US" w:eastAsia="ja-JP"/>
        </w:rPr>
        <w:tab/>
        <w:t>CATT</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R2-1912167</w:t>
      </w:r>
      <w:r w:rsidRPr="00603B41">
        <w:rPr>
          <w:rFonts w:ascii="Arial" w:eastAsia="Yu Mincho" w:hAnsi="Arial" w:cs="Arial"/>
          <w:bCs/>
          <w:lang w:val="en-US" w:eastAsia="ja-JP"/>
        </w:rPr>
        <w:tab/>
        <w:t>Further discussion on LCP procedure</w:t>
      </w:r>
      <w:r w:rsidRPr="00603B41">
        <w:rPr>
          <w:rFonts w:ascii="Arial" w:eastAsia="Yu Mincho" w:hAnsi="Arial" w:cs="Arial"/>
          <w:bCs/>
          <w:lang w:val="en-US" w:eastAsia="ja-JP"/>
        </w:rPr>
        <w:tab/>
        <w:t>CATT</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R2-1912169</w:t>
      </w:r>
      <w:r w:rsidRPr="00603B41">
        <w:rPr>
          <w:rFonts w:ascii="Arial" w:eastAsia="Yu Mincho" w:hAnsi="Arial" w:cs="Arial"/>
          <w:bCs/>
          <w:lang w:val="en-US" w:eastAsia="ja-JP"/>
        </w:rPr>
        <w:tab/>
        <w:t>Prioritization between UL and SL for NR V2X</w:t>
      </w:r>
      <w:r w:rsidRPr="00603B41">
        <w:rPr>
          <w:rFonts w:ascii="Arial" w:eastAsia="Yu Mincho" w:hAnsi="Arial" w:cs="Arial"/>
          <w:bCs/>
          <w:lang w:val="en-US" w:eastAsia="ja-JP"/>
        </w:rPr>
        <w:tab/>
        <w:t>CATT</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R2-1912171</w:t>
      </w:r>
      <w:r w:rsidRPr="00603B41">
        <w:rPr>
          <w:rFonts w:ascii="Arial" w:eastAsia="Yu Mincho" w:hAnsi="Arial" w:cs="Arial"/>
          <w:bCs/>
          <w:lang w:val="en-US" w:eastAsia="ja-JP"/>
        </w:rPr>
        <w:tab/>
        <w:t>Configuration Procedure of the Bi-directional RLC AM SLRB</w:t>
      </w:r>
      <w:r w:rsidRPr="00603B41">
        <w:rPr>
          <w:rFonts w:ascii="Arial" w:eastAsia="Yu Mincho" w:hAnsi="Arial" w:cs="Arial"/>
          <w:bCs/>
          <w:lang w:val="en-US" w:eastAsia="ja-JP"/>
        </w:rPr>
        <w:tab/>
        <w:t>CATT</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R2-1912231</w:t>
      </w:r>
      <w:r w:rsidRPr="00603B41">
        <w:rPr>
          <w:rFonts w:ascii="Arial" w:eastAsia="Yu Mincho" w:hAnsi="Arial" w:cs="Arial"/>
          <w:bCs/>
          <w:lang w:val="en-US" w:eastAsia="ja-JP"/>
        </w:rPr>
        <w:tab/>
        <w:t>Discussion on SLRB configuration alignment</w:t>
      </w:r>
      <w:r w:rsidRPr="00603B41">
        <w:rPr>
          <w:rFonts w:ascii="Arial" w:eastAsia="Yu Mincho" w:hAnsi="Arial" w:cs="Arial"/>
          <w:bCs/>
          <w:lang w:val="en-US" w:eastAsia="ja-JP"/>
        </w:rPr>
        <w:tab/>
        <w:t>Spreadtrum Communications</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R2-1912234</w:t>
      </w:r>
      <w:r w:rsidRPr="00603B41">
        <w:rPr>
          <w:rFonts w:ascii="Arial" w:eastAsia="Yu Mincho" w:hAnsi="Arial" w:cs="Arial"/>
          <w:bCs/>
          <w:lang w:val="en-US" w:eastAsia="ja-JP"/>
        </w:rPr>
        <w:tab/>
        <w:t>Logical channel prioritization Consideration</w:t>
      </w:r>
      <w:r w:rsidRPr="00603B41">
        <w:rPr>
          <w:rFonts w:ascii="Arial" w:eastAsia="Yu Mincho" w:hAnsi="Arial" w:cs="Arial"/>
          <w:bCs/>
          <w:lang w:val="en-US" w:eastAsia="ja-JP"/>
        </w:rPr>
        <w:tab/>
        <w:t>Spreadtrum Communications</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lastRenderedPageBreak/>
        <w:t>R2-1912253</w:t>
      </w:r>
      <w:r w:rsidRPr="00603B41">
        <w:rPr>
          <w:rFonts w:ascii="Arial" w:eastAsia="Yu Mincho" w:hAnsi="Arial" w:cs="Arial"/>
          <w:bCs/>
          <w:lang w:val="en-US" w:eastAsia="ja-JP"/>
        </w:rPr>
        <w:tab/>
        <w:t>Left Issues on NR SL RLC and PDCP</w:t>
      </w:r>
      <w:r w:rsidRPr="00603B41">
        <w:rPr>
          <w:rFonts w:ascii="Arial" w:eastAsia="Yu Mincho" w:hAnsi="Arial" w:cs="Arial"/>
          <w:bCs/>
          <w:lang w:val="en-US" w:eastAsia="ja-JP"/>
        </w:rPr>
        <w:tab/>
        <w:t>vivo</w:t>
      </w:r>
      <w:r w:rsidRPr="00603B41">
        <w:rPr>
          <w:rFonts w:ascii="Arial" w:eastAsia="Yu Mincho" w:hAnsi="Arial" w:cs="Arial"/>
          <w:bCs/>
          <w:lang w:val="en-US" w:eastAsia="ja-JP"/>
        </w:rPr>
        <w:tab/>
        <w:t>discussion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R2-1912254</w:t>
      </w:r>
      <w:r w:rsidRPr="00603B41">
        <w:rPr>
          <w:rFonts w:ascii="Arial" w:eastAsia="Yu Mincho" w:hAnsi="Arial" w:cs="Arial"/>
          <w:bCs/>
          <w:lang w:val="en-US" w:eastAsia="ja-JP"/>
        </w:rPr>
        <w:tab/>
        <w:t>Uplink and Sidelink transmission prioritization in NR V2X</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vivo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R2-1912255</w:t>
      </w:r>
      <w:r w:rsidRPr="00603B41">
        <w:rPr>
          <w:rFonts w:ascii="Arial" w:eastAsia="Yu Mincho" w:hAnsi="Arial" w:cs="Arial"/>
          <w:bCs/>
          <w:lang w:val="en-US" w:eastAsia="ja-JP"/>
        </w:rPr>
        <w:tab/>
        <w:t>Indication and resource configuration on HARQ enable disable</w:t>
      </w:r>
      <w:r w:rsidRPr="00603B41">
        <w:rPr>
          <w:rFonts w:ascii="Arial" w:eastAsia="Yu Mincho" w:hAnsi="Arial" w:cs="Arial"/>
          <w:bCs/>
          <w:lang w:val="en-US" w:eastAsia="ja-JP"/>
        </w:rPr>
        <w:tab/>
        <w:t>vivo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R2-1912381</w:t>
      </w:r>
      <w:r w:rsidRPr="00603B41">
        <w:rPr>
          <w:rFonts w:ascii="Arial" w:eastAsia="Yu Mincho" w:hAnsi="Arial" w:cs="Arial"/>
          <w:bCs/>
          <w:lang w:val="en-US" w:eastAsia="ja-JP"/>
        </w:rPr>
        <w:tab/>
        <w:t>Consideration on NR V2X CBR</w:t>
      </w:r>
      <w:r w:rsidRPr="00603B41">
        <w:rPr>
          <w:rFonts w:ascii="Arial" w:eastAsia="Yu Mincho" w:hAnsi="Arial" w:cs="Arial"/>
          <w:bCs/>
          <w:lang w:val="en-US" w:eastAsia="ja-JP"/>
        </w:rPr>
        <w:tab/>
        <w:t>ZTE Corporation, Sanechips</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R2-1912382</w:t>
      </w:r>
      <w:r w:rsidRPr="00603B41">
        <w:rPr>
          <w:rFonts w:ascii="Arial" w:eastAsia="Yu Mincho" w:hAnsi="Arial" w:cs="Arial"/>
          <w:bCs/>
          <w:lang w:val="en-US" w:eastAsia="ja-JP"/>
        </w:rPr>
        <w:tab/>
        <w:t>Discussion on left issue in NR V2X PDCP</w:t>
      </w:r>
      <w:r w:rsidRPr="00603B41">
        <w:rPr>
          <w:rFonts w:ascii="Arial" w:eastAsia="Yu Mincho" w:hAnsi="Arial" w:cs="Arial"/>
          <w:bCs/>
          <w:lang w:val="en-US" w:eastAsia="ja-JP"/>
        </w:rPr>
        <w:tab/>
        <w:t>ZTE Corporation, Sanechips</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R2-1912383</w:t>
      </w:r>
      <w:r w:rsidRPr="00603B41">
        <w:rPr>
          <w:rFonts w:ascii="Arial" w:eastAsia="Yu Mincho" w:hAnsi="Arial" w:cs="Arial"/>
          <w:bCs/>
          <w:lang w:val="en-US" w:eastAsia="ja-JP"/>
        </w:rPr>
        <w:tab/>
        <w:t>Left issues for MAC in NR V2X</w:t>
      </w:r>
      <w:r w:rsidRPr="00603B41">
        <w:rPr>
          <w:rFonts w:ascii="Arial" w:eastAsia="Yu Mincho" w:hAnsi="Arial" w:cs="Arial"/>
          <w:bCs/>
          <w:lang w:val="en-US" w:eastAsia="ja-JP"/>
        </w:rPr>
        <w:tab/>
        <w:t>ZTE Corporation, Sanechips</w:t>
      </w:r>
      <w:r w:rsidRPr="00603B41">
        <w:rPr>
          <w:rFonts w:ascii="Arial" w:eastAsia="Yu Mincho" w:hAnsi="Arial" w:cs="Arial"/>
          <w:bCs/>
          <w:lang w:val="en-US" w:eastAsia="ja-JP"/>
        </w:rPr>
        <w:tab/>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E70FB">
        <w:rPr>
          <w:rFonts w:ascii="Arial" w:eastAsia="Yu Mincho" w:hAnsi="Arial" w:cs="Arial"/>
          <w:bCs/>
          <w:lang w:val="en-US" w:eastAsia="ja-JP"/>
        </w:rPr>
        <w:t>R2-1912384</w:t>
      </w:r>
      <w:r w:rsidRPr="006E70FB">
        <w:rPr>
          <w:rFonts w:ascii="Arial" w:eastAsia="Yu Mincho" w:hAnsi="Arial" w:cs="Arial"/>
          <w:bCs/>
          <w:lang w:val="en-US" w:eastAsia="ja-JP"/>
        </w:rPr>
        <w:tab/>
        <w:t>Considerations on sidelink RLC</w:t>
      </w:r>
      <w:r w:rsidRPr="006E70FB">
        <w:rPr>
          <w:rFonts w:ascii="Arial" w:eastAsia="Yu Mincho" w:hAnsi="Arial" w:cs="Arial"/>
          <w:bCs/>
          <w:lang w:val="en-US" w:eastAsia="ja-JP"/>
        </w:rPr>
        <w:tab/>
        <w:t>ZTE Corporation, Sanechips</w:t>
      </w:r>
      <w:r w:rsidRPr="006E70FB">
        <w:rPr>
          <w:rFonts w:ascii="Arial" w:eastAsia="Yu Mincho" w:hAnsi="Arial" w:cs="Arial"/>
          <w:bCs/>
          <w:lang w:val="en-US" w:eastAsia="ja-JP"/>
        </w:rPr>
        <w:tab/>
      </w:r>
    </w:p>
    <w:p w:rsidR="006C368C" w:rsidRPr="006E70FB"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E70FB">
        <w:rPr>
          <w:rFonts w:ascii="Arial" w:eastAsia="Yu Mincho" w:hAnsi="Arial" w:cs="Arial"/>
          <w:bCs/>
          <w:lang w:val="en-US" w:eastAsia="ja-JP"/>
        </w:rPr>
        <w:t>R2-1912387</w:t>
      </w:r>
      <w:r w:rsidRPr="006E70FB">
        <w:rPr>
          <w:rFonts w:ascii="Arial" w:eastAsia="Yu Mincho" w:hAnsi="Arial" w:cs="Arial"/>
          <w:bCs/>
          <w:lang w:val="en-US" w:eastAsia="ja-JP"/>
        </w:rPr>
        <w:tab/>
        <w:t>Discussion on SDAP issues</w:t>
      </w:r>
      <w:r w:rsidRPr="006E70FB">
        <w:rPr>
          <w:rFonts w:ascii="Arial" w:eastAsia="Yu Mincho" w:hAnsi="Arial" w:cs="Arial"/>
          <w:bCs/>
          <w:lang w:val="en-US" w:eastAsia="ja-JP"/>
        </w:rPr>
        <w:tab/>
        <w:t>ZTE Corporation, Sanechips</w:t>
      </w:r>
      <w:r w:rsidRPr="006E70FB">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R2-1912388</w:t>
      </w:r>
      <w:r w:rsidRPr="00603B41">
        <w:rPr>
          <w:rFonts w:ascii="Arial" w:eastAsia="Yu Mincho" w:hAnsi="Arial" w:cs="Arial"/>
          <w:bCs/>
          <w:lang w:val="en-US" w:eastAsia="ja-JP"/>
        </w:rPr>
        <w:tab/>
        <w:t>Consideration on sidelink RLM management</w:t>
      </w:r>
      <w:r w:rsidRPr="00603B41">
        <w:rPr>
          <w:rFonts w:ascii="Arial" w:eastAsia="Yu Mincho" w:hAnsi="Arial" w:cs="Arial"/>
          <w:bCs/>
          <w:lang w:val="en-US" w:eastAsia="ja-JP"/>
        </w:rPr>
        <w:tab/>
        <w:t>ZTE Corporation, Sanechips</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R2-1912389</w:t>
      </w:r>
      <w:r w:rsidRPr="00603B41">
        <w:rPr>
          <w:rFonts w:ascii="Arial" w:eastAsia="Yu Mincho" w:hAnsi="Arial" w:cs="Arial"/>
          <w:bCs/>
          <w:lang w:val="en-US" w:eastAsia="ja-JP"/>
        </w:rPr>
        <w:tab/>
        <w:t>Consideration on exceptional resource pool and system information acquisition</w:t>
      </w:r>
      <w:r w:rsidRPr="00603B41">
        <w:rPr>
          <w:rFonts w:ascii="Arial" w:eastAsia="Yu Mincho" w:hAnsi="Arial" w:cs="Arial"/>
          <w:bCs/>
          <w:lang w:val="en-US" w:eastAsia="ja-JP"/>
        </w:rPr>
        <w:tab/>
        <w:t>ZTE Corporation, Sanechips</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R2-1912391</w:t>
      </w:r>
      <w:r w:rsidRPr="00603B41">
        <w:rPr>
          <w:rFonts w:ascii="Arial" w:eastAsia="Yu Mincho" w:hAnsi="Arial" w:cs="Arial"/>
          <w:bCs/>
          <w:lang w:val="en-US" w:eastAsia="ja-JP"/>
        </w:rPr>
        <w:tab/>
        <w:t>SLRB maintenance during RRC state transition</w:t>
      </w:r>
      <w:r w:rsidRPr="00603B41">
        <w:rPr>
          <w:rFonts w:ascii="Arial" w:eastAsia="Yu Mincho" w:hAnsi="Arial" w:cs="Arial"/>
          <w:bCs/>
          <w:lang w:val="en-US" w:eastAsia="ja-JP"/>
        </w:rPr>
        <w:tab/>
        <w:t>ZTE Corporation, Sanechips</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R2-1912392</w:t>
      </w:r>
      <w:r w:rsidRPr="00603B41">
        <w:rPr>
          <w:rFonts w:ascii="Arial" w:eastAsia="Yu Mincho" w:hAnsi="Arial" w:cs="Arial"/>
          <w:bCs/>
          <w:lang w:val="en-US" w:eastAsia="ja-JP"/>
        </w:rPr>
        <w:tab/>
        <w:t>(running)36.304CR on cell selection(reselection) for NR V2X UE</w:t>
      </w:r>
      <w:r w:rsidRPr="00603B41">
        <w:rPr>
          <w:rFonts w:ascii="Arial" w:eastAsia="Yu Mincho" w:hAnsi="Arial" w:cs="Arial"/>
          <w:bCs/>
          <w:lang w:val="en-US" w:eastAsia="ja-JP"/>
        </w:rPr>
        <w:tab/>
        <w:t>ZTE Corporation, Sanechips</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R2-1912393</w:t>
      </w:r>
      <w:r w:rsidRPr="00603B41">
        <w:rPr>
          <w:rFonts w:ascii="Arial" w:eastAsia="Yu Mincho" w:hAnsi="Arial" w:cs="Arial"/>
          <w:bCs/>
          <w:lang w:val="en-US" w:eastAsia="ja-JP"/>
        </w:rPr>
        <w:tab/>
        <w:t>(running)38.304CR on cell selection(reselection) for NR V2X UE</w:t>
      </w:r>
      <w:r w:rsidRPr="00603B41">
        <w:rPr>
          <w:rFonts w:ascii="Arial" w:eastAsia="Yu Mincho" w:hAnsi="Arial" w:cs="Arial"/>
          <w:bCs/>
          <w:lang w:val="en-US" w:eastAsia="ja-JP"/>
        </w:rPr>
        <w:tab/>
        <w:t>ZTE Corporation, Sanechips</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R2-1912435</w:t>
      </w:r>
      <w:r w:rsidRPr="00603B41">
        <w:rPr>
          <w:rFonts w:ascii="Arial" w:eastAsia="Yu Mincho" w:hAnsi="Arial" w:cs="Arial"/>
          <w:bCs/>
          <w:lang w:val="en-US" w:eastAsia="ja-JP"/>
        </w:rPr>
        <w:tab/>
        <w:t>RRC Connection Initiation Trigger for V2X Sidelink Communication</w:t>
      </w:r>
      <w:r w:rsidRPr="00603B41">
        <w:rPr>
          <w:rFonts w:ascii="Arial" w:eastAsia="Yu Mincho" w:hAnsi="Arial" w:cs="Arial"/>
          <w:bCs/>
          <w:lang w:val="en-US" w:eastAsia="ja-JP"/>
        </w:rPr>
        <w:tab/>
        <w:t>Samsung Electronics Co., Ltd</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R2-1912443</w:t>
      </w:r>
      <w:r w:rsidRPr="00603B41">
        <w:rPr>
          <w:rFonts w:ascii="Arial" w:eastAsia="Yu Mincho" w:hAnsi="Arial" w:cs="Arial"/>
          <w:bCs/>
          <w:lang w:val="en-US" w:eastAsia="ja-JP"/>
        </w:rPr>
        <w:tab/>
        <w:t>Discussion on Sidelink UE Information Initiation Trigger for NR V2X Sidelink Communication</w:t>
      </w:r>
      <w:r w:rsidRPr="00603B41">
        <w:rPr>
          <w:rFonts w:ascii="Arial" w:eastAsia="Yu Mincho" w:hAnsi="Arial" w:cs="Arial"/>
          <w:bCs/>
          <w:lang w:val="en-US" w:eastAsia="ja-JP"/>
        </w:rPr>
        <w:tab/>
        <w:t>Samsung Electronics Co., Ltd</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R2-1912444</w:t>
      </w:r>
      <w:r w:rsidRPr="00603B41">
        <w:rPr>
          <w:rFonts w:ascii="Arial" w:eastAsia="Yu Mincho" w:hAnsi="Arial" w:cs="Arial"/>
          <w:bCs/>
          <w:lang w:val="en-US" w:eastAsia="ja-JP"/>
        </w:rPr>
        <w:tab/>
        <w:t>Interaction between RRC Connection Resume Condition and RNAU for NR V2X SL Communication</w:t>
      </w:r>
      <w:r w:rsidRPr="00603B41">
        <w:rPr>
          <w:rFonts w:ascii="Arial" w:eastAsia="Yu Mincho" w:hAnsi="Arial" w:cs="Arial"/>
          <w:bCs/>
          <w:lang w:val="en-US" w:eastAsia="ja-JP"/>
        </w:rPr>
        <w:tab/>
        <w:t>Samsung Electronics Co., Ltd</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R2-1912620</w:t>
      </w:r>
      <w:r w:rsidRPr="00603B41">
        <w:rPr>
          <w:rFonts w:ascii="Arial" w:eastAsia="Yu Mincho" w:hAnsi="Arial" w:cs="Arial"/>
          <w:bCs/>
          <w:lang w:val="en-US" w:eastAsia="ja-JP"/>
        </w:rPr>
        <w:tab/>
        <w:t>Remaining issues for mode1 and 2 operation</w:t>
      </w:r>
      <w:r w:rsidRPr="00603B41">
        <w:rPr>
          <w:rFonts w:ascii="Arial" w:eastAsia="Yu Mincho" w:hAnsi="Arial" w:cs="Arial"/>
          <w:bCs/>
          <w:lang w:val="en-US" w:eastAsia="ja-JP"/>
        </w:rPr>
        <w:tab/>
        <w:t>Intel Corporation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R2-1912621</w:t>
      </w:r>
      <w:r w:rsidRPr="00603B41">
        <w:rPr>
          <w:rFonts w:ascii="Arial" w:eastAsia="Yu Mincho" w:hAnsi="Arial" w:cs="Arial"/>
          <w:bCs/>
          <w:lang w:val="en-US" w:eastAsia="ja-JP"/>
        </w:rPr>
        <w:tab/>
        <w:t>NR UL SL prioritization aspects</w:t>
      </w:r>
      <w:r w:rsidRPr="00603B41">
        <w:rPr>
          <w:rFonts w:ascii="Arial" w:eastAsia="Yu Mincho" w:hAnsi="Arial" w:cs="Arial"/>
          <w:bCs/>
          <w:lang w:val="en-US" w:eastAsia="ja-JP"/>
        </w:rPr>
        <w:tab/>
        <w:t>Intel Corporation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R2-1912628</w:t>
      </w:r>
      <w:r w:rsidRPr="00603B41">
        <w:rPr>
          <w:rFonts w:ascii="Arial" w:eastAsia="Yu Mincho" w:hAnsi="Arial" w:cs="Arial"/>
          <w:bCs/>
          <w:lang w:val="en-US" w:eastAsia="ja-JP"/>
        </w:rPr>
        <w:tab/>
        <w:t>Sidelink and Uplink Prioritization</w:t>
      </w:r>
      <w:r w:rsidRPr="00603B41">
        <w:rPr>
          <w:rFonts w:ascii="Arial" w:eastAsia="Yu Mincho" w:hAnsi="Arial" w:cs="Arial"/>
          <w:bCs/>
          <w:lang w:val="en-US" w:eastAsia="ja-JP"/>
        </w:rPr>
        <w:tab/>
        <w:t>Samsung</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R2-1912629</w:t>
      </w:r>
      <w:r w:rsidRPr="00603B41">
        <w:rPr>
          <w:rFonts w:ascii="Arial" w:eastAsia="Yu Mincho" w:hAnsi="Arial" w:cs="Arial"/>
          <w:bCs/>
          <w:lang w:val="en-US" w:eastAsia="ja-JP"/>
        </w:rPr>
        <w:tab/>
        <w:t>Congestion control in NR-V2X</w:t>
      </w:r>
      <w:r w:rsidRPr="00603B41">
        <w:rPr>
          <w:rFonts w:ascii="Arial" w:eastAsia="Yu Mincho" w:hAnsi="Arial" w:cs="Arial"/>
          <w:bCs/>
          <w:lang w:val="en-US" w:eastAsia="ja-JP"/>
        </w:rPr>
        <w:tab/>
        <w:t>Samsung</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R2-1912686</w:t>
      </w:r>
      <w:r w:rsidRPr="00603B41">
        <w:rPr>
          <w:rFonts w:ascii="Arial" w:eastAsia="Yu Mincho" w:hAnsi="Arial" w:cs="Arial"/>
          <w:bCs/>
          <w:lang w:val="en-US" w:eastAsia="ja-JP"/>
        </w:rPr>
        <w:tab/>
        <w:t>SL HARQ protocol operation</w:t>
      </w:r>
      <w:r w:rsidRPr="00603B41">
        <w:rPr>
          <w:rFonts w:ascii="Arial" w:eastAsia="Yu Mincho" w:hAnsi="Arial" w:cs="Arial"/>
          <w:bCs/>
          <w:lang w:val="en-US" w:eastAsia="ja-JP"/>
        </w:rPr>
        <w:tab/>
        <w:t>Lenovo, Motorola Mobility</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R2-1912688</w:t>
      </w:r>
      <w:r w:rsidRPr="00603B41">
        <w:rPr>
          <w:rFonts w:ascii="Arial" w:eastAsia="Yu Mincho" w:hAnsi="Arial" w:cs="Arial"/>
          <w:bCs/>
          <w:lang w:val="en-US" w:eastAsia="ja-JP"/>
        </w:rPr>
        <w:tab/>
        <w:t>SL LCP procedure considering the MCR requirements</w:t>
      </w:r>
      <w:r w:rsidRPr="00603B41">
        <w:rPr>
          <w:rFonts w:ascii="Arial" w:eastAsia="Yu Mincho" w:hAnsi="Arial" w:cs="Arial"/>
          <w:bCs/>
          <w:lang w:val="en-US" w:eastAsia="ja-JP"/>
        </w:rPr>
        <w:tab/>
        <w:t>Lenovo, Motorola Mobility</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R2-1912790</w:t>
      </w:r>
      <w:r w:rsidRPr="00603B41">
        <w:rPr>
          <w:rFonts w:ascii="Arial" w:eastAsia="Yu Mincho" w:hAnsi="Arial" w:cs="Arial"/>
          <w:bCs/>
          <w:lang w:val="en-US" w:eastAsia="ja-JP"/>
        </w:rPr>
        <w:tab/>
        <w:t>Remaining aspects on SL PDCP</w:t>
      </w:r>
      <w:r w:rsidRPr="00603B41">
        <w:rPr>
          <w:rFonts w:ascii="Arial" w:eastAsia="Yu Mincho" w:hAnsi="Arial" w:cs="Arial"/>
          <w:bCs/>
          <w:lang w:val="en-US" w:eastAsia="ja-JP"/>
        </w:rPr>
        <w:tab/>
        <w:t>Intel Corporation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R2-1912792</w:t>
      </w:r>
      <w:r w:rsidRPr="00603B41">
        <w:rPr>
          <w:rFonts w:ascii="Arial" w:eastAsia="Yu Mincho" w:hAnsi="Arial" w:cs="Arial"/>
          <w:bCs/>
          <w:lang w:val="en-US" w:eastAsia="ja-JP"/>
        </w:rPr>
        <w:tab/>
        <w:t>Need for SL RLC re-establishment</w:t>
      </w:r>
      <w:r w:rsidRPr="00603B41">
        <w:rPr>
          <w:rFonts w:ascii="Arial" w:eastAsia="Yu Mincho" w:hAnsi="Arial" w:cs="Arial"/>
          <w:bCs/>
          <w:lang w:val="en-US" w:eastAsia="ja-JP"/>
        </w:rPr>
        <w:tab/>
        <w:t>Intel Corporation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R2-1912804</w:t>
      </w:r>
      <w:r w:rsidRPr="00603B41">
        <w:rPr>
          <w:rFonts w:ascii="Arial" w:eastAsia="Yu Mincho" w:hAnsi="Arial" w:cs="Arial"/>
          <w:bCs/>
          <w:lang w:val="en-US" w:eastAsia="ja-JP"/>
        </w:rPr>
        <w:tab/>
        <w:t>Discussion on resource allocation</w:t>
      </w:r>
      <w:r w:rsidRPr="00603B41">
        <w:rPr>
          <w:rFonts w:ascii="Arial" w:eastAsia="Yu Mincho" w:hAnsi="Arial" w:cs="Arial"/>
          <w:bCs/>
          <w:lang w:val="en-US" w:eastAsia="ja-JP"/>
        </w:rPr>
        <w:tab/>
        <w:t>Beijing Xiaomi Software Tech</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R2-1912805</w:t>
      </w:r>
      <w:r w:rsidRPr="00603B41">
        <w:rPr>
          <w:rFonts w:ascii="Arial" w:eastAsia="Yu Mincho" w:hAnsi="Arial" w:cs="Arial"/>
          <w:bCs/>
          <w:lang w:val="en-US" w:eastAsia="ja-JP"/>
        </w:rPr>
        <w:tab/>
        <w:t>Discussion on sidelink admission control</w:t>
      </w:r>
      <w:r w:rsidRPr="00603B41">
        <w:rPr>
          <w:rFonts w:ascii="Arial" w:eastAsia="Yu Mincho" w:hAnsi="Arial" w:cs="Arial"/>
          <w:bCs/>
          <w:lang w:val="en-US" w:eastAsia="ja-JP"/>
        </w:rPr>
        <w:tab/>
        <w:t>Beijing Xiaomi Software Tech</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R2-1912820</w:t>
      </w:r>
      <w:r w:rsidRPr="00603B41">
        <w:rPr>
          <w:rFonts w:ascii="Arial" w:eastAsia="Yu Mincho" w:hAnsi="Arial" w:cs="Arial"/>
          <w:bCs/>
          <w:lang w:val="en-US" w:eastAsia="ja-JP"/>
        </w:rPr>
        <w:tab/>
        <w:t>Validity areas based on cell lists</w:t>
      </w:r>
      <w:r w:rsidRPr="00603B41">
        <w:rPr>
          <w:rFonts w:ascii="Arial" w:eastAsia="Yu Mincho" w:hAnsi="Arial" w:cs="Arial"/>
          <w:bCs/>
          <w:lang w:val="en-US" w:eastAsia="ja-JP"/>
        </w:rPr>
        <w:tab/>
        <w:t>MediaTek Inc.</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R2-1912869</w:t>
      </w:r>
      <w:r w:rsidRPr="00603B41">
        <w:rPr>
          <w:rFonts w:ascii="Arial" w:eastAsia="Yu Mincho" w:hAnsi="Arial" w:cs="Arial"/>
          <w:bCs/>
          <w:lang w:val="en-US" w:eastAsia="ja-JP"/>
        </w:rPr>
        <w:tab/>
        <w:t>RAN2 Aspects of HARQ for NR V2X</w:t>
      </w:r>
      <w:r w:rsidRPr="00603B41">
        <w:rPr>
          <w:rFonts w:ascii="Arial" w:eastAsia="Yu Mincho" w:hAnsi="Arial" w:cs="Arial"/>
          <w:bCs/>
          <w:lang w:val="en-US" w:eastAsia="ja-JP"/>
        </w:rPr>
        <w:tab/>
        <w:t>InterDigital</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R2-1912870</w:t>
      </w:r>
      <w:r w:rsidRPr="00603B41">
        <w:rPr>
          <w:rFonts w:ascii="Arial" w:eastAsia="Yu Mincho" w:hAnsi="Arial" w:cs="Arial"/>
          <w:bCs/>
          <w:lang w:val="en-US" w:eastAsia="ja-JP"/>
        </w:rPr>
        <w:tab/>
        <w:t>LCP for NR V2X</w:t>
      </w:r>
      <w:r w:rsidRPr="00603B41">
        <w:rPr>
          <w:rFonts w:ascii="Arial" w:eastAsia="Yu Mincho" w:hAnsi="Arial" w:cs="Arial"/>
          <w:bCs/>
          <w:lang w:val="en-US" w:eastAsia="ja-JP"/>
        </w:rPr>
        <w:tab/>
        <w:t>InterDigital</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R2-1912871</w:t>
      </w:r>
      <w:r w:rsidRPr="00603B41">
        <w:rPr>
          <w:rFonts w:ascii="Arial" w:eastAsia="Yu Mincho" w:hAnsi="Arial" w:cs="Arial"/>
          <w:bCs/>
          <w:lang w:val="en-US" w:eastAsia="ja-JP"/>
        </w:rPr>
        <w:tab/>
        <w:t>Remaining Aspects of UL/SL Prioritization</w:t>
      </w:r>
      <w:r w:rsidRPr="00603B41">
        <w:rPr>
          <w:rFonts w:ascii="Arial" w:eastAsia="Yu Mincho" w:hAnsi="Arial" w:cs="Arial"/>
          <w:bCs/>
          <w:lang w:val="en-US" w:eastAsia="ja-JP"/>
        </w:rPr>
        <w:tab/>
        <w:t>InterDigital</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R2-1912913</w:t>
      </w:r>
      <w:r w:rsidRPr="00603B41">
        <w:rPr>
          <w:rFonts w:ascii="Arial" w:eastAsia="Yu Mincho" w:hAnsi="Arial" w:cs="Arial"/>
          <w:bCs/>
          <w:lang w:val="en-US" w:eastAsia="ja-JP"/>
        </w:rPr>
        <w:tab/>
        <w:t>Remaining issue for prioritization for NR V2X</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R2-1913146</w:t>
      </w:r>
      <w:r w:rsidRPr="00603B41">
        <w:rPr>
          <w:rFonts w:ascii="Arial" w:eastAsia="Yu Mincho" w:hAnsi="Arial" w:cs="Arial"/>
          <w:bCs/>
          <w:lang w:val="en-US" w:eastAsia="ja-JP"/>
        </w:rPr>
        <w:tab/>
        <w:t>Even further views on NR V2X System Information</w:t>
      </w:r>
      <w:r w:rsidRPr="00603B41">
        <w:rPr>
          <w:rFonts w:ascii="Arial" w:eastAsia="Yu Mincho" w:hAnsi="Arial" w:cs="Arial"/>
          <w:bCs/>
          <w:lang w:val="en-US" w:eastAsia="ja-JP"/>
        </w:rPr>
        <w:tab/>
        <w:t>Nokia, Nokia Shanghai Bell</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R2-1913147</w:t>
      </w:r>
      <w:r w:rsidRPr="00603B41">
        <w:rPr>
          <w:rFonts w:ascii="Arial" w:eastAsia="Yu Mincho" w:hAnsi="Arial" w:cs="Arial"/>
          <w:bCs/>
          <w:lang w:val="en-US" w:eastAsia="ja-JP"/>
        </w:rPr>
        <w:tab/>
        <w:t>Unresolved issues on SL and UL prioritization</w:t>
      </w:r>
      <w:r w:rsidRPr="00603B41">
        <w:rPr>
          <w:rFonts w:ascii="Arial" w:eastAsia="Yu Mincho" w:hAnsi="Arial" w:cs="Arial"/>
          <w:bCs/>
          <w:lang w:val="en-US" w:eastAsia="ja-JP"/>
        </w:rPr>
        <w:tab/>
        <w:t>Nokia, Nokia Shanghai Bell</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R2-1913148</w:t>
      </w:r>
      <w:r w:rsidRPr="00603B41">
        <w:rPr>
          <w:rFonts w:ascii="Arial" w:eastAsia="Yu Mincho" w:hAnsi="Arial" w:cs="Arial"/>
          <w:bCs/>
          <w:lang w:val="en-US" w:eastAsia="ja-JP"/>
        </w:rPr>
        <w:tab/>
        <w:t>On NR V2X Sidelink transmissions during Handover or Uu PHY layer problems</w:t>
      </w:r>
      <w:r w:rsidRPr="00603B41">
        <w:rPr>
          <w:rFonts w:ascii="Arial" w:eastAsia="Yu Mincho" w:hAnsi="Arial" w:cs="Arial"/>
          <w:bCs/>
          <w:lang w:val="en-US" w:eastAsia="ja-JP"/>
        </w:rPr>
        <w:tab/>
        <w:t>Nokia, Nokia Shanghai Bell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R2-1913235</w:t>
      </w:r>
      <w:r w:rsidRPr="00603B41">
        <w:rPr>
          <w:rFonts w:ascii="Arial" w:eastAsia="Yu Mincho" w:hAnsi="Arial" w:cs="Arial"/>
          <w:bCs/>
          <w:lang w:val="en-US" w:eastAsia="ja-JP"/>
        </w:rPr>
        <w:tab/>
        <w:t>Prioritization between NR-UL and NR-SL</w:t>
      </w:r>
      <w:r w:rsidRPr="00603B41">
        <w:rPr>
          <w:rFonts w:ascii="Arial" w:eastAsia="Yu Mincho" w:hAnsi="Arial" w:cs="Arial"/>
          <w:bCs/>
          <w:lang w:val="en-US" w:eastAsia="ja-JP"/>
        </w:rPr>
        <w:tab/>
        <w:t>MediaTek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R2-1913236</w:t>
      </w:r>
      <w:r w:rsidRPr="00603B41">
        <w:rPr>
          <w:rFonts w:ascii="Arial" w:eastAsia="Yu Mincho" w:hAnsi="Arial" w:cs="Arial"/>
          <w:bCs/>
          <w:lang w:val="en-US" w:eastAsia="ja-JP"/>
        </w:rPr>
        <w:tab/>
        <w:t>Remaining issues of SL LCP</w:t>
      </w:r>
      <w:r w:rsidRPr="00603B41">
        <w:rPr>
          <w:rFonts w:ascii="Arial" w:eastAsia="Yu Mincho" w:hAnsi="Arial" w:cs="Arial"/>
          <w:bCs/>
          <w:lang w:val="en-US" w:eastAsia="ja-JP"/>
        </w:rPr>
        <w:tab/>
        <w:t>MediaTek Inc.</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R2-1913274</w:t>
      </w:r>
      <w:r w:rsidRPr="00603B41">
        <w:rPr>
          <w:rFonts w:ascii="Arial" w:eastAsia="Yu Mincho" w:hAnsi="Arial" w:cs="Arial"/>
          <w:bCs/>
          <w:lang w:val="en-US" w:eastAsia="ja-JP"/>
        </w:rPr>
        <w:tab/>
        <w:t>Resource Pool Configuration</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R2-1913324</w:t>
      </w:r>
      <w:r w:rsidRPr="00603B41">
        <w:rPr>
          <w:rFonts w:ascii="Arial" w:eastAsia="Yu Mincho" w:hAnsi="Arial" w:cs="Arial"/>
          <w:bCs/>
          <w:lang w:val="en-US" w:eastAsia="ja-JP"/>
        </w:rPr>
        <w:tab/>
        <w:t>Discussion on SL information reporting over Uu</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R2-1913327</w:t>
      </w:r>
      <w:r w:rsidRPr="00603B41">
        <w:rPr>
          <w:rFonts w:ascii="Arial" w:eastAsia="Yu Mincho" w:hAnsi="Arial" w:cs="Arial"/>
          <w:bCs/>
          <w:lang w:val="en-US" w:eastAsia="ja-JP"/>
        </w:rPr>
        <w:tab/>
        <w:t>Support on HARQ procedure over sidelink</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R2-1913329</w:t>
      </w:r>
      <w:r w:rsidRPr="00603B41">
        <w:rPr>
          <w:rFonts w:ascii="Arial" w:eastAsia="Yu Mincho" w:hAnsi="Arial" w:cs="Arial"/>
          <w:bCs/>
          <w:lang w:val="en-US" w:eastAsia="ja-JP"/>
        </w:rPr>
        <w:tab/>
        <w:t>Remaining issues on RLC AM and UM support in SL</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R2-1913332</w:t>
      </w:r>
      <w:r w:rsidRPr="00603B41">
        <w:rPr>
          <w:rFonts w:ascii="Arial" w:eastAsia="Yu Mincho" w:hAnsi="Arial" w:cs="Arial"/>
          <w:bCs/>
          <w:lang w:val="en-US" w:eastAsia="ja-JP"/>
        </w:rPr>
        <w:tab/>
        <w:t>Discussion on SL AS configuration request over NR Uu</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R2-1913334</w:t>
      </w:r>
      <w:r w:rsidRPr="00603B41">
        <w:rPr>
          <w:rFonts w:ascii="Arial" w:eastAsia="Yu Mincho" w:hAnsi="Arial" w:cs="Arial"/>
          <w:bCs/>
          <w:lang w:val="en-US" w:eastAsia="ja-JP"/>
        </w:rPr>
        <w:tab/>
        <w:t>Handling of SL in Uu RRC state transitions</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R2-1913494</w:t>
      </w:r>
      <w:r w:rsidRPr="00603B41">
        <w:rPr>
          <w:rFonts w:ascii="Arial" w:eastAsia="Yu Mincho" w:hAnsi="Arial" w:cs="Arial"/>
          <w:bCs/>
          <w:lang w:val="en-US" w:eastAsia="ja-JP"/>
        </w:rPr>
        <w:tab/>
        <w:t>Discussion on SDAP protocol for NR V2X</w:t>
      </w:r>
      <w:r w:rsidRPr="00603B41">
        <w:rPr>
          <w:rFonts w:ascii="Arial" w:eastAsia="Yu Mincho" w:hAnsi="Arial" w:cs="Arial"/>
          <w:bCs/>
          <w:lang w:val="en-US" w:eastAsia="ja-JP"/>
        </w:rPr>
        <w:tab/>
        <w:t>Apple</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R2-1913496</w:t>
      </w:r>
      <w:r w:rsidRPr="00603B41">
        <w:rPr>
          <w:rFonts w:ascii="Arial" w:eastAsia="Yu Mincho" w:hAnsi="Arial" w:cs="Arial"/>
          <w:bCs/>
          <w:lang w:val="en-US" w:eastAsia="ja-JP"/>
        </w:rPr>
        <w:tab/>
        <w:t>Discussion on remaining issues on HARQ feedback</w:t>
      </w:r>
      <w:r w:rsidRPr="00603B41">
        <w:rPr>
          <w:rFonts w:ascii="Arial" w:eastAsia="Yu Mincho" w:hAnsi="Arial" w:cs="Arial"/>
          <w:bCs/>
          <w:lang w:val="en-US" w:eastAsia="ja-JP"/>
        </w:rPr>
        <w:tab/>
        <w:t>Apple</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R2-1913497</w:t>
      </w:r>
      <w:r w:rsidRPr="00603B41">
        <w:rPr>
          <w:rFonts w:ascii="Arial" w:eastAsia="Yu Mincho" w:hAnsi="Arial" w:cs="Arial"/>
          <w:bCs/>
          <w:lang w:val="en-US" w:eastAsia="ja-JP"/>
        </w:rPr>
        <w:tab/>
        <w:t>Draft LS on Support HARQ feedback design for SL groupcast</w:t>
      </w:r>
      <w:r w:rsidRPr="00603B41">
        <w:rPr>
          <w:rFonts w:ascii="Arial" w:eastAsia="Yu Mincho" w:hAnsi="Arial" w:cs="Arial"/>
          <w:bCs/>
          <w:lang w:val="en-US" w:eastAsia="ja-JP"/>
        </w:rPr>
        <w:tab/>
        <w:t>Apple</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R2-1913512</w:t>
      </w:r>
      <w:r w:rsidRPr="00603B41">
        <w:rPr>
          <w:rFonts w:ascii="Arial" w:eastAsia="Yu Mincho" w:hAnsi="Arial" w:cs="Arial"/>
          <w:bCs/>
          <w:lang w:val="en-US" w:eastAsia="ja-JP"/>
        </w:rPr>
        <w:tab/>
        <w:t>Inter-RAT resource allocation in NR V2X</w:t>
      </w:r>
      <w:r w:rsidRPr="00603B41">
        <w:rPr>
          <w:rFonts w:ascii="Arial" w:eastAsia="Yu Mincho" w:hAnsi="Arial" w:cs="Arial"/>
          <w:bCs/>
          <w:lang w:val="en-US" w:eastAsia="ja-JP"/>
        </w:rPr>
        <w:tab/>
        <w:t>Qualcomm Incorporated</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R2-1913595</w:t>
      </w:r>
      <w:r w:rsidRPr="00603B41">
        <w:rPr>
          <w:rFonts w:ascii="Arial" w:eastAsia="Yu Mincho" w:hAnsi="Arial" w:cs="Arial"/>
          <w:bCs/>
          <w:lang w:val="en-US" w:eastAsia="ja-JP"/>
        </w:rPr>
        <w:tab/>
        <w:t>PC5 groupcast handling</w:t>
      </w:r>
      <w:r w:rsidRPr="00603B41">
        <w:rPr>
          <w:rFonts w:ascii="Arial" w:eastAsia="Yu Mincho" w:hAnsi="Arial" w:cs="Arial"/>
          <w:bCs/>
          <w:lang w:val="en-US" w:eastAsia="ja-JP"/>
        </w:rPr>
        <w:tab/>
        <w:t>Qualcomm Incorporated</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R2-1913705</w:t>
      </w:r>
      <w:r w:rsidRPr="00603B41">
        <w:rPr>
          <w:rFonts w:ascii="Arial" w:eastAsia="Yu Mincho" w:hAnsi="Arial" w:cs="Arial"/>
          <w:bCs/>
          <w:lang w:val="en-US" w:eastAsia="ja-JP"/>
        </w:rPr>
        <w:tab/>
        <w:t>Identifier assignment to enable Option2 groupcast HARQ</w:t>
      </w:r>
      <w:r w:rsidRPr="00603B41">
        <w:rPr>
          <w:rFonts w:ascii="Arial" w:eastAsia="Yu Mincho" w:hAnsi="Arial" w:cs="Arial"/>
          <w:bCs/>
          <w:lang w:val="en-US" w:eastAsia="ja-JP"/>
        </w:rPr>
        <w:tab/>
        <w:t>Huawei, HiSilicon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R2-1913706</w:t>
      </w:r>
      <w:r w:rsidRPr="00603B41">
        <w:rPr>
          <w:rFonts w:ascii="Arial" w:eastAsia="Yu Mincho" w:hAnsi="Arial" w:cs="Arial"/>
          <w:bCs/>
          <w:lang w:val="en-US" w:eastAsia="ja-JP"/>
        </w:rPr>
        <w:tab/>
        <w:t>Discussion on related aspects of system information</w:t>
      </w:r>
      <w:r w:rsidRPr="00603B41">
        <w:rPr>
          <w:rFonts w:ascii="Arial" w:eastAsia="Yu Mincho" w:hAnsi="Arial" w:cs="Arial"/>
          <w:bCs/>
          <w:lang w:val="en-US" w:eastAsia="ja-JP"/>
        </w:rPr>
        <w:tab/>
        <w:t>Huawei, HiSilicon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R2-1913709</w:t>
      </w:r>
      <w:r w:rsidRPr="00603B41">
        <w:rPr>
          <w:rFonts w:ascii="Arial" w:eastAsia="Yu Mincho" w:hAnsi="Arial" w:cs="Arial"/>
          <w:bCs/>
          <w:lang w:val="en-US" w:eastAsia="ja-JP"/>
        </w:rPr>
        <w:tab/>
        <w:t>Further discussion on NR SL and NR UL prioritization</w:t>
      </w:r>
      <w:r w:rsidRPr="00603B41">
        <w:rPr>
          <w:rFonts w:ascii="Arial" w:eastAsia="Yu Mincho" w:hAnsi="Arial" w:cs="Arial"/>
          <w:bCs/>
          <w:lang w:val="en-US" w:eastAsia="ja-JP"/>
        </w:rPr>
        <w:tab/>
        <w:t>Huawei, HiSilicon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R2-1913713</w:t>
      </w:r>
      <w:r w:rsidRPr="00603B41">
        <w:rPr>
          <w:rFonts w:ascii="Arial" w:eastAsia="Yu Mincho" w:hAnsi="Arial" w:cs="Arial"/>
          <w:bCs/>
          <w:lang w:val="en-US" w:eastAsia="ja-JP"/>
        </w:rPr>
        <w:tab/>
        <w:t>Support of RLC AM for Sidelink unicast</w:t>
      </w:r>
      <w:r w:rsidRPr="00603B41">
        <w:rPr>
          <w:rFonts w:ascii="Arial" w:eastAsia="Yu Mincho" w:hAnsi="Arial" w:cs="Arial"/>
          <w:bCs/>
          <w:lang w:val="en-US" w:eastAsia="ja-JP"/>
        </w:rPr>
        <w:tab/>
        <w:t>Huawei, HiSilicon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R2-1913767</w:t>
      </w:r>
      <w:r w:rsidRPr="00603B41">
        <w:rPr>
          <w:rFonts w:ascii="Arial" w:eastAsia="Yu Mincho" w:hAnsi="Arial" w:cs="Arial"/>
          <w:bCs/>
          <w:lang w:val="en-US" w:eastAsia="ja-JP"/>
        </w:rPr>
        <w:tab/>
        <w:t>Discussion on SCCH configuration</w:t>
      </w:r>
      <w:r w:rsidRPr="00603B41">
        <w:rPr>
          <w:rFonts w:ascii="Arial" w:eastAsia="Yu Mincho" w:hAnsi="Arial" w:cs="Arial"/>
          <w:bCs/>
          <w:lang w:val="en-US" w:eastAsia="ja-JP"/>
        </w:rPr>
        <w:tab/>
        <w:t>ASUSTeK</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R2-1913768</w:t>
      </w:r>
      <w:r w:rsidRPr="00603B41">
        <w:rPr>
          <w:rFonts w:ascii="Arial" w:eastAsia="Yu Mincho" w:hAnsi="Arial" w:cs="Arial"/>
          <w:bCs/>
          <w:lang w:val="en-US" w:eastAsia="ja-JP"/>
        </w:rPr>
        <w:tab/>
        <w:t>Discussion on handling multiple SL communication</w:t>
      </w:r>
      <w:r w:rsidRPr="00603B41">
        <w:rPr>
          <w:rFonts w:ascii="Arial" w:eastAsia="Yu Mincho" w:hAnsi="Arial" w:cs="Arial"/>
          <w:bCs/>
          <w:lang w:val="en-US" w:eastAsia="ja-JP"/>
        </w:rPr>
        <w:tab/>
        <w:t>ASUSTeK</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R2-1913778</w:t>
      </w:r>
      <w:r w:rsidRPr="00603B41">
        <w:rPr>
          <w:rFonts w:ascii="Arial" w:eastAsia="Yu Mincho" w:hAnsi="Arial" w:cs="Arial"/>
          <w:bCs/>
          <w:lang w:val="en-US" w:eastAsia="ja-JP"/>
        </w:rPr>
        <w:tab/>
        <w:t>Discussion on groupcast HARQ in NR SL</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R2-1913779</w:t>
      </w:r>
      <w:r w:rsidRPr="00603B41">
        <w:rPr>
          <w:rFonts w:ascii="Arial" w:eastAsia="Yu Mincho" w:hAnsi="Arial" w:cs="Arial"/>
          <w:bCs/>
          <w:lang w:val="en-US" w:eastAsia="ja-JP"/>
        </w:rPr>
        <w:tab/>
        <w:t>Discussion on HARQ enable and disable</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R2-1913780</w:t>
      </w:r>
      <w:r w:rsidRPr="00603B41">
        <w:rPr>
          <w:rFonts w:ascii="Arial" w:eastAsia="Yu Mincho" w:hAnsi="Arial" w:cs="Arial"/>
          <w:bCs/>
          <w:lang w:val="en-US" w:eastAsia="ja-JP"/>
        </w:rPr>
        <w:tab/>
        <w:t>Discussion on measurement and report in NR SL</w:t>
      </w:r>
      <w:r w:rsidRPr="00603B41">
        <w:rPr>
          <w:rFonts w:ascii="Arial" w:eastAsia="Yu Mincho" w:hAnsi="Arial" w:cs="Arial"/>
          <w:bCs/>
          <w:lang w:val="en-US" w:eastAsia="ja-JP"/>
        </w:rPr>
        <w:tab/>
        <w:t>LG Electronics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R2-1913808</w:t>
      </w:r>
      <w:r w:rsidRPr="00603B41">
        <w:rPr>
          <w:rFonts w:ascii="Arial" w:eastAsia="Yu Mincho" w:hAnsi="Arial" w:cs="Arial"/>
          <w:bCs/>
          <w:lang w:val="en-US" w:eastAsia="ja-JP"/>
        </w:rPr>
        <w:tab/>
        <w:t>Remaining issues in SDAP layer</w:t>
      </w:r>
      <w:r w:rsidRPr="00603B41">
        <w:rPr>
          <w:rFonts w:ascii="Arial" w:eastAsia="Yu Mincho" w:hAnsi="Arial" w:cs="Arial"/>
          <w:bCs/>
          <w:lang w:val="en-US" w:eastAsia="ja-JP"/>
        </w:rPr>
        <w:tab/>
        <w:t>MediaTek Inc.</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R2-1913826</w:t>
      </w:r>
      <w:r w:rsidRPr="00603B41">
        <w:rPr>
          <w:rFonts w:ascii="Arial" w:eastAsia="Yu Mincho" w:hAnsi="Arial" w:cs="Arial"/>
          <w:bCs/>
          <w:lang w:val="en-US" w:eastAsia="ja-JP"/>
        </w:rPr>
        <w:tab/>
        <w:t>Layer-1 and Layer 2 Identifiers for NR Sidelink</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lastRenderedPageBreak/>
        <w:t>R2-1913827</w:t>
      </w:r>
      <w:r w:rsidRPr="00603B41">
        <w:rPr>
          <w:rFonts w:ascii="Arial" w:eastAsia="Yu Mincho" w:hAnsi="Arial" w:cs="Arial"/>
          <w:bCs/>
          <w:lang w:val="en-US" w:eastAsia="ja-JP"/>
        </w:rPr>
        <w:tab/>
        <w:t>Proposed LS on Layer-1 and Layer 2 Identifiers for NR Sidelink</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R2-1913886</w:t>
      </w:r>
      <w:r w:rsidRPr="00603B41">
        <w:rPr>
          <w:rFonts w:ascii="Arial" w:eastAsia="Yu Mincho" w:hAnsi="Arial" w:cs="Arial"/>
          <w:bCs/>
          <w:lang w:val="en-US" w:eastAsia="ja-JP"/>
        </w:rPr>
        <w:tab/>
        <w:t>Discussion on assistance information for resource allocation in NR SL</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R2-1912168</w:t>
      </w:r>
      <w:r w:rsidRPr="00603B41">
        <w:rPr>
          <w:rFonts w:ascii="Arial" w:eastAsia="Yu Mincho" w:hAnsi="Arial" w:cs="Arial"/>
          <w:bCs/>
          <w:lang w:val="en-US" w:eastAsia="ja-JP"/>
        </w:rPr>
        <w:tab/>
        <w:t>Leftover issues for sidelink configured grant</w:t>
      </w:r>
      <w:r w:rsidRPr="00603B41">
        <w:rPr>
          <w:rFonts w:ascii="Arial" w:eastAsia="Yu Mincho" w:hAnsi="Arial" w:cs="Arial"/>
          <w:bCs/>
          <w:lang w:val="en-US" w:eastAsia="ja-JP"/>
        </w:rPr>
        <w:tab/>
        <w:t>CATT</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R2-1912173</w:t>
      </w:r>
      <w:r w:rsidRPr="00603B41">
        <w:rPr>
          <w:rFonts w:ascii="Arial" w:eastAsia="Yu Mincho" w:hAnsi="Arial" w:cs="Arial"/>
          <w:bCs/>
          <w:lang w:val="en-US" w:eastAsia="ja-JP"/>
        </w:rPr>
        <w:tab/>
        <w:t>Left Issues of BSR/SR</w:t>
      </w:r>
      <w:r w:rsidRPr="00603B41">
        <w:rPr>
          <w:rFonts w:ascii="Arial" w:eastAsia="Yu Mincho" w:hAnsi="Arial" w:cs="Arial"/>
          <w:bCs/>
          <w:lang w:val="en-US" w:eastAsia="ja-JP"/>
        </w:rPr>
        <w:tab/>
        <w:t>CATT</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R2-1912175</w:t>
      </w:r>
      <w:r w:rsidRPr="00603B41">
        <w:rPr>
          <w:rFonts w:ascii="Arial" w:eastAsia="Yu Mincho" w:hAnsi="Arial" w:cs="Arial"/>
          <w:bCs/>
          <w:lang w:val="en-US" w:eastAsia="ja-JP"/>
        </w:rPr>
        <w:tab/>
        <w:t>Type 1 Sidelink Configured Grant Validity Time</w:t>
      </w:r>
      <w:r w:rsidRPr="00603B41">
        <w:rPr>
          <w:rFonts w:ascii="Arial" w:eastAsia="Yu Mincho" w:hAnsi="Arial" w:cs="Arial"/>
          <w:bCs/>
          <w:lang w:val="en-US" w:eastAsia="ja-JP"/>
        </w:rPr>
        <w:tab/>
        <w:t>CATT</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R2-1912256</w:t>
      </w:r>
      <w:r w:rsidRPr="00603B41">
        <w:rPr>
          <w:rFonts w:ascii="Arial" w:eastAsia="Yu Mincho" w:hAnsi="Arial" w:cs="Arial"/>
          <w:bCs/>
          <w:lang w:val="en-US" w:eastAsia="ja-JP"/>
        </w:rPr>
        <w:tab/>
        <w:t>Discussion on SR and BSR</w:t>
      </w:r>
      <w:r w:rsidRPr="00603B41">
        <w:rPr>
          <w:rFonts w:ascii="Arial" w:eastAsia="Yu Mincho" w:hAnsi="Arial" w:cs="Arial"/>
          <w:bCs/>
          <w:lang w:val="en-US" w:eastAsia="ja-JP"/>
        </w:rPr>
        <w:tab/>
        <w:t>vivo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R2-1912257</w:t>
      </w:r>
      <w:r w:rsidRPr="00603B41">
        <w:rPr>
          <w:rFonts w:ascii="Arial" w:eastAsia="Yu Mincho" w:hAnsi="Arial" w:cs="Arial"/>
          <w:bCs/>
          <w:lang w:val="en-US" w:eastAsia="ja-JP"/>
        </w:rPr>
        <w:tab/>
        <w:t>Discussion on Truncated Sidelink BSR</w:t>
      </w:r>
      <w:r w:rsidRPr="00603B41">
        <w:rPr>
          <w:rFonts w:ascii="Arial" w:eastAsia="Yu Mincho" w:hAnsi="Arial" w:cs="Arial"/>
          <w:bCs/>
          <w:lang w:val="en-US" w:eastAsia="ja-JP"/>
        </w:rPr>
        <w:tab/>
        <w:t>vivo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R2-1912258</w:t>
      </w:r>
      <w:r w:rsidRPr="00603B41">
        <w:rPr>
          <w:rFonts w:ascii="Arial" w:eastAsia="Yu Mincho" w:hAnsi="Arial" w:cs="Arial"/>
          <w:bCs/>
          <w:lang w:val="en-US" w:eastAsia="ja-JP"/>
        </w:rPr>
        <w:tab/>
        <w:t>Remaining issues on sidelink configured grant</w:t>
      </w:r>
      <w:r w:rsidRPr="00603B41">
        <w:rPr>
          <w:rFonts w:ascii="Arial" w:eastAsia="Yu Mincho" w:hAnsi="Arial" w:cs="Arial"/>
          <w:bCs/>
          <w:lang w:val="en-US" w:eastAsia="ja-JP"/>
        </w:rPr>
        <w:tab/>
        <w:t>vivo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R2-1912379</w:t>
      </w:r>
      <w:r w:rsidRPr="00603B41">
        <w:rPr>
          <w:rFonts w:ascii="Arial" w:eastAsia="Yu Mincho" w:hAnsi="Arial" w:cs="Arial"/>
          <w:bCs/>
          <w:lang w:val="en-US" w:eastAsia="ja-JP"/>
        </w:rPr>
        <w:tab/>
        <w:t>Consideration on mode1 resource allocation</w:t>
      </w:r>
      <w:r w:rsidRPr="00603B41">
        <w:rPr>
          <w:rFonts w:ascii="Arial" w:eastAsia="Yu Mincho" w:hAnsi="Arial" w:cs="Arial"/>
          <w:bCs/>
          <w:lang w:val="en-US" w:eastAsia="ja-JP"/>
        </w:rPr>
        <w:tab/>
        <w:t>ZTE Corporation, Sanechips</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R2-1912434</w:t>
      </w:r>
      <w:r w:rsidRPr="00603B41">
        <w:rPr>
          <w:rFonts w:ascii="Arial" w:eastAsia="Yu Mincho" w:hAnsi="Arial" w:cs="Arial"/>
          <w:bCs/>
          <w:lang w:val="en-US" w:eastAsia="ja-JP"/>
        </w:rPr>
        <w:tab/>
        <w:t>Impact of Mode 1 Resource Allocation on Uu BWP Operation</w:t>
      </w:r>
      <w:r w:rsidRPr="00603B41">
        <w:rPr>
          <w:rFonts w:ascii="Arial" w:eastAsia="Yu Mincho" w:hAnsi="Arial" w:cs="Arial"/>
          <w:bCs/>
          <w:lang w:val="en-US" w:eastAsia="ja-JP"/>
        </w:rPr>
        <w:tab/>
        <w:t>Samsung Electronics Co., Ltd</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R2-1912650</w:t>
      </w:r>
      <w:r w:rsidRPr="00603B41">
        <w:rPr>
          <w:rFonts w:ascii="Arial" w:eastAsia="Yu Mincho" w:hAnsi="Arial" w:cs="Arial"/>
          <w:bCs/>
          <w:lang w:val="en-US" w:eastAsia="ja-JP"/>
        </w:rPr>
        <w:tab/>
        <w:t>Resource Pool Sharing between Mode 1 and Mode 2 UEs</w:t>
      </w:r>
      <w:r w:rsidRPr="00603B41">
        <w:rPr>
          <w:rFonts w:ascii="Arial" w:eastAsia="Yu Mincho" w:hAnsi="Arial" w:cs="Arial"/>
          <w:bCs/>
          <w:lang w:val="en-US" w:eastAsia="ja-JP"/>
        </w:rPr>
        <w:tab/>
        <w:t>Fraunhofer HHI, Fraunhofer IIS</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R2-1912687</w:t>
      </w:r>
      <w:r w:rsidRPr="00603B41">
        <w:rPr>
          <w:rFonts w:ascii="Arial" w:eastAsia="Yu Mincho" w:hAnsi="Arial" w:cs="Arial"/>
          <w:bCs/>
          <w:lang w:val="en-US" w:eastAsia="ja-JP"/>
        </w:rPr>
        <w:tab/>
        <w:t>SR trigger for NR SL</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R2-1912806</w:t>
      </w:r>
      <w:r w:rsidRPr="00603B41">
        <w:rPr>
          <w:rFonts w:ascii="Arial" w:eastAsia="Yu Mincho" w:hAnsi="Arial" w:cs="Arial"/>
          <w:bCs/>
          <w:lang w:val="en-US" w:eastAsia="ja-JP"/>
        </w:rPr>
        <w:tab/>
        <w:t>Discussion on BSR prioritization</w:t>
      </w:r>
      <w:r w:rsidRPr="00603B41">
        <w:rPr>
          <w:rFonts w:ascii="Arial" w:eastAsia="Yu Mincho" w:hAnsi="Arial" w:cs="Arial"/>
          <w:bCs/>
          <w:lang w:val="en-US" w:eastAsia="ja-JP"/>
        </w:rPr>
        <w:tab/>
        <w:t>Beijing Xiaomi Software Tech</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R2-1912872</w:t>
      </w:r>
      <w:r w:rsidRPr="00603B41">
        <w:rPr>
          <w:rFonts w:ascii="Arial" w:eastAsia="Yu Mincho" w:hAnsi="Arial" w:cs="Arial"/>
          <w:bCs/>
          <w:lang w:val="en-US" w:eastAsia="ja-JP"/>
        </w:rPr>
        <w:tab/>
        <w:t>Multiple SL Configured Grants and UE Assistance</w:t>
      </w:r>
      <w:r w:rsidRPr="00603B41">
        <w:rPr>
          <w:rFonts w:ascii="Arial" w:eastAsia="Yu Mincho" w:hAnsi="Arial" w:cs="Arial"/>
          <w:bCs/>
          <w:lang w:val="en-US" w:eastAsia="ja-JP"/>
        </w:rPr>
        <w:tab/>
        <w:t>InterDigital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R2-1913164</w:t>
      </w:r>
      <w:r w:rsidRPr="00603B41">
        <w:rPr>
          <w:rFonts w:ascii="Arial" w:eastAsia="Yu Mincho" w:hAnsi="Arial" w:cs="Arial"/>
          <w:bCs/>
          <w:lang w:val="en-US" w:eastAsia="ja-JP"/>
        </w:rPr>
        <w:tab/>
        <w:t>Discussion on sidelink SR trigger</w:t>
      </w:r>
      <w:r w:rsidRPr="00603B41">
        <w:rPr>
          <w:rFonts w:ascii="Arial" w:eastAsia="Yu Mincho" w:hAnsi="Arial" w:cs="Arial"/>
          <w:bCs/>
          <w:lang w:val="en-US" w:eastAsia="ja-JP"/>
        </w:rPr>
        <w:tab/>
        <w:t>Fujitsu</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R2-1913237</w:t>
      </w:r>
      <w:r w:rsidRPr="00603B41">
        <w:rPr>
          <w:rFonts w:ascii="Arial" w:eastAsia="Yu Mincho" w:hAnsi="Arial" w:cs="Arial"/>
          <w:bCs/>
          <w:lang w:val="en-US" w:eastAsia="ja-JP"/>
        </w:rPr>
        <w:tab/>
      </w:r>
      <w:proofErr w:type="gramStart"/>
      <w:r w:rsidRPr="00603B41">
        <w:rPr>
          <w:rFonts w:ascii="Arial" w:eastAsia="Yu Mincho" w:hAnsi="Arial" w:cs="Arial"/>
          <w:bCs/>
          <w:lang w:val="en-US" w:eastAsia="ja-JP"/>
        </w:rPr>
        <w:t>On</w:t>
      </w:r>
      <w:proofErr w:type="gramEnd"/>
      <w:r w:rsidRPr="00603B41">
        <w:rPr>
          <w:rFonts w:ascii="Arial" w:eastAsia="Yu Mincho" w:hAnsi="Arial" w:cs="Arial"/>
          <w:bCs/>
          <w:lang w:val="en-US" w:eastAsia="ja-JP"/>
        </w:rPr>
        <w:t xml:space="preserve"> SL configured grant</w:t>
      </w:r>
      <w:r w:rsidRPr="00603B41">
        <w:rPr>
          <w:rFonts w:ascii="Arial" w:eastAsia="Yu Mincho" w:hAnsi="Arial" w:cs="Arial"/>
          <w:bCs/>
          <w:lang w:val="en-US" w:eastAsia="ja-JP"/>
        </w:rPr>
        <w:tab/>
        <w:t>MediaTek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R2-1913325</w:t>
      </w:r>
      <w:r w:rsidRPr="00603B41">
        <w:rPr>
          <w:rFonts w:ascii="Arial" w:eastAsia="Yu Mincho" w:hAnsi="Arial" w:cs="Arial"/>
          <w:bCs/>
          <w:lang w:val="en-US" w:eastAsia="ja-JP"/>
        </w:rPr>
        <w:tab/>
        <w:t>Discussion on SL mode 1 left issues</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R2-1913495</w:t>
      </w:r>
      <w:r w:rsidRPr="00603B41">
        <w:rPr>
          <w:rFonts w:ascii="Arial" w:eastAsia="Yu Mincho" w:hAnsi="Arial" w:cs="Arial"/>
          <w:bCs/>
          <w:lang w:val="en-US" w:eastAsia="ja-JP"/>
        </w:rPr>
        <w:tab/>
        <w:t>Discussion on prioritization between SL BSR and UL BSR</w:t>
      </w:r>
      <w:r w:rsidRPr="00603B41">
        <w:rPr>
          <w:rFonts w:ascii="Arial" w:eastAsia="Yu Mincho" w:hAnsi="Arial" w:cs="Arial"/>
          <w:bCs/>
          <w:lang w:val="en-US" w:eastAsia="ja-JP"/>
        </w:rPr>
        <w:tab/>
        <w:t>Apple, OPPO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R2-1913511</w:t>
      </w:r>
      <w:r w:rsidRPr="00603B41">
        <w:rPr>
          <w:rFonts w:ascii="Arial" w:eastAsia="Yu Mincho" w:hAnsi="Arial" w:cs="Arial"/>
          <w:bCs/>
          <w:lang w:val="en-US" w:eastAsia="ja-JP"/>
        </w:rPr>
        <w:tab/>
        <w:t>Discussion on mode 1 resource allocation</w:t>
      </w:r>
      <w:r w:rsidRPr="00603B41">
        <w:rPr>
          <w:rFonts w:ascii="Arial" w:eastAsia="Yu Mincho" w:hAnsi="Arial" w:cs="Arial"/>
          <w:bCs/>
          <w:lang w:val="en-US" w:eastAsia="ja-JP"/>
        </w:rPr>
        <w:tab/>
        <w:t>Qualcomm Incorporated</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R2-1913702</w:t>
      </w:r>
      <w:r w:rsidRPr="00603B41">
        <w:rPr>
          <w:rFonts w:ascii="Arial" w:eastAsia="Yu Mincho" w:hAnsi="Arial" w:cs="Arial"/>
          <w:bCs/>
          <w:lang w:val="en-US" w:eastAsia="ja-JP"/>
        </w:rPr>
        <w:tab/>
        <w:t>Discussion on Sidelink Configured Grant support</w:t>
      </w:r>
      <w:r w:rsidRPr="00603B41">
        <w:rPr>
          <w:rFonts w:ascii="Arial" w:eastAsia="Yu Mincho" w:hAnsi="Arial" w:cs="Arial"/>
          <w:bCs/>
          <w:lang w:val="en-US" w:eastAsia="ja-JP"/>
        </w:rPr>
        <w:tab/>
        <w:t>Huawei, HiSilicon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R2-1913707</w:t>
      </w:r>
      <w:r w:rsidRPr="00603B41">
        <w:rPr>
          <w:rFonts w:ascii="Arial" w:eastAsia="Yu Mincho" w:hAnsi="Arial" w:cs="Arial"/>
          <w:bCs/>
          <w:lang w:val="en-US" w:eastAsia="ja-JP"/>
        </w:rPr>
        <w:tab/>
        <w:t>Discussion on remaining issues of SR and BSR for SL Mode 1</w:t>
      </w:r>
      <w:r w:rsidRPr="00603B41">
        <w:rPr>
          <w:rFonts w:ascii="Arial" w:eastAsia="Yu Mincho" w:hAnsi="Arial" w:cs="Arial"/>
          <w:bCs/>
          <w:lang w:val="en-US" w:eastAsia="ja-JP"/>
        </w:rPr>
        <w:tab/>
        <w:t>Huawei, HiSilicon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R2-1913769</w:t>
      </w:r>
      <w:r w:rsidRPr="00603B41">
        <w:rPr>
          <w:rFonts w:ascii="Arial" w:eastAsia="Yu Mincho" w:hAnsi="Arial" w:cs="Arial"/>
          <w:bCs/>
          <w:lang w:val="en-US" w:eastAsia="ja-JP"/>
        </w:rPr>
        <w:tab/>
        <w:t>Discussion on resource allocation for sidelink HARQ ACK/NACK report</w:t>
      </w:r>
      <w:r w:rsidRPr="00603B41">
        <w:rPr>
          <w:rFonts w:ascii="Arial" w:eastAsia="Yu Mincho" w:hAnsi="Arial" w:cs="Arial"/>
          <w:bCs/>
          <w:lang w:val="en-US" w:eastAsia="ja-JP"/>
        </w:rPr>
        <w:tab/>
        <w:t>ASUSTeK</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R2-1913781</w:t>
      </w:r>
      <w:r w:rsidRPr="00603B41">
        <w:rPr>
          <w:rFonts w:ascii="Arial" w:eastAsia="Yu Mincho" w:hAnsi="Arial" w:cs="Arial"/>
          <w:bCs/>
          <w:lang w:val="en-US" w:eastAsia="ja-JP"/>
        </w:rPr>
        <w:tab/>
        <w:t>Discussion on remaining issues of mode 1 operation</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R2-1913868</w:t>
      </w:r>
      <w:r w:rsidRPr="00603B41">
        <w:rPr>
          <w:rFonts w:ascii="Arial" w:eastAsia="Yu Mincho" w:hAnsi="Arial" w:cs="Arial"/>
          <w:bCs/>
          <w:lang w:val="en-US" w:eastAsia="ja-JP"/>
        </w:rPr>
        <w:tab/>
        <w:t>Sidelink HARQ retransmission in mode 1</w:t>
      </w:r>
      <w:r w:rsidRPr="00603B41">
        <w:rPr>
          <w:rFonts w:ascii="Arial" w:eastAsia="Yu Mincho" w:hAnsi="Arial" w:cs="Arial"/>
          <w:bCs/>
          <w:lang w:val="en-US" w:eastAsia="ja-JP"/>
        </w:rPr>
        <w:tab/>
        <w:t>ITL</w:t>
      </w:r>
      <w:r w:rsidRPr="007F3D54">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R2-1912163</w:t>
      </w:r>
      <w:r w:rsidRPr="00603B41">
        <w:rPr>
          <w:rFonts w:ascii="Arial" w:eastAsia="Yu Mincho" w:hAnsi="Arial" w:cs="Arial"/>
          <w:bCs/>
          <w:lang w:val="en-US" w:eastAsia="ja-JP"/>
        </w:rPr>
        <w:tab/>
        <w:t>Resource (Re-) selection function in NR V2X Sidelink</w:t>
      </w:r>
      <w:r w:rsidRPr="00603B41">
        <w:rPr>
          <w:rFonts w:ascii="Arial" w:eastAsia="Yu Mincho" w:hAnsi="Arial" w:cs="Arial"/>
          <w:bCs/>
          <w:lang w:val="en-US" w:eastAsia="ja-JP"/>
        </w:rPr>
        <w:tab/>
        <w:t>CATT</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R2-1912622</w:t>
      </w:r>
      <w:r w:rsidRPr="00603B41">
        <w:rPr>
          <w:rFonts w:ascii="Arial" w:eastAsia="Yu Mincho" w:hAnsi="Arial" w:cs="Arial"/>
          <w:bCs/>
          <w:lang w:val="en-US" w:eastAsia="ja-JP"/>
        </w:rPr>
        <w:tab/>
        <w:t>On admission/congestion control</w:t>
      </w:r>
      <w:r w:rsidRPr="00603B41">
        <w:rPr>
          <w:rFonts w:ascii="Arial" w:eastAsia="Yu Mincho" w:hAnsi="Arial" w:cs="Arial"/>
          <w:bCs/>
          <w:lang w:val="en-US" w:eastAsia="ja-JP"/>
        </w:rPr>
        <w:tab/>
        <w:t>Intel Corporation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R2-1912630</w:t>
      </w:r>
      <w:r w:rsidRPr="00603B41">
        <w:rPr>
          <w:rFonts w:ascii="Arial" w:eastAsia="Yu Mincho" w:hAnsi="Arial" w:cs="Arial"/>
          <w:bCs/>
          <w:lang w:val="en-US" w:eastAsia="ja-JP"/>
        </w:rPr>
        <w:tab/>
        <w:t>Discussion on V2X specific validity area</w:t>
      </w:r>
      <w:r w:rsidRPr="00603B41">
        <w:rPr>
          <w:rFonts w:ascii="Arial" w:eastAsia="Yu Mincho" w:hAnsi="Arial" w:cs="Arial"/>
          <w:bCs/>
          <w:lang w:val="en-US" w:eastAsia="ja-JP"/>
        </w:rPr>
        <w:tab/>
        <w:t>Samsung</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R2-1912651</w:t>
      </w:r>
      <w:r w:rsidRPr="00603B41">
        <w:rPr>
          <w:rFonts w:ascii="Arial" w:eastAsia="Yu Mincho" w:hAnsi="Arial" w:cs="Arial"/>
          <w:bCs/>
          <w:lang w:val="en-US" w:eastAsia="ja-JP"/>
        </w:rPr>
        <w:tab/>
        <w:t>Resource Allocation for Mode 2 NR V2X</w:t>
      </w:r>
      <w:r w:rsidRPr="00603B41">
        <w:rPr>
          <w:rFonts w:ascii="Arial" w:eastAsia="Yu Mincho" w:hAnsi="Arial" w:cs="Arial"/>
          <w:bCs/>
          <w:lang w:val="en-US" w:eastAsia="ja-JP"/>
        </w:rPr>
        <w:tab/>
        <w:t>Fraunhofer HHI, Fraunhofer IIS</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R2-1912868</w:t>
      </w:r>
      <w:r w:rsidRPr="00603B41">
        <w:rPr>
          <w:rFonts w:ascii="Arial" w:eastAsia="Yu Mincho" w:hAnsi="Arial" w:cs="Arial"/>
          <w:bCs/>
          <w:lang w:val="en-US" w:eastAsia="ja-JP"/>
        </w:rPr>
        <w:tab/>
        <w:t>Considerations for Geographical Zone Design for NR V2X</w:t>
      </w:r>
      <w:r w:rsidRPr="00603B41">
        <w:rPr>
          <w:rFonts w:ascii="Arial" w:eastAsia="Yu Mincho" w:hAnsi="Arial" w:cs="Arial"/>
          <w:bCs/>
          <w:lang w:val="en-US" w:eastAsia="ja-JP"/>
        </w:rPr>
        <w:tab/>
        <w:t>InterDigital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R2-1912914</w:t>
      </w:r>
      <w:r w:rsidRPr="00603B41">
        <w:rPr>
          <w:rFonts w:ascii="Arial" w:eastAsia="Yu Mincho" w:hAnsi="Arial" w:cs="Arial"/>
          <w:bCs/>
          <w:lang w:val="en-US" w:eastAsia="ja-JP"/>
        </w:rPr>
        <w:tab/>
        <w:t>Considerations on QoS based resource pool for NR V2X</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R2-1913275</w:t>
      </w:r>
      <w:r w:rsidRPr="00603B41">
        <w:rPr>
          <w:rFonts w:ascii="Arial" w:eastAsia="Yu Mincho" w:hAnsi="Arial" w:cs="Arial"/>
          <w:bCs/>
          <w:lang w:val="en-US" w:eastAsia="ja-JP"/>
        </w:rPr>
        <w:tab/>
        <w:t>NR V2X System Information Aspects</w:t>
      </w:r>
      <w:r w:rsidRPr="00603B41">
        <w:rPr>
          <w:rFonts w:ascii="Arial" w:eastAsia="Yu Mincho" w:hAnsi="Arial" w:cs="Arial"/>
          <w:bCs/>
          <w:lang w:val="en-US" w:eastAsia="ja-JP"/>
        </w:rPr>
        <w:tab/>
        <w:t>LG Electronics Inc.</w:t>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R2-1913323</w:t>
      </w:r>
      <w:r w:rsidRPr="00603B41">
        <w:rPr>
          <w:rFonts w:ascii="Arial" w:eastAsia="Yu Mincho" w:hAnsi="Arial" w:cs="Arial"/>
          <w:bCs/>
          <w:lang w:val="en-US" w:eastAsia="ja-JP"/>
        </w:rPr>
        <w:tab/>
        <w:t>Discussion on SL Mode 2 left issues</w:t>
      </w:r>
      <w:r w:rsidRPr="00603B41">
        <w:rPr>
          <w:rFonts w:ascii="Arial" w:eastAsia="Yu Mincho" w:hAnsi="Arial" w:cs="Arial"/>
          <w:bCs/>
          <w:lang w:val="en-US" w:eastAsia="ja-JP"/>
        </w:rPr>
        <w:tab/>
        <w:t>Ericsson</w:t>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R2-1913328</w:t>
      </w:r>
      <w:r w:rsidRPr="00603B41">
        <w:rPr>
          <w:rFonts w:ascii="Arial" w:eastAsia="Yu Mincho" w:hAnsi="Arial" w:cs="Arial"/>
          <w:bCs/>
          <w:lang w:val="en-US" w:eastAsia="ja-JP"/>
        </w:rPr>
        <w:tab/>
        <w:t>Summary of email discussion [107#75][NR/V2X] RLF</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R2-1912073</w:t>
      </w:r>
      <w:r w:rsidRPr="00603B41">
        <w:rPr>
          <w:rFonts w:ascii="Arial" w:eastAsia="Yu Mincho" w:hAnsi="Arial" w:cs="Arial"/>
          <w:bCs/>
          <w:lang w:val="en-US" w:eastAsia="ja-JP"/>
        </w:rPr>
        <w:tab/>
        <w:t>Left issues on PC5-RRC based AS layer configuration procedure</w:t>
      </w:r>
      <w:r w:rsidRPr="00603B41">
        <w:rPr>
          <w:rFonts w:ascii="Arial" w:eastAsia="Yu Mincho" w:hAnsi="Arial" w:cs="Arial"/>
          <w:bCs/>
          <w:lang w:val="en-US" w:eastAsia="ja-JP"/>
        </w:rPr>
        <w:tab/>
        <w:t>OPPO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R2-1912074</w:t>
      </w:r>
      <w:r w:rsidRPr="00603B41">
        <w:rPr>
          <w:rFonts w:ascii="Arial" w:eastAsia="Yu Mincho" w:hAnsi="Arial" w:cs="Arial"/>
          <w:bCs/>
          <w:lang w:val="en-US" w:eastAsia="ja-JP"/>
        </w:rPr>
        <w:tab/>
        <w:t>Left issues on PC5-S impact on AS-layer</w:t>
      </w:r>
      <w:r w:rsidRPr="00603B41">
        <w:rPr>
          <w:rFonts w:ascii="Arial" w:eastAsia="Yu Mincho" w:hAnsi="Arial" w:cs="Arial"/>
          <w:bCs/>
          <w:lang w:val="en-US" w:eastAsia="ja-JP"/>
        </w:rPr>
        <w:tab/>
        <w:t>OPPO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R2-1912075</w:t>
      </w:r>
      <w:r w:rsidRPr="00603B41">
        <w:rPr>
          <w:rFonts w:ascii="Arial" w:eastAsia="Yu Mincho" w:hAnsi="Arial" w:cs="Arial"/>
          <w:bCs/>
          <w:lang w:val="en-US" w:eastAsia="ja-JP"/>
        </w:rPr>
        <w:tab/>
        <w:t>Left issues on PC5-RRC based capability transfer procedure</w:t>
      </w:r>
      <w:r w:rsidRPr="00603B41">
        <w:rPr>
          <w:rFonts w:ascii="Arial" w:eastAsia="Yu Mincho" w:hAnsi="Arial" w:cs="Arial"/>
          <w:bCs/>
          <w:lang w:val="en-US" w:eastAsia="ja-JP"/>
        </w:rPr>
        <w:tab/>
        <w:t>OPPO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R2-1912078</w:t>
      </w:r>
      <w:r w:rsidRPr="00603B41">
        <w:rPr>
          <w:rFonts w:ascii="Arial" w:eastAsia="Yu Mincho" w:hAnsi="Arial" w:cs="Arial"/>
          <w:bCs/>
          <w:lang w:val="en-US" w:eastAsia="ja-JP"/>
        </w:rPr>
        <w:tab/>
        <w:t>Miscellaneous issues on PC5-RRC</w:t>
      </w:r>
      <w:r w:rsidRPr="00603B41">
        <w:rPr>
          <w:rFonts w:ascii="Arial" w:eastAsia="Yu Mincho" w:hAnsi="Arial" w:cs="Arial"/>
          <w:bCs/>
          <w:lang w:val="en-US" w:eastAsia="ja-JP"/>
        </w:rPr>
        <w:tab/>
        <w:t>OPPO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R2-1912161</w:t>
      </w:r>
      <w:r w:rsidRPr="00603B41">
        <w:rPr>
          <w:rFonts w:ascii="Arial" w:eastAsia="Yu Mincho" w:hAnsi="Arial" w:cs="Arial"/>
          <w:bCs/>
          <w:lang w:val="en-US" w:eastAsia="ja-JP"/>
        </w:rPr>
        <w:tab/>
        <w:t>Discussion on unicast connection setup procedure</w:t>
      </w:r>
      <w:r w:rsidRPr="00603B41">
        <w:rPr>
          <w:rFonts w:ascii="Arial" w:eastAsia="Yu Mincho" w:hAnsi="Arial" w:cs="Arial"/>
          <w:bCs/>
          <w:lang w:val="en-US" w:eastAsia="ja-JP"/>
        </w:rPr>
        <w:tab/>
        <w:t>CATT</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R2-1912162</w:t>
      </w:r>
      <w:r w:rsidRPr="00603B41">
        <w:rPr>
          <w:rFonts w:ascii="Arial" w:eastAsia="Yu Mincho" w:hAnsi="Arial" w:cs="Arial"/>
          <w:bCs/>
          <w:lang w:val="en-US" w:eastAsia="ja-JP"/>
        </w:rPr>
        <w:tab/>
        <w:t>RLM / RLF procedure in NR V2X Sidelink</w:t>
      </w:r>
      <w:r w:rsidRPr="00603B41">
        <w:rPr>
          <w:rFonts w:ascii="Arial" w:eastAsia="Yu Mincho" w:hAnsi="Arial" w:cs="Arial"/>
          <w:bCs/>
          <w:lang w:val="en-US" w:eastAsia="ja-JP"/>
        </w:rPr>
        <w:tab/>
        <w:t>CATT</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R2-1912230</w:t>
      </w:r>
      <w:r w:rsidRPr="00603B41">
        <w:rPr>
          <w:rFonts w:ascii="Arial" w:eastAsia="Yu Mincho" w:hAnsi="Arial" w:cs="Arial"/>
          <w:bCs/>
          <w:lang w:val="en-US" w:eastAsia="ja-JP"/>
        </w:rPr>
        <w:tab/>
        <w:t>Discussion on capability transfer procedure for NR V2X</w:t>
      </w:r>
      <w:r w:rsidRPr="00603B41">
        <w:rPr>
          <w:rFonts w:ascii="Arial" w:eastAsia="Yu Mincho" w:hAnsi="Arial" w:cs="Arial"/>
          <w:bCs/>
          <w:lang w:val="en-US" w:eastAsia="ja-JP"/>
        </w:rPr>
        <w:tab/>
        <w:t>Spreadtrum Communications</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R2-1912259</w:t>
      </w:r>
      <w:r w:rsidRPr="00603B41">
        <w:rPr>
          <w:rFonts w:ascii="Arial" w:eastAsia="Yu Mincho" w:hAnsi="Arial" w:cs="Arial"/>
          <w:bCs/>
          <w:lang w:val="en-US" w:eastAsia="ja-JP"/>
        </w:rPr>
        <w:tab/>
        <w:t>Left issues for PC5-S messages</w:t>
      </w:r>
      <w:r w:rsidRPr="00603B41">
        <w:rPr>
          <w:rFonts w:ascii="Arial" w:eastAsia="Yu Mincho" w:hAnsi="Arial" w:cs="Arial"/>
          <w:bCs/>
          <w:lang w:val="en-US" w:eastAsia="ja-JP"/>
        </w:rPr>
        <w:tab/>
        <w:t>vivo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R2-1912260</w:t>
      </w:r>
      <w:r w:rsidRPr="00603B41">
        <w:rPr>
          <w:rFonts w:ascii="Arial" w:eastAsia="Yu Mincho" w:hAnsi="Arial" w:cs="Arial"/>
          <w:bCs/>
          <w:lang w:val="en-US" w:eastAsia="ja-JP"/>
        </w:rPr>
        <w:tab/>
        <w:t>Discussion on sideink radio link management on TX and RX UE</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vivo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R2-1912261</w:t>
      </w:r>
      <w:r w:rsidRPr="00603B41">
        <w:rPr>
          <w:rFonts w:ascii="Arial" w:eastAsia="Yu Mincho" w:hAnsi="Arial" w:cs="Arial"/>
          <w:bCs/>
          <w:lang w:val="en-US" w:eastAsia="ja-JP"/>
        </w:rPr>
        <w:tab/>
        <w:t>Remaining issues on PC5-RRC message exchange</w:t>
      </w:r>
      <w:r w:rsidRPr="00603B41">
        <w:rPr>
          <w:rFonts w:ascii="Arial" w:eastAsia="Yu Mincho" w:hAnsi="Arial" w:cs="Arial"/>
          <w:bCs/>
          <w:lang w:val="en-US" w:eastAsia="ja-JP"/>
        </w:rPr>
        <w:tab/>
        <w:t>vivo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R2-1912262</w:t>
      </w:r>
      <w:r w:rsidRPr="00603B41">
        <w:rPr>
          <w:rFonts w:ascii="Arial" w:eastAsia="Yu Mincho" w:hAnsi="Arial" w:cs="Arial"/>
          <w:bCs/>
          <w:lang w:val="en-US" w:eastAsia="ja-JP"/>
        </w:rPr>
        <w:tab/>
        <w:t>UE ID across multiple PC5-S links</w:t>
      </w:r>
      <w:r w:rsidRPr="00603B41">
        <w:rPr>
          <w:rFonts w:ascii="Arial" w:eastAsia="Yu Mincho" w:hAnsi="Arial" w:cs="Arial"/>
          <w:bCs/>
          <w:lang w:val="en-US" w:eastAsia="ja-JP"/>
        </w:rPr>
        <w:tab/>
        <w:t>vivo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R2-1912385</w:t>
      </w:r>
      <w:r w:rsidRPr="00603B41">
        <w:rPr>
          <w:rFonts w:ascii="Arial" w:eastAsia="Yu Mincho" w:hAnsi="Arial" w:cs="Arial"/>
          <w:bCs/>
          <w:lang w:val="en-US" w:eastAsia="ja-JP"/>
        </w:rPr>
        <w:tab/>
        <w:t>Discussion on PC5 RRC procedure for unicast</w:t>
      </w:r>
      <w:r w:rsidRPr="00603B41">
        <w:rPr>
          <w:rFonts w:ascii="Arial" w:eastAsia="Yu Mincho" w:hAnsi="Arial" w:cs="Arial"/>
          <w:bCs/>
          <w:lang w:val="en-US" w:eastAsia="ja-JP"/>
        </w:rPr>
        <w:tab/>
        <w:t>ZTE Corporation, Sanechips</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R2-1912439</w:t>
      </w:r>
      <w:r w:rsidRPr="00603B41">
        <w:rPr>
          <w:rFonts w:ascii="Arial" w:eastAsia="Yu Mincho" w:hAnsi="Arial" w:cs="Arial"/>
          <w:bCs/>
          <w:lang w:val="en-US" w:eastAsia="ja-JP"/>
        </w:rPr>
        <w:tab/>
        <w:t>Bi-directional UE capability transfer procedure for NR V2X unicast</w:t>
      </w:r>
      <w:r w:rsidRPr="00603B41">
        <w:rPr>
          <w:rFonts w:ascii="Arial" w:eastAsia="Yu Mincho" w:hAnsi="Arial" w:cs="Arial"/>
          <w:bCs/>
          <w:lang w:val="en-US" w:eastAsia="ja-JP"/>
        </w:rPr>
        <w:tab/>
        <w:t>Samsung Electronics Co., Ltd</w:t>
      </w:r>
      <w:r w:rsidRPr="00603B41">
        <w:rPr>
          <w:rFonts w:ascii="Arial" w:eastAsia="Yu Mincho" w:hAnsi="Arial" w:cs="Arial"/>
          <w:bCs/>
          <w:lang w:val="en-US" w:eastAsia="ja-JP"/>
        </w:rPr>
        <w:tab/>
        <w:t>discussion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R2-1912441</w:t>
      </w:r>
      <w:r w:rsidRPr="00603B41">
        <w:rPr>
          <w:rFonts w:ascii="Arial" w:eastAsia="Yu Mincho" w:hAnsi="Arial" w:cs="Arial"/>
          <w:bCs/>
          <w:lang w:val="en-US" w:eastAsia="ja-JP"/>
        </w:rPr>
        <w:tab/>
        <w:t>AS-layer configuration failure case in SL unicast</w:t>
      </w:r>
      <w:r w:rsidRPr="00603B41">
        <w:rPr>
          <w:rFonts w:ascii="Arial" w:eastAsia="Yu Mincho" w:hAnsi="Arial" w:cs="Arial"/>
          <w:bCs/>
          <w:lang w:val="en-US" w:eastAsia="ja-JP"/>
        </w:rPr>
        <w:tab/>
        <w:t>Samsung Electronics Co., Ltd</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R2-1912442</w:t>
      </w:r>
      <w:r w:rsidRPr="00603B41">
        <w:rPr>
          <w:rFonts w:ascii="Arial" w:eastAsia="Yu Mincho" w:hAnsi="Arial" w:cs="Arial"/>
          <w:bCs/>
          <w:lang w:val="en-US" w:eastAsia="ja-JP"/>
        </w:rPr>
        <w:tab/>
        <w:t>Discussion on handling of PC5-S messages for NR V2X unicast</w:t>
      </w:r>
      <w:r w:rsidRPr="00603B41">
        <w:rPr>
          <w:rFonts w:ascii="Arial" w:eastAsia="Yu Mincho" w:hAnsi="Arial" w:cs="Arial"/>
          <w:bCs/>
          <w:lang w:val="en-US" w:eastAsia="ja-JP"/>
        </w:rPr>
        <w:tab/>
        <w:t>Samsung Electronics Co., Ltd</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R2-1912445</w:t>
      </w:r>
      <w:r w:rsidRPr="00603B41">
        <w:rPr>
          <w:rFonts w:ascii="Arial" w:eastAsia="Yu Mincho" w:hAnsi="Arial" w:cs="Arial"/>
          <w:bCs/>
          <w:lang w:val="en-US" w:eastAsia="ja-JP"/>
        </w:rPr>
        <w:tab/>
        <w:t>Remaining Issues on SL RLM/RLF Declaration for NR V2X Unicast</w:t>
      </w:r>
      <w:r w:rsidRPr="00603B41">
        <w:rPr>
          <w:rFonts w:ascii="Arial" w:eastAsia="Yu Mincho" w:hAnsi="Arial" w:cs="Arial"/>
          <w:bCs/>
          <w:lang w:val="en-US" w:eastAsia="ja-JP"/>
        </w:rPr>
        <w:tab/>
        <w:t>Samsung Electronics Co., Ltd</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R2-1912566</w:t>
      </w:r>
      <w:r w:rsidRPr="00603B41">
        <w:rPr>
          <w:rFonts w:ascii="Arial" w:eastAsia="Yu Mincho" w:hAnsi="Arial" w:cs="Arial"/>
          <w:bCs/>
          <w:lang w:val="en-US" w:eastAsia="ja-JP"/>
        </w:rPr>
        <w:tab/>
        <w:t>PC5-S and Identification on PC5 RRC and RRC Procedures</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R2-1912567</w:t>
      </w:r>
      <w:r w:rsidRPr="00603B41">
        <w:rPr>
          <w:rFonts w:ascii="Arial" w:eastAsia="Yu Mincho" w:hAnsi="Arial" w:cs="Arial"/>
          <w:bCs/>
          <w:lang w:val="en-US" w:eastAsia="ja-JP"/>
        </w:rPr>
        <w:tab/>
        <w:t>RLM Procedure and RLF Recovery handling</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R2-1912623</w:t>
      </w:r>
      <w:r w:rsidRPr="00603B41">
        <w:rPr>
          <w:rFonts w:ascii="Arial" w:eastAsia="Yu Mincho" w:hAnsi="Arial" w:cs="Arial"/>
          <w:bCs/>
          <w:lang w:val="en-US" w:eastAsia="ja-JP"/>
        </w:rPr>
        <w:tab/>
        <w:t>Remaining aspects on groupcast operation</w:t>
      </w:r>
      <w:r w:rsidRPr="00603B41">
        <w:rPr>
          <w:rFonts w:ascii="Arial" w:eastAsia="Yu Mincho" w:hAnsi="Arial" w:cs="Arial"/>
          <w:bCs/>
          <w:lang w:val="en-US" w:eastAsia="ja-JP"/>
        </w:rPr>
        <w:tab/>
        <w:t>Intel Corporation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R2-1912652</w:t>
      </w:r>
      <w:r w:rsidRPr="00603B41">
        <w:rPr>
          <w:rFonts w:ascii="Arial" w:eastAsia="Yu Mincho" w:hAnsi="Arial" w:cs="Arial"/>
          <w:bCs/>
          <w:lang w:val="en-US" w:eastAsia="ja-JP"/>
        </w:rPr>
        <w:tab/>
        <w:t>Resource Allocation Procedures for NR V2X</w:t>
      </w:r>
      <w:r w:rsidRPr="00603B41">
        <w:rPr>
          <w:rFonts w:ascii="Arial" w:eastAsia="Yu Mincho" w:hAnsi="Arial" w:cs="Arial"/>
          <w:bCs/>
          <w:lang w:val="en-US" w:eastAsia="ja-JP"/>
        </w:rPr>
        <w:tab/>
        <w:t>Fraunhofer HHI, Fraunhofer IIS</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R2-1912793</w:t>
      </w:r>
      <w:r w:rsidRPr="00603B41">
        <w:rPr>
          <w:rFonts w:ascii="Arial" w:eastAsia="Yu Mincho" w:hAnsi="Arial" w:cs="Arial"/>
          <w:bCs/>
          <w:lang w:val="en-US" w:eastAsia="ja-JP"/>
        </w:rPr>
        <w:tab/>
        <w:t>PC5 RRC procedure details for NR V2X</w:t>
      </w:r>
      <w:r w:rsidRPr="00603B41">
        <w:rPr>
          <w:rFonts w:ascii="Arial" w:eastAsia="Yu Mincho" w:hAnsi="Arial" w:cs="Arial"/>
          <w:bCs/>
          <w:lang w:val="en-US" w:eastAsia="ja-JP"/>
        </w:rPr>
        <w:tab/>
        <w:t>Intel Corporation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R2-1912813</w:t>
      </w:r>
      <w:r w:rsidRPr="00603B41">
        <w:rPr>
          <w:rFonts w:ascii="Arial" w:eastAsia="Yu Mincho" w:hAnsi="Arial" w:cs="Arial"/>
          <w:bCs/>
          <w:lang w:val="en-US" w:eastAsia="ja-JP"/>
        </w:rPr>
        <w:tab/>
        <w:t>Support (or not) of PC5-RRC for groupcast</w:t>
      </w:r>
      <w:r w:rsidRPr="00603B41">
        <w:rPr>
          <w:rFonts w:ascii="Arial" w:eastAsia="Yu Mincho" w:hAnsi="Arial" w:cs="Arial"/>
          <w:bCs/>
          <w:lang w:val="en-US" w:eastAsia="ja-JP"/>
        </w:rPr>
        <w:tab/>
        <w:t>MediaTek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R2-1912814</w:t>
      </w:r>
      <w:r w:rsidRPr="00603B41">
        <w:rPr>
          <w:rFonts w:ascii="Arial" w:eastAsia="Yu Mincho" w:hAnsi="Arial" w:cs="Arial"/>
          <w:bCs/>
          <w:lang w:val="en-US" w:eastAsia="ja-JP"/>
        </w:rPr>
        <w:tab/>
        <w:t>Contents and handling of PC5-RRC configuration</w:t>
      </w:r>
      <w:r w:rsidRPr="00603B41">
        <w:rPr>
          <w:rFonts w:ascii="Arial" w:eastAsia="Yu Mincho" w:hAnsi="Arial" w:cs="Arial"/>
          <w:bCs/>
          <w:lang w:val="en-US" w:eastAsia="ja-JP"/>
        </w:rPr>
        <w:tab/>
        <w:t>MediaTek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R2-1912815</w:t>
      </w:r>
      <w:r w:rsidRPr="00603B41">
        <w:rPr>
          <w:rFonts w:ascii="Arial" w:eastAsia="Yu Mincho" w:hAnsi="Arial" w:cs="Arial"/>
          <w:bCs/>
          <w:lang w:val="en-US" w:eastAsia="ja-JP"/>
        </w:rPr>
        <w:tab/>
        <w:t>Single vs. multiple PC5-RRC connection</w:t>
      </w:r>
      <w:r w:rsidRPr="00603B41">
        <w:rPr>
          <w:rFonts w:ascii="Arial" w:eastAsia="Yu Mincho" w:hAnsi="Arial" w:cs="Arial"/>
          <w:bCs/>
          <w:lang w:val="en-US" w:eastAsia="ja-JP"/>
        </w:rPr>
        <w:tab/>
        <w:t>MediaTek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R2-1912817</w:t>
      </w:r>
      <w:r w:rsidRPr="00603B41">
        <w:rPr>
          <w:rFonts w:ascii="Arial" w:eastAsia="Yu Mincho" w:hAnsi="Arial" w:cs="Arial"/>
          <w:bCs/>
          <w:lang w:val="en-US" w:eastAsia="ja-JP"/>
        </w:rPr>
        <w:tab/>
        <w:t>RLM with aperiodic reference signals</w:t>
      </w:r>
      <w:r w:rsidRPr="00603B41">
        <w:rPr>
          <w:rFonts w:ascii="Arial" w:eastAsia="Yu Mincho" w:hAnsi="Arial" w:cs="Arial"/>
          <w:bCs/>
          <w:lang w:val="en-US" w:eastAsia="ja-JP"/>
        </w:rPr>
        <w:tab/>
        <w:t>MediaTek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R2-1912819</w:t>
      </w:r>
      <w:r w:rsidRPr="00603B41">
        <w:rPr>
          <w:rFonts w:ascii="Arial" w:eastAsia="Yu Mincho" w:hAnsi="Arial" w:cs="Arial"/>
          <w:bCs/>
          <w:lang w:val="en-US" w:eastAsia="ja-JP"/>
        </w:rPr>
        <w:tab/>
        <w:t>RLM and state modelling based on PC5-S connection</w:t>
      </w:r>
      <w:r w:rsidRPr="00603B41">
        <w:rPr>
          <w:rFonts w:ascii="Arial" w:eastAsia="Yu Mincho" w:hAnsi="Arial" w:cs="Arial"/>
          <w:bCs/>
          <w:lang w:val="en-US" w:eastAsia="ja-JP"/>
        </w:rPr>
        <w:tab/>
        <w:t>MediaTek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R2-1912873</w:t>
      </w:r>
      <w:r w:rsidRPr="00603B41">
        <w:rPr>
          <w:rFonts w:ascii="Arial" w:eastAsia="Yu Mincho" w:hAnsi="Arial" w:cs="Arial"/>
          <w:bCs/>
          <w:lang w:val="en-US" w:eastAsia="ja-JP"/>
        </w:rPr>
        <w:tab/>
        <w:t>Handling Multiple Unicast Links in NR V2X</w:t>
      </w:r>
      <w:r w:rsidRPr="00603B41">
        <w:rPr>
          <w:rFonts w:ascii="Arial" w:eastAsia="Yu Mincho" w:hAnsi="Arial" w:cs="Arial"/>
          <w:bCs/>
          <w:lang w:val="en-US" w:eastAsia="ja-JP"/>
        </w:rPr>
        <w:tab/>
        <w:t>InterDigital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R2-1912874</w:t>
      </w:r>
      <w:r w:rsidRPr="00603B41">
        <w:rPr>
          <w:rFonts w:ascii="Arial" w:eastAsia="Yu Mincho" w:hAnsi="Arial" w:cs="Arial"/>
          <w:bCs/>
          <w:lang w:val="en-US" w:eastAsia="ja-JP"/>
        </w:rPr>
        <w:tab/>
        <w:t>RLM/RLF for NR V2X</w:t>
      </w:r>
      <w:r w:rsidRPr="00603B41">
        <w:rPr>
          <w:rFonts w:ascii="Arial" w:eastAsia="Yu Mincho" w:hAnsi="Arial" w:cs="Arial"/>
          <w:bCs/>
          <w:lang w:val="en-US" w:eastAsia="ja-JP"/>
        </w:rPr>
        <w:tab/>
        <w:t>InterDigital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R2-1912876</w:t>
      </w:r>
      <w:r w:rsidRPr="00603B41">
        <w:rPr>
          <w:rFonts w:ascii="Arial" w:eastAsia="Yu Mincho" w:hAnsi="Arial" w:cs="Arial"/>
          <w:bCs/>
          <w:lang w:val="en-US" w:eastAsia="ja-JP"/>
        </w:rPr>
        <w:tab/>
        <w:t>Draft  LS on Handling of Multiple Unicast Links</w:t>
      </w:r>
      <w:r w:rsidRPr="00603B41">
        <w:rPr>
          <w:rFonts w:ascii="Arial" w:eastAsia="Yu Mincho" w:hAnsi="Arial" w:cs="Arial"/>
          <w:bCs/>
          <w:lang w:val="en-US" w:eastAsia="ja-JP"/>
        </w:rPr>
        <w:tab/>
        <w:t>InterDigital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R2-1913149</w:t>
      </w:r>
      <w:r w:rsidRPr="00603B41">
        <w:rPr>
          <w:rFonts w:ascii="Arial" w:eastAsia="Yu Mincho" w:hAnsi="Arial" w:cs="Arial"/>
          <w:bCs/>
          <w:lang w:val="en-US" w:eastAsia="ja-JP"/>
        </w:rPr>
        <w:tab/>
        <w:t>On PC5 capability transfer and link management</w:t>
      </w:r>
      <w:r w:rsidRPr="00603B41">
        <w:rPr>
          <w:rFonts w:ascii="Arial" w:eastAsia="Yu Mincho" w:hAnsi="Arial" w:cs="Arial"/>
          <w:bCs/>
          <w:lang w:val="en-US" w:eastAsia="ja-JP"/>
        </w:rPr>
        <w:tab/>
        <w:t>Nokia, Nokia Shanghai Bell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lastRenderedPageBreak/>
        <w:t>R2-1913165</w:t>
      </w:r>
      <w:r w:rsidRPr="00603B41">
        <w:rPr>
          <w:rFonts w:ascii="Arial" w:eastAsia="Yu Mincho" w:hAnsi="Arial" w:cs="Arial"/>
          <w:bCs/>
          <w:lang w:val="en-US" w:eastAsia="ja-JP"/>
        </w:rPr>
        <w:tab/>
        <w:t>RLM/RLF for unicast in NR V2X</w:t>
      </w:r>
      <w:r w:rsidRPr="00603B41">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Fujitsu</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R2-1913321</w:t>
      </w:r>
      <w:r w:rsidRPr="00603B41">
        <w:rPr>
          <w:rFonts w:ascii="Arial" w:eastAsia="Yu Mincho" w:hAnsi="Arial" w:cs="Arial"/>
          <w:bCs/>
          <w:lang w:val="en-US" w:eastAsia="ja-JP"/>
        </w:rPr>
        <w:tab/>
        <w:t>Discussion on SL link management</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R2-1913333</w:t>
      </w:r>
      <w:r w:rsidRPr="00603B41">
        <w:rPr>
          <w:rFonts w:ascii="Arial" w:eastAsia="Yu Mincho" w:hAnsi="Arial" w:cs="Arial"/>
          <w:bCs/>
          <w:lang w:val="en-US" w:eastAsia="ja-JP"/>
        </w:rPr>
        <w:tab/>
        <w:t>Handling of capability transfer in sidelink</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R2-1913378</w:t>
      </w:r>
      <w:r w:rsidRPr="00603B41">
        <w:rPr>
          <w:rFonts w:ascii="Arial" w:eastAsia="Yu Mincho" w:hAnsi="Arial" w:cs="Arial"/>
          <w:bCs/>
          <w:lang w:val="en-US" w:eastAsia="ja-JP"/>
        </w:rPr>
        <w:tab/>
        <w:t>PC5 RRC procedure</w:t>
      </w:r>
      <w:r w:rsidRPr="00603B41">
        <w:rPr>
          <w:rFonts w:ascii="Arial" w:eastAsia="Yu Mincho" w:hAnsi="Arial" w:cs="Arial"/>
          <w:bCs/>
          <w:lang w:val="en-US" w:eastAsia="ja-JP"/>
        </w:rPr>
        <w:tab/>
        <w:t>Apple</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R2-1913510</w:t>
      </w:r>
      <w:r w:rsidRPr="00603B41">
        <w:rPr>
          <w:rFonts w:ascii="Arial" w:eastAsia="Yu Mincho" w:hAnsi="Arial" w:cs="Arial"/>
          <w:bCs/>
          <w:lang w:val="en-US" w:eastAsia="ja-JP"/>
        </w:rPr>
        <w:tab/>
        <w:t>PC5-RRC and PC5-S interactions and their security in NR V2X</w:t>
      </w:r>
      <w:r w:rsidRPr="00603B41">
        <w:rPr>
          <w:rFonts w:ascii="Arial" w:eastAsia="Yu Mincho" w:hAnsi="Arial" w:cs="Arial"/>
          <w:bCs/>
          <w:lang w:val="en-US" w:eastAsia="ja-JP"/>
        </w:rPr>
        <w:tab/>
        <w:t>Qualcomm Incorporated</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R2-1913660</w:t>
      </w:r>
      <w:r w:rsidRPr="00603B41">
        <w:rPr>
          <w:rFonts w:ascii="Arial" w:eastAsia="Yu Mincho" w:hAnsi="Arial" w:cs="Arial"/>
          <w:bCs/>
          <w:lang w:val="en-US" w:eastAsia="ja-JP"/>
        </w:rPr>
        <w:tab/>
        <w:t xml:space="preserve">PC5-RRC state considerations </w:t>
      </w:r>
      <w:r w:rsidRPr="00603B41">
        <w:rPr>
          <w:rFonts w:ascii="Arial" w:eastAsia="Yu Mincho" w:hAnsi="Arial" w:cs="Arial"/>
          <w:bCs/>
          <w:lang w:val="en-US" w:eastAsia="ja-JP"/>
        </w:rPr>
        <w:tab/>
        <w:t>Kyocera</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R2-1913661</w:t>
      </w:r>
      <w:r w:rsidRPr="00603B41">
        <w:rPr>
          <w:rFonts w:ascii="Arial" w:eastAsia="Yu Mincho" w:hAnsi="Arial" w:cs="Arial"/>
          <w:bCs/>
          <w:lang w:val="en-US" w:eastAsia="ja-JP"/>
        </w:rPr>
        <w:tab/>
        <w:t xml:space="preserve">PC5 L2/L3 protocols for unicast and groupcast </w:t>
      </w:r>
      <w:r w:rsidRPr="00603B41">
        <w:rPr>
          <w:rFonts w:ascii="Arial" w:eastAsia="Yu Mincho" w:hAnsi="Arial" w:cs="Arial"/>
          <w:bCs/>
          <w:lang w:val="en-US" w:eastAsia="ja-JP"/>
        </w:rPr>
        <w:tab/>
        <w:t>Kyocera</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R2-1913665</w:t>
      </w:r>
      <w:r w:rsidRPr="00603B41">
        <w:rPr>
          <w:rFonts w:ascii="Arial" w:eastAsia="Yu Mincho" w:hAnsi="Arial" w:cs="Arial"/>
          <w:bCs/>
          <w:lang w:val="en-US" w:eastAsia="ja-JP"/>
        </w:rPr>
        <w:tab/>
        <w:t>SL RLF handling</w:t>
      </w:r>
      <w:r w:rsidRPr="00603B41">
        <w:rPr>
          <w:rFonts w:ascii="Arial" w:eastAsia="Yu Mincho" w:hAnsi="Arial" w:cs="Arial"/>
          <w:bCs/>
          <w:lang w:val="en-US" w:eastAsia="ja-JP"/>
        </w:rPr>
        <w:tab/>
        <w:t>Qualcomm Incorporated</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R2-1913703</w:t>
      </w:r>
      <w:r w:rsidRPr="00603B41">
        <w:rPr>
          <w:rFonts w:ascii="Arial" w:eastAsia="Yu Mincho" w:hAnsi="Arial" w:cs="Arial"/>
          <w:bCs/>
          <w:lang w:val="en-US" w:eastAsia="ja-JP"/>
        </w:rPr>
        <w:tab/>
        <w:t>Further details of UE assistance information procedure for NR SL</w:t>
      </w:r>
      <w:r w:rsidRPr="00603B41">
        <w:rPr>
          <w:rFonts w:ascii="Arial" w:eastAsia="Yu Mincho" w:hAnsi="Arial" w:cs="Arial"/>
          <w:bCs/>
          <w:lang w:val="en-US" w:eastAsia="ja-JP"/>
        </w:rPr>
        <w:tab/>
        <w:t>Huawei, HiSilicon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R2-1913708</w:t>
      </w:r>
      <w:r w:rsidRPr="00603B41">
        <w:rPr>
          <w:rFonts w:ascii="Arial" w:eastAsia="Yu Mincho" w:hAnsi="Arial" w:cs="Arial"/>
          <w:bCs/>
          <w:lang w:val="en-US" w:eastAsia="ja-JP"/>
        </w:rPr>
        <w:tab/>
        <w:t>Further details of Uu RRC procedures for sidelink</w:t>
      </w:r>
      <w:r w:rsidRPr="00603B41">
        <w:rPr>
          <w:rFonts w:ascii="Arial" w:eastAsia="Yu Mincho" w:hAnsi="Arial" w:cs="Arial"/>
          <w:bCs/>
          <w:lang w:val="en-US" w:eastAsia="ja-JP"/>
        </w:rPr>
        <w:tab/>
        <w:t>Huawei, HiSilicon</w:t>
      </w:r>
      <w:r w:rsidRPr="00603B41">
        <w:rPr>
          <w:rFonts w:ascii="Arial" w:eastAsia="Yu Mincho" w:hAnsi="Arial" w:cs="Arial"/>
          <w:bCs/>
          <w:lang w:val="en-US" w:eastAsia="ja-JP"/>
        </w:rPr>
        <w:tab/>
        <w:t>discussion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R2-1913710</w:t>
      </w:r>
      <w:r w:rsidRPr="00603B41">
        <w:rPr>
          <w:rFonts w:ascii="Arial" w:eastAsia="Yu Mincho" w:hAnsi="Arial" w:cs="Arial"/>
          <w:bCs/>
          <w:lang w:val="en-US" w:eastAsia="ja-JP"/>
        </w:rPr>
        <w:tab/>
        <w:t>Relationship between PC5-RRC connection and PC5-S connection</w:t>
      </w:r>
      <w:r w:rsidRPr="00603B41">
        <w:rPr>
          <w:rFonts w:ascii="Arial" w:eastAsia="Yu Mincho" w:hAnsi="Arial" w:cs="Arial"/>
          <w:bCs/>
          <w:lang w:val="en-US" w:eastAsia="ja-JP"/>
        </w:rPr>
        <w:tab/>
        <w:t>Huawei, HiSilicon</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R2-1913770</w:t>
      </w:r>
      <w:r w:rsidRPr="00603B41">
        <w:rPr>
          <w:rFonts w:ascii="Arial" w:eastAsia="Yu Mincho" w:hAnsi="Arial" w:cs="Arial"/>
          <w:bCs/>
          <w:lang w:val="en-US" w:eastAsia="ja-JP"/>
        </w:rPr>
        <w:tab/>
        <w:t>Discussion on sidelink RLM indication</w:t>
      </w:r>
      <w:r w:rsidRPr="00603B41">
        <w:rPr>
          <w:rFonts w:ascii="Arial" w:eastAsia="Yu Mincho" w:hAnsi="Arial" w:cs="Arial"/>
          <w:bCs/>
          <w:lang w:val="en-US" w:eastAsia="ja-JP"/>
        </w:rPr>
        <w:tab/>
        <w:t>ASUSTeK</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R2-1913828</w:t>
      </w:r>
      <w:r w:rsidRPr="00603B41">
        <w:rPr>
          <w:rFonts w:ascii="Arial" w:eastAsia="Yu Mincho" w:hAnsi="Arial" w:cs="Arial"/>
          <w:bCs/>
          <w:lang w:val="en-US" w:eastAsia="ja-JP"/>
        </w:rPr>
        <w:tab/>
        <w:t>Delivery of PC5-S Signaling and PC5-RRC messages</w:t>
      </w:r>
      <w:r w:rsidRPr="00603B41">
        <w:rPr>
          <w:rFonts w:ascii="Arial" w:eastAsia="Yu Mincho" w:hAnsi="Arial" w:cs="Arial"/>
          <w:bCs/>
          <w:lang w:val="en-US" w:eastAsia="ja-JP"/>
        </w:rPr>
        <w:tab/>
        <w:t>LG Electronics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R2-1913829</w:t>
      </w:r>
      <w:r w:rsidRPr="00603B41">
        <w:rPr>
          <w:rFonts w:ascii="Arial" w:eastAsia="Yu Mincho" w:hAnsi="Arial" w:cs="Arial"/>
          <w:bCs/>
          <w:lang w:val="en-US" w:eastAsia="ja-JP"/>
        </w:rPr>
        <w:tab/>
        <w:t>Proposed LS on PC5-S Signaling for NR Sidelink</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R2-1913830</w:t>
      </w:r>
      <w:r w:rsidRPr="00603B41">
        <w:rPr>
          <w:rFonts w:ascii="Arial" w:eastAsia="Yu Mincho" w:hAnsi="Arial" w:cs="Arial"/>
          <w:bCs/>
          <w:lang w:val="en-US" w:eastAsia="ja-JP"/>
        </w:rPr>
        <w:tab/>
        <w:t>PC5-RRC connection and procedures with PC5-S and Uu RRC</w:t>
      </w:r>
      <w:r w:rsidRPr="00603B41">
        <w:rPr>
          <w:rFonts w:ascii="Arial" w:eastAsia="Yu Mincho" w:hAnsi="Arial" w:cs="Arial"/>
          <w:bCs/>
          <w:lang w:val="en-US" w:eastAsia="ja-JP"/>
        </w:rPr>
        <w:tab/>
        <w:t>LG Electronics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R2-1913884</w:t>
      </w:r>
      <w:r w:rsidRPr="00603B41">
        <w:rPr>
          <w:rFonts w:ascii="Arial" w:eastAsia="Yu Mincho" w:hAnsi="Arial" w:cs="Arial"/>
          <w:bCs/>
          <w:lang w:val="en-US" w:eastAsia="ja-JP"/>
        </w:rPr>
        <w:tab/>
        <w:t>Remaining issue on PC5 RLM/RLF</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R2-1913885</w:t>
      </w:r>
      <w:r w:rsidRPr="00603B41">
        <w:rPr>
          <w:rFonts w:ascii="Arial" w:eastAsia="Yu Mincho" w:hAnsi="Arial" w:cs="Arial"/>
          <w:bCs/>
          <w:lang w:val="en-US" w:eastAsia="ja-JP"/>
        </w:rPr>
        <w:tab/>
        <w:t>Discussion on PC5 RRC Connection</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R2-1913948</w:t>
      </w:r>
      <w:r w:rsidRPr="00603B41">
        <w:rPr>
          <w:rFonts w:ascii="Arial" w:eastAsia="Yu Mincho" w:hAnsi="Arial" w:cs="Arial"/>
          <w:bCs/>
          <w:lang w:val="en-US" w:eastAsia="ja-JP"/>
        </w:rPr>
        <w:tab/>
        <w:t>Report of 107#73 NR V2X SDAP(vivo)</w:t>
      </w:r>
      <w:r w:rsidRPr="00603B41">
        <w:rPr>
          <w:rFonts w:ascii="Arial" w:eastAsia="Yu Mincho" w:hAnsi="Arial" w:cs="Arial"/>
          <w:bCs/>
          <w:lang w:val="en-US" w:eastAsia="ja-JP"/>
        </w:rPr>
        <w:tab/>
        <w:t>vivo</w:t>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R2-1913376</w:t>
      </w:r>
      <w:r w:rsidRPr="00603B41">
        <w:rPr>
          <w:rFonts w:ascii="Arial" w:eastAsia="Yu Mincho" w:hAnsi="Arial" w:cs="Arial"/>
          <w:bCs/>
          <w:lang w:val="en-US" w:eastAsia="ja-JP"/>
        </w:rPr>
        <w:tab/>
        <w:t>Report on [107#74] QoS flow in SLRB</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Apple</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R2-1912076</w:t>
      </w:r>
      <w:r w:rsidRPr="00603B41">
        <w:rPr>
          <w:rFonts w:ascii="Arial" w:eastAsia="Yu Mincho" w:hAnsi="Arial" w:cs="Arial"/>
          <w:bCs/>
          <w:lang w:val="en-US" w:eastAsia="ja-JP"/>
        </w:rPr>
        <w:tab/>
        <w:t>Left issues on SLRB configuration for NR-V2X</w:t>
      </w:r>
      <w:r w:rsidRPr="00603B41">
        <w:rPr>
          <w:rFonts w:ascii="Arial" w:eastAsia="Yu Mincho" w:hAnsi="Arial" w:cs="Arial"/>
          <w:bCs/>
          <w:lang w:val="en-US" w:eastAsia="ja-JP"/>
        </w:rPr>
        <w:tab/>
        <w:t>OPPO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R2-1912077</w:t>
      </w:r>
      <w:r w:rsidRPr="00603B41">
        <w:rPr>
          <w:rFonts w:ascii="Arial" w:eastAsia="Yu Mincho" w:hAnsi="Arial" w:cs="Arial"/>
          <w:bCs/>
          <w:lang w:val="en-US" w:eastAsia="ja-JP"/>
        </w:rPr>
        <w:tab/>
        <w:t>Discussion on congestion control and admission control</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OPPO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R2-1912170</w:t>
      </w:r>
      <w:r w:rsidRPr="00603B41">
        <w:rPr>
          <w:rFonts w:ascii="Arial" w:eastAsia="Yu Mincho" w:hAnsi="Arial" w:cs="Arial"/>
          <w:bCs/>
          <w:lang w:val="en-US" w:eastAsia="ja-JP"/>
        </w:rPr>
        <w:tab/>
        <w:t>SLRB configurations handling during UE states transition</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CATT</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R2-1912174</w:t>
      </w:r>
      <w:r w:rsidRPr="00603B41">
        <w:rPr>
          <w:rFonts w:ascii="Arial" w:eastAsia="Yu Mincho" w:hAnsi="Arial" w:cs="Arial"/>
          <w:bCs/>
          <w:lang w:val="en-US" w:eastAsia="ja-JP"/>
        </w:rPr>
        <w:tab/>
        <w:t>Admission Control for NR SL</w:t>
      </w:r>
      <w:r w:rsidRPr="00603B41">
        <w:rPr>
          <w:rFonts w:ascii="Arial" w:eastAsia="Yu Mincho" w:hAnsi="Arial" w:cs="Arial"/>
          <w:bCs/>
          <w:lang w:val="en-US" w:eastAsia="ja-JP"/>
        </w:rPr>
        <w:tab/>
        <w:t>CATT</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R2-1912233</w:t>
      </w:r>
      <w:r w:rsidRPr="00603B41">
        <w:rPr>
          <w:rFonts w:ascii="Arial" w:eastAsia="Yu Mincho" w:hAnsi="Arial" w:cs="Arial"/>
          <w:bCs/>
          <w:lang w:val="en-US" w:eastAsia="ja-JP"/>
        </w:rPr>
        <w:tab/>
        <w:t>Discussion on communication range in V2X</w:t>
      </w:r>
      <w:r w:rsidRPr="00603B41">
        <w:rPr>
          <w:rFonts w:ascii="Arial" w:eastAsia="Yu Mincho" w:hAnsi="Arial" w:cs="Arial"/>
          <w:bCs/>
          <w:lang w:val="en-US" w:eastAsia="ja-JP"/>
        </w:rPr>
        <w:tab/>
        <w:t>Spreadtrum Communications</w:t>
      </w:r>
    </w:p>
    <w:p w:rsidR="006C368C" w:rsidRPr="00654078"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54078">
        <w:rPr>
          <w:rFonts w:ascii="Arial" w:eastAsia="Yu Mincho" w:hAnsi="Arial" w:cs="Arial"/>
          <w:bCs/>
          <w:lang w:val="en-US" w:eastAsia="ja-JP"/>
        </w:rPr>
        <w:t>R2-1912263</w:t>
      </w:r>
      <w:r w:rsidRPr="00654078">
        <w:rPr>
          <w:rFonts w:ascii="Arial" w:eastAsia="Yu Mincho" w:hAnsi="Arial" w:cs="Arial"/>
          <w:bCs/>
          <w:lang w:val="en-US" w:eastAsia="ja-JP"/>
        </w:rPr>
        <w:tab/>
        <w:t>Report of 107#73 NR V2X SDAP(vivo)</w:t>
      </w:r>
      <w:r w:rsidRPr="00654078">
        <w:rPr>
          <w:rFonts w:ascii="Arial" w:eastAsia="Yu Mincho" w:hAnsi="Arial" w:cs="Arial"/>
          <w:bCs/>
          <w:lang w:val="en-US" w:eastAsia="ja-JP"/>
        </w:rPr>
        <w:tab/>
        <w:t>vivo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R2-1912264</w:t>
      </w:r>
      <w:r w:rsidRPr="00603B41">
        <w:rPr>
          <w:rFonts w:ascii="Arial" w:eastAsia="Yu Mincho" w:hAnsi="Arial" w:cs="Arial"/>
          <w:bCs/>
          <w:lang w:val="en-US" w:eastAsia="ja-JP"/>
        </w:rPr>
        <w:tab/>
        <w:t>Left issues on SLRB configuration</w:t>
      </w:r>
      <w:r w:rsidRPr="00603B41">
        <w:rPr>
          <w:rFonts w:ascii="Arial" w:eastAsia="Yu Mincho" w:hAnsi="Arial" w:cs="Arial"/>
          <w:bCs/>
          <w:lang w:val="en-US" w:eastAsia="ja-JP"/>
        </w:rPr>
        <w:tab/>
        <w:t>vivo</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R2-1912265</w:t>
      </w:r>
      <w:r w:rsidRPr="00603B41">
        <w:rPr>
          <w:rFonts w:ascii="Arial" w:eastAsia="Yu Mincho" w:hAnsi="Arial" w:cs="Arial"/>
          <w:bCs/>
          <w:lang w:val="en-US" w:eastAsia="ja-JP"/>
        </w:rPr>
        <w:tab/>
        <w:t>Admission and Congestion control in NR V2X</w:t>
      </w:r>
      <w:r w:rsidRPr="00603B41">
        <w:rPr>
          <w:rFonts w:ascii="Arial" w:eastAsia="Yu Mincho" w:hAnsi="Arial" w:cs="Arial"/>
          <w:bCs/>
          <w:lang w:val="en-US" w:eastAsia="ja-JP"/>
        </w:rPr>
        <w:tab/>
        <w:t>vivo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R2-1912266</w:t>
      </w:r>
      <w:r w:rsidRPr="00603B41">
        <w:rPr>
          <w:rFonts w:ascii="Arial" w:eastAsia="Yu Mincho" w:hAnsi="Arial" w:cs="Arial"/>
          <w:bCs/>
          <w:lang w:val="en-US" w:eastAsia="ja-JP"/>
        </w:rPr>
        <w:tab/>
        <w:t>Mode switch for QoS guarantee in NR V2X</w:t>
      </w:r>
      <w:r w:rsidRPr="00603B41">
        <w:rPr>
          <w:rFonts w:ascii="Arial" w:eastAsia="Yu Mincho" w:hAnsi="Arial" w:cs="Arial"/>
          <w:bCs/>
          <w:lang w:val="en-US" w:eastAsia="ja-JP"/>
        </w:rPr>
        <w:tab/>
        <w:t>vivo</w:t>
      </w:r>
      <w:r w:rsidRPr="00603B41">
        <w:rPr>
          <w:rFonts w:ascii="Arial" w:eastAsia="Yu Mincho" w:hAnsi="Arial" w:cs="Arial"/>
          <w:bCs/>
          <w:lang w:val="en-US" w:eastAsia="ja-JP"/>
        </w:rPr>
        <w:tab/>
        <w:t>discussion</w:t>
      </w:r>
      <w:r w:rsidRPr="00603B41">
        <w:rPr>
          <w:rFonts w:ascii="Arial" w:eastAsia="Yu Mincho" w:hAnsi="Arial" w:cs="Arial"/>
          <w:bCs/>
          <w:lang w:val="en-US" w:eastAsia="ja-JP"/>
        </w:rPr>
        <w:tab/>
        <w:t>R2-1910221</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R2-1912267</w:t>
      </w:r>
      <w:r w:rsidRPr="00603B41">
        <w:rPr>
          <w:rFonts w:ascii="Arial" w:eastAsia="Yu Mincho" w:hAnsi="Arial" w:cs="Arial"/>
          <w:bCs/>
          <w:lang w:val="en-US" w:eastAsia="ja-JP"/>
        </w:rPr>
        <w:tab/>
        <w:t>Remaining issues about NR SL QoS handling</w:t>
      </w:r>
      <w:r w:rsidRPr="00603B41">
        <w:rPr>
          <w:rFonts w:ascii="Arial" w:eastAsia="Yu Mincho" w:hAnsi="Arial" w:cs="Arial"/>
          <w:bCs/>
          <w:lang w:val="en-US" w:eastAsia="ja-JP"/>
        </w:rPr>
        <w:tab/>
        <w:t>vivo</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R2-1912386</w:t>
      </w:r>
      <w:r w:rsidRPr="00603B41">
        <w:rPr>
          <w:rFonts w:ascii="Arial" w:eastAsia="Yu Mincho" w:hAnsi="Arial" w:cs="Arial"/>
          <w:bCs/>
          <w:lang w:val="en-US" w:eastAsia="ja-JP"/>
        </w:rPr>
        <w:tab/>
        <w:t>Discussion on remaining issues on SLRB parameters</w:t>
      </w:r>
      <w:r w:rsidRPr="00603B41">
        <w:rPr>
          <w:rFonts w:ascii="Arial" w:eastAsia="Yu Mincho" w:hAnsi="Arial" w:cs="Arial"/>
          <w:bCs/>
          <w:lang w:val="en-US" w:eastAsia="ja-JP"/>
        </w:rPr>
        <w:tab/>
        <w:t>ZTE Corporation, Sanechips</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R2-1912440</w:t>
      </w:r>
      <w:r w:rsidRPr="00603B41">
        <w:rPr>
          <w:rFonts w:ascii="Arial" w:eastAsia="Yu Mincho" w:hAnsi="Arial" w:cs="Arial"/>
          <w:bCs/>
          <w:lang w:val="en-US" w:eastAsia="ja-JP"/>
        </w:rPr>
        <w:tab/>
        <w:t>Remaining Issues on Handling of SLRB configuration</w:t>
      </w:r>
      <w:r w:rsidRPr="00603B41">
        <w:rPr>
          <w:rFonts w:ascii="Arial" w:eastAsia="Yu Mincho" w:hAnsi="Arial" w:cs="Arial"/>
          <w:bCs/>
          <w:lang w:val="en-US" w:eastAsia="ja-JP"/>
        </w:rPr>
        <w:tab/>
        <w:t>Samsung Electronics Co., Ltd</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R2-1912489</w:t>
      </w:r>
      <w:r w:rsidRPr="00603B41">
        <w:rPr>
          <w:rFonts w:ascii="Arial" w:eastAsia="Yu Mincho" w:hAnsi="Arial" w:cs="Arial"/>
          <w:bCs/>
          <w:lang w:val="en-US" w:eastAsia="ja-JP"/>
        </w:rPr>
        <w:tab/>
        <w:t>SLRB Reconfiguration Handling</w:t>
      </w:r>
      <w:r>
        <w:rPr>
          <w:rFonts w:ascii="Arial" w:eastAsia="Yu Mincho" w:hAnsi="Arial" w:cs="Arial"/>
          <w:bCs/>
          <w:lang w:val="en-US" w:eastAsia="ja-JP"/>
        </w:rPr>
        <w:tab/>
      </w:r>
      <w:r w:rsidRPr="00603B41">
        <w:rPr>
          <w:rFonts w:ascii="Arial" w:eastAsia="Yu Mincho" w:hAnsi="Arial" w:cs="Arial"/>
          <w:bCs/>
          <w:lang w:val="en-US" w:eastAsia="ja-JP"/>
        </w:rPr>
        <w:tab/>
        <w:t>Samsung</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R2-1912562</w:t>
      </w:r>
      <w:r w:rsidRPr="00603B41">
        <w:rPr>
          <w:rFonts w:ascii="Arial" w:eastAsia="Yu Mincho" w:hAnsi="Arial" w:cs="Arial"/>
          <w:bCs/>
          <w:lang w:val="en-US" w:eastAsia="ja-JP"/>
        </w:rPr>
        <w:tab/>
        <w:t>Apparent contradiction in Zone Configuration</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R2-1912565</w:t>
      </w:r>
      <w:r w:rsidRPr="00603B41">
        <w:rPr>
          <w:rFonts w:ascii="Arial" w:eastAsia="Yu Mincho" w:hAnsi="Arial" w:cs="Arial"/>
          <w:bCs/>
          <w:lang w:val="en-US" w:eastAsia="ja-JP"/>
        </w:rPr>
        <w:tab/>
        <w:t>HARQ feedback impact on RAN2</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R2-1912631</w:t>
      </w:r>
      <w:r w:rsidRPr="00603B41">
        <w:rPr>
          <w:rFonts w:ascii="Arial" w:eastAsia="Yu Mincho" w:hAnsi="Arial" w:cs="Arial"/>
          <w:bCs/>
          <w:lang w:val="en-US" w:eastAsia="ja-JP"/>
        </w:rPr>
        <w:tab/>
        <w:t>Discussion on Default SLRB and HARQ configuration</w:t>
      </w:r>
      <w:r w:rsidRPr="00603B41">
        <w:rPr>
          <w:rFonts w:ascii="Arial" w:eastAsia="Yu Mincho" w:hAnsi="Arial" w:cs="Arial"/>
          <w:bCs/>
          <w:lang w:val="en-US" w:eastAsia="ja-JP"/>
        </w:rPr>
        <w:tab/>
        <w:t>Samsung</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R2-1912647</w:t>
      </w:r>
      <w:r w:rsidRPr="00603B41">
        <w:rPr>
          <w:rFonts w:ascii="Arial" w:eastAsia="Yu Mincho" w:hAnsi="Arial" w:cs="Arial"/>
          <w:bCs/>
          <w:lang w:val="en-US" w:eastAsia="ja-JP"/>
        </w:rPr>
        <w:tab/>
        <w:t>SLRB configuration for NR V2X UE</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R2-1912648</w:t>
      </w:r>
      <w:r w:rsidRPr="00603B41">
        <w:rPr>
          <w:rFonts w:ascii="Arial" w:eastAsia="Yu Mincho" w:hAnsi="Arial" w:cs="Arial"/>
          <w:bCs/>
          <w:lang w:val="en-US" w:eastAsia="ja-JP"/>
        </w:rPr>
        <w:tab/>
        <w:t>Discussion on QoS management for NR V2X</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R2-1912702</w:t>
      </w:r>
      <w:r w:rsidRPr="00603B41">
        <w:rPr>
          <w:rFonts w:ascii="Arial" w:eastAsia="Yu Mincho" w:hAnsi="Arial" w:cs="Arial"/>
          <w:bCs/>
          <w:lang w:val="en-US" w:eastAsia="ja-JP"/>
        </w:rPr>
        <w:tab/>
        <w:t xml:space="preserve">Congestion Control in NR V2X </w:t>
      </w:r>
      <w:r w:rsidRPr="00603B41">
        <w:rPr>
          <w:rFonts w:ascii="Arial" w:eastAsia="Yu Mincho" w:hAnsi="Arial" w:cs="Arial"/>
          <w:bCs/>
          <w:lang w:val="en-US" w:eastAsia="ja-JP"/>
        </w:rPr>
        <w:tab/>
        <w:t>Fraunhofer IIS, Fraunhofer HHI</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R2-1912877</w:t>
      </w:r>
      <w:r w:rsidRPr="00603B41">
        <w:rPr>
          <w:rFonts w:ascii="Arial" w:eastAsia="Yu Mincho" w:hAnsi="Arial" w:cs="Arial"/>
          <w:bCs/>
          <w:lang w:val="en-US" w:eastAsia="ja-JP"/>
        </w:rPr>
        <w:tab/>
        <w:t>Admission Control for NR SL</w:t>
      </w:r>
      <w:r w:rsidRPr="00603B41">
        <w:rPr>
          <w:rFonts w:ascii="Arial" w:eastAsia="Yu Mincho" w:hAnsi="Arial" w:cs="Arial"/>
          <w:bCs/>
          <w:lang w:val="en-US" w:eastAsia="ja-JP"/>
        </w:rPr>
        <w:tab/>
        <w:t>InterDigital, Ericsson, MediaTek, CATT, ITL, Xiaomi, Fraunhofer, LG</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R2-1912878</w:t>
      </w:r>
      <w:r w:rsidRPr="00603B41">
        <w:rPr>
          <w:rFonts w:ascii="Arial" w:eastAsia="Yu Mincho" w:hAnsi="Arial" w:cs="Arial"/>
          <w:bCs/>
          <w:lang w:val="en-US" w:eastAsia="ja-JP"/>
        </w:rPr>
        <w:tab/>
        <w:t>QoS-Based SLRB Establishment Decision</w:t>
      </w:r>
      <w:r w:rsidRPr="00603B41">
        <w:rPr>
          <w:rFonts w:ascii="Arial" w:eastAsia="Yu Mincho" w:hAnsi="Arial" w:cs="Arial"/>
          <w:bCs/>
          <w:lang w:val="en-US" w:eastAsia="ja-JP"/>
        </w:rPr>
        <w:tab/>
        <w:t>InterDigital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R2-1913150</w:t>
      </w:r>
      <w:r w:rsidRPr="00603B41">
        <w:rPr>
          <w:rFonts w:ascii="Arial" w:eastAsia="Yu Mincho" w:hAnsi="Arial" w:cs="Arial"/>
          <w:bCs/>
          <w:lang w:val="en-US" w:eastAsia="ja-JP"/>
        </w:rPr>
        <w:tab/>
        <w:t>Network Based Monitoring and Reporting of QoS parameters for NR V2X Sidelink</w:t>
      </w:r>
      <w:r w:rsidRPr="00603B41">
        <w:rPr>
          <w:rFonts w:ascii="Arial" w:eastAsia="Yu Mincho" w:hAnsi="Arial" w:cs="Arial"/>
          <w:bCs/>
          <w:lang w:val="en-US" w:eastAsia="ja-JP"/>
        </w:rPr>
        <w:tab/>
        <w:t>Nokia, Nokia Shanghai Bell</w:t>
      </w:r>
      <w:r w:rsidRPr="00603B41">
        <w:rPr>
          <w:rFonts w:ascii="Arial" w:eastAsia="Yu Mincho" w:hAnsi="Arial" w:cs="Arial"/>
          <w:bCs/>
          <w:lang w:val="en-US" w:eastAsia="ja-JP"/>
        </w:rPr>
        <w:tab/>
        <w:t>discussion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R2-1913160</w:t>
      </w:r>
      <w:r w:rsidRPr="00603B41">
        <w:rPr>
          <w:rFonts w:ascii="Arial" w:eastAsia="Yu Mincho" w:hAnsi="Arial" w:cs="Arial"/>
          <w:bCs/>
          <w:lang w:val="en-US" w:eastAsia="ja-JP"/>
        </w:rPr>
        <w:tab/>
        <w:t>Mobility challenges for NR V2X platooning/groupcast</w:t>
      </w:r>
      <w:r w:rsidRPr="00603B41">
        <w:rPr>
          <w:rFonts w:ascii="Arial" w:eastAsia="Yu Mincho" w:hAnsi="Arial" w:cs="Arial"/>
          <w:bCs/>
          <w:lang w:val="en-US" w:eastAsia="ja-JP"/>
        </w:rPr>
        <w:tab/>
        <w:t>Nokia, Nokia Shanghai Bell</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R2-1913208</w:t>
      </w:r>
      <w:r w:rsidRPr="00603B41">
        <w:rPr>
          <w:rFonts w:ascii="Arial" w:eastAsia="Yu Mincho" w:hAnsi="Arial" w:cs="Arial"/>
          <w:bCs/>
          <w:lang w:val="en-US" w:eastAsia="ja-JP"/>
        </w:rPr>
        <w:tab/>
        <w:t>Discussion on Groupcast and Broadcast QoS Report</w:t>
      </w:r>
      <w:r w:rsidRPr="00603B41">
        <w:rPr>
          <w:rFonts w:ascii="Arial" w:eastAsia="Yu Mincho" w:hAnsi="Arial" w:cs="Arial"/>
          <w:bCs/>
          <w:lang w:val="en-US" w:eastAsia="ja-JP"/>
        </w:rPr>
        <w:tab/>
        <w:t>ITRI</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R2-1913276</w:t>
      </w:r>
      <w:r w:rsidRPr="00603B41">
        <w:rPr>
          <w:rFonts w:ascii="Arial" w:eastAsia="Yu Mincho" w:hAnsi="Arial" w:cs="Arial"/>
          <w:bCs/>
          <w:lang w:val="en-US" w:eastAsia="ja-JP"/>
        </w:rPr>
        <w:tab/>
        <w:t>SLRB Management in NR V2X</w:t>
      </w:r>
      <w:r w:rsidRPr="00603B41">
        <w:rPr>
          <w:rFonts w:ascii="Arial" w:eastAsia="Yu Mincho" w:hAnsi="Arial" w:cs="Arial"/>
          <w:bCs/>
          <w:lang w:val="en-US" w:eastAsia="ja-JP"/>
        </w:rPr>
        <w:tab/>
        <w:t>LG Electronics Inc.</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R2-1913320</w:t>
      </w:r>
      <w:r w:rsidRPr="00603B41">
        <w:rPr>
          <w:rFonts w:ascii="Arial" w:eastAsia="Yu Mincho" w:hAnsi="Arial" w:cs="Arial"/>
          <w:bCs/>
          <w:lang w:val="en-US" w:eastAsia="ja-JP"/>
        </w:rPr>
        <w:tab/>
        <w:t>Discussion on NR SL QoS management</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R2-1913330</w:t>
      </w:r>
      <w:r w:rsidRPr="00603B41">
        <w:rPr>
          <w:rFonts w:ascii="Arial" w:eastAsia="Yu Mincho" w:hAnsi="Arial" w:cs="Arial"/>
          <w:bCs/>
          <w:lang w:val="en-US" w:eastAsia="ja-JP"/>
        </w:rPr>
        <w:tab/>
        <w:t>Discussion on NR SL lower layer procedures</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R2-1913377</w:t>
      </w:r>
      <w:r w:rsidRPr="00603B41">
        <w:rPr>
          <w:rFonts w:ascii="Arial" w:eastAsia="Yu Mincho" w:hAnsi="Arial" w:cs="Arial"/>
          <w:bCs/>
          <w:lang w:val="en-US" w:eastAsia="ja-JP"/>
        </w:rPr>
        <w:tab/>
        <w:t>Discussion on QoS flow in SLRB</w:t>
      </w:r>
      <w:r w:rsidRPr="00603B41">
        <w:rPr>
          <w:rFonts w:ascii="Arial" w:eastAsia="Yu Mincho" w:hAnsi="Arial" w:cs="Arial"/>
          <w:bCs/>
          <w:lang w:val="en-US" w:eastAsia="ja-JP"/>
        </w:rPr>
        <w:tab/>
        <w:t>Apple</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R2-1913564</w:t>
      </w:r>
      <w:r w:rsidRPr="00603B41">
        <w:rPr>
          <w:rFonts w:ascii="Arial" w:eastAsia="Yu Mincho" w:hAnsi="Arial" w:cs="Arial"/>
          <w:bCs/>
          <w:lang w:val="en-US" w:eastAsia="ja-JP"/>
        </w:rPr>
        <w:tab/>
        <w:t>On SL HARQ configuration for NR V2X</w:t>
      </w:r>
      <w:r w:rsidRPr="00603B41">
        <w:rPr>
          <w:rFonts w:ascii="Arial" w:eastAsia="Yu Mincho" w:hAnsi="Arial" w:cs="Arial"/>
          <w:bCs/>
          <w:lang w:val="en-US" w:eastAsia="ja-JP"/>
        </w:rPr>
        <w:tab/>
        <w:t>Intel Corporation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R2-1913712</w:t>
      </w:r>
      <w:r w:rsidRPr="00603B41">
        <w:rPr>
          <w:rFonts w:ascii="Arial" w:eastAsia="Yu Mincho" w:hAnsi="Arial" w:cs="Arial"/>
          <w:bCs/>
          <w:lang w:val="en-US" w:eastAsia="ja-JP"/>
        </w:rPr>
        <w:tab/>
        <w:t>Remaining issues on SLRB configuration</w:t>
      </w:r>
      <w:r w:rsidRPr="00603B41">
        <w:rPr>
          <w:rFonts w:ascii="Arial" w:eastAsia="Yu Mincho" w:hAnsi="Arial" w:cs="Arial"/>
          <w:bCs/>
          <w:lang w:val="en-US" w:eastAsia="ja-JP"/>
        </w:rPr>
        <w:tab/>
        <w:t>Huawei, HiSilicon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R2-1913771</w:t>
      </w:r>
      <w:r w:rsidRPr="00603B41">
        <w:rPr>
          <w:rFonts w:ascii="Arial" w:eastAsia="Yu Mincho" w:hAnsi="Arial" w:cs="Arial"/>
          <w:bCs/>
          <w:lang w:val="en-US" w:eastAsia="ja-JP"/>
        </w:rPr>
        <w:tab/>
        <w:t>Discussion on requesting and releasing SLRB configuration</w:t>
      </w:r>
      <w:r w:rsidRPr="00603B41">
        <w:rPr>
          <w:rFonts w:ascii="Arial" w:eastAsia="Yu Mincho" w:hAnsi="Arial" w:cs="Arial"/>
          <w:bCs/>
          <w:lang w:val="en-US" w:eastAsia="ja-JP"/>
        </w:rPr>
        <w:tab/>
        <w:t>ASUSTeK</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R2-1913807</w:t>
      </w:r>
      <w:r w:rsidRPr="00603B41">
        <w:rPr>
          <w:rFonts w:ascii="Arial" w:eastAsia="Yu Mincho" w:hAnsi="Arial" w:cs="Arial"/>
          <w:bCs/>
          <w:lang w:val="en-US" w:eastAsia="ja-JP"/>
        </w:rPr>
        <w:tab/>
        <w:t>Use of range parameter</w:t>
      </w:r>
      <w:r w:rsidRPr="00603B41">
        <w:rPr>
          <w:rFonts w:ascii="Arial" w:eastAsia="Yu Mincho" w:hAnsi="Arial" w:cs="Arial"/>
          <w:bCs/>
          <w:lang w:val="en-US" w:eastAsia="ja-JP"/>
        </w:rPr>
        <w:tab/>
        <w:t>MediaTek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R2-1913867</w:t>
      </w:r>
      <w:r w:rsidRPr="00603B41">
        <w:rPr>
          <w:rFonts w:ascii="Arial" w:eastAsia="Yu Mincho" w:hAnsi="Arial" w:cs="Arial"/>
          <w:bCs/>
          <w:lang w:val="en-US" w:eastAsia="ja-JP"/>
        </w:rPr>
        <w:tab/>
        <w:t>Consideration on Default SLRB</w:t>
      </w:r>
      <w:r w:rsidRPr="00603B41">
        <w:rPr>
          <w:rFonts w:ascii="Arial" w:eastAsia="Yu Mincho" w:hAnsi="Arial" w:cs="Arial"/>
          <w:bCs/>
          <w:lang w:val="en-US" w:eastAsia="ja-JP"/>
        </w:rPr>
        <w:tab/>
      </w:r>
      <w:r>
        <w:rPr>
          <w:rFonts w:ascii="Arial" w:eastAsia="Yu Mincho" w:hAnsi="Arial" w:cs="Arial"/>
          <w:bCs/>
          <w:lang w:val="en-US" w:eastAsia="ja-JP"/>
        </w:rPr>
        <w:tab/>
      </w:r>
      <w:r w:rsidRPr="00603B41">
        <w:rPr>
          <w:rFonts w:ascii="Arial" w:eastAsia="Yu Mincho" w:hAnsi="Arial" w:cs="Arial"/>
          <w:bCs/>
          <w:lang w:val="en-US" w:eastAsia="ja-JP"/>
        </w:rPr>
        <w:t>ITL</w:t>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R2-1913873</w:t>
      </w:r>
      <w:r w:rsidRPr="00603B41">
        <w:rPr>
          <w:rFonts w:ascii="Arial" w:eastAsia="Yu Mincho" w:hAnsi="Arial" w:cs="Arial"/>
          <w:bCs/>
          <w:lang w:val="en-US" w:eastAsia="ja-JP"/>
        </w:rPr>
        <w:tab/>
        <w:t>Remaining issue on NR SL QoS and SLRB configurations</w:t>
      </w:r>
      <w:r w:rsidRPr="00603B41">
        <w:rPr>
          <w:rFonts w:ascii="Arial" w:eastAsia="Yu Mincho" w:hAnsi="Arial" w:cs="Arial"/>
          <w:bCs/>
          <w:lang w:val="en-US" w:eastAsia="ja-JP"/>
        </w:rPr>
        <w:tab/>
        <w:t>ITL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R2-1912172</w:t>
      </w:r>
      <w:r w:rsidRPr="00603B41">
        <w:rPr>
          <w:rFonts w:ascii="Arial" w:eastAsia="Yu Mincho" w:hAnsi="Arial" w:cs="Arial"/>
          <w:bCs/>
          <w:lang w:val="en-US" w:eastAsia="ja-JP"/>
        </w:rPr>
        <w:tab/>
        <w:t>NR Uu controlling LTE sidelink SPS</w:t>
      </w:r>
      <w:r w:rsidRPr="00603B41">
        <w:rPr>
          <w:rFonts w:ascii="Arial" w:eastAsia="Yu Mincho" w:hAnsi="Arial" w:cs="Arial"/>
          <w:bCs/>
          <w:lang w:val="en-US" w:eastAsia="ja-JP"/>
        </w:rPr>
        <w:tab/>
        <w:t>CATT</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R2-1912390</w:t>
      </w:r>
      <w:r w:rsidRPr="00603B41">
        <w:rPr>
          <w:rFonts w:ascii="Arial" w:eastAsia="Yu Mincho" w:hAnsi="Arial" w:cs="Arial"/>
          <w:bCs/>
          <w:lang w:val="en-US" w:eastAsia="ja-JP"/>
        </w:rPr>
        <w:tab/>
        <w:t>Consideration on NR V2X cross RAT support</w:t>
      </w:r>
      <w:r w:rsidRPr="00603B41">
        <w:rPr>
          <w:rFonts w:ascii="Arial" w:eastAsia="Yu Mincho" w:hAnsi="Arial" w:cs="Arial"/>
          <w:bCs/>
          <w:lang w:val="en-US" w:eastAsia="ja-JP"/>
        </w:rPr>
        <w:tab/>
        <w:t>ZTE Corporation, Sanechips</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R2-1912563</w:t>
      </w:r>
      <w:r w:rsidRPr="00603B41">
        <w:rPr>
          <w:rFonts w:ascii="Arial" w:eastAsia="Yu Mincho" w:hAnsi="Arial" w:cs="Arial"/>
          <w:bCs/>
          <w:lang w:val="en-US" w:eastAsia="ja-JP"/>
        </w:rPr>
        <w:tab/>
        <w:t>BSR and SR reporting in Cross RAT V2X operation</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R2-1912564</w:t>
      </w:r>
      <w:r w:rsidRPr="00603B41">
        <w:rPr>
          <w:rFonts w:ascii="Arial" w:eastAsia="Yu Mincho" w:hAnsi="Arial" w:cs="Arial"/>
          <w:bCs/>
          <w:lang w:val="en-US" w:eastAsia="ja-JP"/>
        </w:rPr>
        <w:tab/>
        <w:t>Cross RAT SL Configuration</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R2-1912624</w:t>
      </w:r>
      <w:r w:rsidRPr="00603B41">
        <w:rPr>
          <w:rFonts w:ascii="Arial" w:eastAsia="Yu Mincho" w:hAnsi="Arial" w:cs="Arial"/>
          <w:bCs/>
          <w:lang w:val="en-US" w:eastAsia="ja-JP"/>
        </w:rPr>
        <w:tab/>
        <w:t>Cross-RAT scheduling for NR V2X SL</w:t>
      </w:r>
      <w:r w:rsidRPr="00603B41">
        <w:rPr>
          <w:rFonts w:ascii="Arial" w:eastAsia="Yu Mincho" w:hAnsi="Arial" w:cs="Arial"/>
          <w:bCs/>
          <w:lang w:val="en-US" w:eastAsia="ja-JP"/>
        </w:rPr>
        <w:tab/>
        <w:t>Intel Corporation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R2-1913322</w:t>
      </w:r>
      <w:r w:rsidRPr="00603B41">
        <w:rPr>
          <w:rFonts w:ascii="Arial" w:eastAsia="Yu Mincho" w:hAnsi="Arial" w:cs="Arial"/>
          <w:bCs/>
          <w:lang w:val="en-US" w:eastAsia="ja-JP"/>
        </w:rPr>
        <w:tab/>
        <w:t>Discussion on SL cross-RAT scheduling and configurations</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R2-1913704</w:t>
      </w:r>
      <w:r w:rsidRPr="00603B41">
        <w:rPr>
          <w:rFonts w:ascii="Arial" w:eastAsia="Yu Mincho" w:hAnsi="Arial" w:cs="Arial"/>
          <w:bCs/>
          <w:lang w:val="en-US" w:eastAsia="ja-JP"/>
        </w:rPr>
        <w:tab/>
        <w:t>Further discussion on inter-RAT resource allocation</w:t>
      </w:r>
      <w:r w:rsidRPr="00603B41">
        <w:rPr>
          <w:rFonts w:ascii="Arial" w:eastAsia="Yu Mincho" w:hAnsi="Arial" w:cs="Arial"/>
          <w:bCs/>
          <w:lang w:val="en-US" w:eastAsia="ja-JP"/>
        </w:rPr>
        <w:tab/>
        <w:t>Huawei, HiSilicon</w:t>
      </w:r>
    </w:p>
    <w:p w:rsidR="006C368C"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R2-1913809</w:t>
      </w:r>
      <w:r w:rsidRPr="00603B41">
        <w:rPr>
          <w:rFonts w:ascii="Arial" w:eastAsia="Yu Mincho" w:hAnsi="Arial" w:cs="Arial"/>
          <w:bCs/>
          <w:lang w:val="en-US" w:eastAsia="ja-JP"/>
        </w:rPr>
        <w:tab/>
        <w:t>Inter-RAT BSR</w:t>
      </w:r>
      <w:r w:rsidRPr="00603B41">
        <w:rPr>
          <w:rFonts w:ascii="Arial" w:eastAsia="Yu Mincho" w:hAnsi="Arial" w:cs="Arial"/>
          <w:bCs/>
          <w:lang w:val="en-US" w:eastAsia="ja-JP"/>
        </w:rPr>
        <w:tab/>
        <w:t>MediaTek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R2-1912378</w:t>
      </w:r>
      <w:r w:rsidRPr="00603B41">
        <w:rPr>
          <w:rFonts w:ascii="Arial" w:eastAsia="Yu Mincho" w:hAnsi="Arial" w:cs="Arial"/>
          <w:bCs/>
          <w:lang w:val="en-US" w:eastAsia="ja-JP"/>
        </w:rPr>
        <w:tab/>
        <w:t>Discussion on multi-mode co-existence</w:t>
      </w:r>
      <w:r w:rsidRPr="00603B41">
        <w:rPr>
          <w:rFonts w:ascii="Arial" w:eastAsia="Yu Mincho" w:hAnsi="Arial" w:cs="Arial"/>
          <w:bCs/>
          <w:lang w:val="en-US" w:eastAsia="ja-JP"/>
        </w:rPr>
        <w:tab/>
        <w:t>ZTE Corporation, Sanechips</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R2-1912568</w:t>
      </w:r>
      <w:r w:rsidRPr="00603B41">
        <w:rPr>
          <w:rFonts w:ascii="Arial" w:eastAsia="Yu Mincho" w:hAnsi="Arial" w:cs="Arial"/>
          <w:bCs/>
          <w:lang w:val="en-US" w:eastAsia="ja-JP"/>
        </w:rPr>
        <w:tab/>
        <w:t>Subtopics to be addressed in Sim M1M2</w:t>
      </w:r>
      <w:r w:rsidRPr="00603B41">
        <w:rPr>
          <w:rFonts w:ascii="Arial" w:eastAsia="Yu Mincho" w:hAnsi="Arial" w:cs="Arial"/>
          <w:bCs/>
          <w:lang w:val="en-US" w:eastAsia="ja-JP"/>
        </w:rPr>
        <w:tab/>
        <w:t>Lenovo, Motorola Mobility</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lastRenderedPageBreak/>
        <w:t>R2-1912791</w:t>
      </w:r>
      <w:r w:rsidRPr="00603B41">
        <w:rPr>
          <w:rFonts w:ascii="Arial" w:eastAsia="Yu Mincho" w:hAnsi="Arial" w:cs="Arial"/>
          <w:bCs/>
          <w:lang w:val="en-US" w:eastAsia="ja-JP"/>
        </w:rPr>
        <w:tab/>
        <w:t>On the support of simultaneous configuration of mode1 and mode2</w:t>
      </w:r>
      <w:r w:rsidRPr="00603B41">
        <w:rPr>
          <w:rFonts w:ascii="Arial" w:eastAsia="Yu Mincho" w:hAnsi="Arial" w:cs="Arial"/>
          <w:bCs/>
          <w:lang w:val="en-US" w:eastAsia="ja-JP"/>
        </w:rPr>
        <w:tab/>
        <w:t>Intel Corporation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R2-1912875</w:t>
      </w:r>
      <w:r w:rsidRPr="00603B41">
        <w:rPr>
          <w:rFonts w:ascii="Arial" w:eastAsia="Yu Mincho" w:hAnsi="Arial" w:cs="Arial"/>
          <w:bCs/>
          <w:lang w:val="en-US" w:eastAsia="ja-JP"/>
        </w:rPr>
        <w:tab/>
        <w:t>RAN2 Aspects of Simultaneous Configuration of Mode 1 and Mode 2</w:t>
      </w:r>
      <w:r w:rsidRPr="00603B41">
        <w:rPr>
          <w:rFonts w:ascii="Arial" w:eastAsia="Yu Mincho" w:hAnsi="Arial" w:cs="Arial"/>
          <w:bCs/>
          <w:lang w:val="en-US" w:eastAsia="ja-JP"/>
        </w:rPr>
        <w:tab/>
        <w:t>InterDigital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R2-1913127</w:t>
      </w:r>
      <w:r w:rsidRPr="00603B41">
        <w:rPr>
          <w:rFonts w:ascii="Arial" w:eastAsia="Yu Mincho" w:hAnsi="Arial" w:cs="Arial"/>
          <w:bCs/>
          <w:lang w:val="en-US" w:eastAsia="ja-JP"/>
        </w:rPr>
        <w:tab/>
        <w:t>Discussion on SL radio link management</w:t>
      </w:r>
      <w:r w:rsidRPr="00603B41">
        <w:rPr>
          <w:rFonts w:ascii="Arial" w:eastAsia="Yu Mincho" w:hAnsi="Arial" w:cs="Arial"/>
          <w:bCs/>
          <w:lang w:val="en-US" w:eastAsia="ja-JP"/>
        </w:rPr>
        <w:tab/>
        <w:t>Nokia, Nokia Shanghai Bell</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R2-1913238</w:t>
      </w:r>
      <w:r w:rsidRPr="00603B41">
        <w:rPr>
          <w:rFonts w:ascii="Arial" w:eastAsia="Yu Mincho" w:hAnsi="Arial" w:cs="Arial"/>
          <w:bCs/>
          <w:lang w:val="en-US" w:eastAsia="ja-JP"/>
        </w:rPr>
        <w:tab/>
        <w:t>Support of simultaneous mode 1 and mode 2</w:t>
      </w:r>
      <w:r w:rsidRPr="00603B41">
        <w:rPr>
          <w:rFonts w:ascii="Arial" w:eastAsia="Yu Mincho" w:hAnsi="Arial" w:cs="Arial"/>
          <w:bCs/>
          <w:lang w:val="en-US" w:eastAsia="ja-JP"/>
        </w:rPr>
        <w:tab/>
        <w:t>MediaTek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R2-1913277</w:t>
      </w:r>
      <w:r w:rsidRPr="00603B41">
        <w:rPr>
          <w:rFonts w:ascii="Arial" w:eastAsia="Yu Mincho" w:hAnsi="Arial" w:cs="Arial"/>
          <w:bCs/>
          <w:lang w:val="en-US" w:eastAsia="ja-JP"/>
        </w:rPr>
        <w:tab/>
        <w:t>Simultaneous Mode 1 and Mode 2 Configuration</w:t>
      </w:r>
      <w:r w:rsidRPr="00603B41">
        <w:rPr>
          <w:rFonts w:ascii="Arial" w:eastAsia="Yu Mincho" w:hAnsi="Arial" w:cs="Arial"/>
          <w:bCs/>
          <w:lang w:val="en-US" w:eastAsia="ja-JP"/>
        </w:rPr>
        <w:tab/>
        <w:t>LG Electronics Inc.</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R2-1913319</w:t>
      </w:r>
      <w:r w:rsidRPr="00603B41">
        <w:rPr>
          <w:rFonts w:ascii="Arial" w:eastAsia="Yu Mincho" w:hAnsi="Arial" w:cs="Arial"/>
          <w:bCs/>
          <w:lang w:val="en-US" w:eastAsia="ja-JP"/>
        </w:rPr>
        <w:tab/>
        <w:t>Inter-node resource coordination in NR SL</w:t>
      </w:r>
      <w:r w:rsidRPr="00603B41">
        <w:rPr>
          <w:rFonts w:ascii="Arial" w:eastAsia="Yu Mincho" w:hAnsi="Arial" w:cs="Arial"/>
          <w:bCs/>
          <w:lang w:val="en-US" w:eastAsia="ja-JP"/>
        </w:rPr>
        <w:tab/>
        <w:t>Ericsson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R2-1913498</w:t>
      </w:r>
      <w:r w:rsidRPr="00603B41">
        <w:rPr>
          <w:rFonts w:ascii="Arial" w:eastAsia="Yu Mincho" w:hAnsi="Arial" w:cs="Arial"/>
          <w:bCs/>
          <w:lang w:val="en-US" w:eastAsia="ja-JP"/>
        </w:rPr>
        <w:tab/>
        <w:t>UE Mobility for Simultaneous Mode 1 &amp; Mode 2 configuration</w:t>
      </w:r>
      <w:r w:rsidRPr="00603B41">
        <w:rPr>
          <w:rFonts w:ascii="Arial" w:eastAsia="Yu Mincho" w:hAnsi="Arial" w:cs="Arial"/>
          <w:bCs/>
          <w:lang w:val="en-US" w:eastAsia="ja-JP"/>
        </w:rPr>
        <w:tab/>
        <w:t>Apple</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R2-1913499</w:t>
      </w:r>
      <w:r w:rsidRPr="00603B41">
        <w:rPr>
          <w:rFonts w:ascii="Arial" w:eastAsia="Yu Mincho" w:hAnsi="Arial" w:cs="Arial"/>
          <w:bCs/>
          <w:lang w:val="en-US" w:eastAsia="ja-JP"/>
        </w:rPr>
        <w:tab/>
        <w:t>Resource allocations for UEs with simultaneous mode 1 &amp; mode 2 configurations</w:t>
      </w:r>
      <w:r w:rsidRPr="00603B41">
        <w:rPr>
          <w:rFonts w:ascii="Arial" w:eastAsia="Yu Mincho" w:hAnsi="Arial" w:cs="Arial"/>
          <w:bCs/>
          <w:lang w:val="en-US" w:eastAsia="ja-JP"/>
        </w:rPr>
        <w:tab/>
        <w:t>Apple</w:t>
      </w:r>
      <w:r w:rsidRPr="00603B41">
        <w:rPr>
          <w:rFonts w:ascii="Arial" w:eastAsia="Yu Mincho" w:hAnsi="Arial" w:cs="Arial"/>
          <w:bCs/>
          <w:lang w:val="en-US" w:eastAsia="ja-JP"/>
        </w:rPr>
        <w:tab/>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R2-1913700</w:t>
      </w:r>
      <w:r w:rsidRPr="00603B41">
        <w:rPr>
          <w:rFonts w:ascii="Arial" w:eastAsia="Yu Mincho" w:hAnsi="Arial" w:cs="Arial"/>
          <w:bCs/>
          <w:lang w:val="en-US" w:eastAsia="ja-JP"/>
        </w:rPr>
        <w:tab/>
        <w:t>Discussion about mode coexistence for NR sidelink</w:t>
      </w:r>
      <w:r w:rsidRPr="00603B41">
        <w:rPr>
          <w:rFonts w:ascii="Arial" w:eastAsia="Yu Mincho" w:hAnsi="Arial" w:cs="Arial"/>
          <w:bCs/>
          <w:lang w:val="en-US" w:eastAsia="ja-JP"/>
        </w:rPr>
        <w:tab/>
        <w:t>Huawei, HiSilicon</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R2-1913772</w:t>
      </w:r>
      <w:r w:rsidRPr="00603B41">
        <w:rPr>
          <w:rFonts w:ascii="Arial" w:eastAsia="Yu Mincho" w:hAnsi="Arial" w:cs="Arial"/>
          <w:bCs/>
          <w:lang w:val="en-US" w:eastAsia="ja-JP"/>
        </w:rPr>
        <w:tab/>
        <w:t>Discussion on association between sidelink data and resource allocation modes</w:t>
      </w:r>
      <w:r w:rsidRPr="00603B41">
        <w:rPr>
          <w:rFonts w:ascii="Arial" w:eastAsia="Yu Mincho" w:hAnsi="Arial" w:cs="Arial"/>
          <w:bCs/>
          <w:lang w:val="en-US" w:eastAsia="ja-JP"/>
        </w:rPr>
        <w:tab/>
        <w:t>ASUSTeK</w:t>
      </w:r>
    </w:p>
    <w:p w:rsidR="006C368C" w:rsidRPr="00603B41" w:rsidRDefault="006C368C" w:rsidP="006C368C">
      <w:pPr>
        <w:numPr>
          <w:ilvl w:val="0"/>
          <w:numId w:val="10"/>
        </w:numPr>
        <w:overflowPunct/>
        <w:autoSpaceDE/>
        <w:autoSpaceDN/>
        <w:snapToGrid w:val="0"/>
        <w:spacing w:after="0"/>
        <w:textAlignment w:val="auto"/>
        <w:rPr>
          <w:rFonts w:ascii="Arial" w:eastAsia="Yu Mincho" w:hAnsi="Arial" w:cs="Arial"/>
          <w:bCs/>
          <w:lang w:val="en-US" w:eastAsia="ja-JP"/>
        </w:rPr>
      </w:pPr>
      <w:r w:rsidRPr="00603B41">
        <w:rPr>
          <w:rFonts w:ascii="Arial" w:eastAsia="Yu Mincho" w:hAnsi="Arial" w:cs="Arial"/>
          <w:bCs/>
          <w:lang w:val="en-US" w:eastAsia="ja-JP"/>
        </w:rPr>
        <w:t>R2-1913856</w:t>
      </w:r>
      <w:r w:rsidRPr="00603B41">
        <w:rPr>
          <w:rFonts w:ascii="Arial" w:eastAsia="Yu Mincho" w:hAnsi="Arial" w:cs="Arial"/>
          <w:bCs/>
          <w:lang w:val="en-US" w:eastAsia="ja-JP"/>
        </w:rPr>
        <w:tab/>
        <w:t>Considerations on simultaneous configuration of mode 1 and 2</w:t>
      </w:r>
      <w:r w:rsidRPr="00603B41">
        <w:rPr>
          <w:rFonts w:ascii="Arial" w:eastAsia="Yu Mincho" w:hAnsi="Arial" w:cs="Arial"/>
          <w:bCs/>
          <w:lang w:val="en-US" w:eastAsia="ja-JP"/>
        </w:rPr>
        <w:tab/>
        <w:t>ITL</w:t>
      </w:r>
    </w:p>
    <w:p w:rsidR="006C368C" w:rsidRPr="000415AD" w:rsidRDefault="006C368C" w:rsidP="006C368C">
      <w:pPr>
        <w:overflowPunct/>
        <w:autoSpaceDE/>
        <w:autoSpaceDN/>
        <w:snapToGrid w:val="0"/>
        <w:spacing w:after="0"/>
        <w:textAlignment w:val="auto"/>
        <w:rPr>
          <w:rFonts w:ascii="Arial" w:eastAsia="Yu Mincho" w:hAnsi="Arial" w:cs="Arial"/>
          <w:bCs/>
          <w:lang w:val="en-US" w:eastAsia="ja-JP"/>
        </w:rPr>
      </w:pPr>
      <w:r w:rsidRPr="0023249A">
        <w:rPr>
          <w:rFonts w:ascii="Arial" w:eastAsia="Yu Mincho" w:hAnsi="Arial" w:cs="Arial"/>
          <w:bCs/>
          <w:lang w:val="en-US" w:eastAsia="ja-JP"/>
        </w:rPr>
        <w:t>R2-1913943</w:t>
      </w:r>
      <w:r w:rsidRPr="0023249A">
        <w:rPr>
          <w:rFonts w:ascii="Arial" w:eastAsia="Yu Mincho" w:hAnsi="Arial" w:cs="Arial"/>
          <w:bCs/>
          <w:lang w:val="en-US" w:eastAsia="ja-JP"/>
        </w:rPr>
        <w:tab/>
        <w:t>Simultaneous use of mode 1 and mode 2</w:t>
      </w:r>
      <w:r w:rsidRPr="0023249A">
        <w:rPr>
          <w:rFonts w:ascii="Arial" w:eastAsia="Yu Mincho" w:hAnsi="Arial" w:cs="Arial"/>
          <w:bCs/>
          <w:lang w:val="en-US" w:eastAsia="ja-JP"/>
        </w:rPr>
        <w:tab/>
        <w:t>KT Corp.</w:t>
      </w:r>
    </w:p>
    <w:p w:rsidR="000415AD" w:rsidRPr="000415AD" w:rsidRDefault="000415AD" w:rsidP="003E3A1A">
      <w:pPr>
        <w:overflowPunct/>
        <w:autoSpaceDE/>
        <w:autoSpaceDN/>
        <w:snapToGrid w:val="0"/>
        <w:spacing w:after="0"/>
        <w:textAlignment w:val="auto"/>
        <w:rPr>
          <w:rFonts w:ascii="Arial" w:eastAsia="Yu Mincho" w:hAnsi="Arial" w:cs="Arial"/>
          <w:lang w:eastAsia="ja-JP"/>
        </w:rPr>
      </w:pPr>
    </w:p>
    <w:p w:rsidR="006817D5" w:rsidRDefault="006817D5" w:rsidP="006817D5">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b/>
          <w:bCs/>
          <w:u w:val="single"/>
          <w:lang w:eastAsia="ko-KR"/>
        </w:rPr>
        <w:t>2</w:t>
      </w:r>
      <w:r w:rsidRPr="002C0370">
        <w:rPr>
          <w:rFonts w:eastAsia="Yu Mincho"/>
          <w:b/>
          <w:bCs/>
          <w:u w:val="single"/>
          <w:lang w:eastAsia="ja-JP"/>
        </w:rPr>
        <w:t>#</w:t>
      </w:r>
      <w:r>
        <w:rPr>
          <w:rFonts w:eastAsiaTheme="minorEastAsia" w:hint="eastAsia"/>
          <w:b/>
          <w:bCs/>
          <w:u w:val="single"/>
          <w:lang w:eastAsia="ko-KR"/>
        </w:rPr>
        <w:t>10</w:t>
      </w:r>
      <w:r>
        <w:rPr>
          <w:rFonts w:eastAsiaTheme="minorEastAsia"/>
          <w:b/>
          <w:bCs/>
          <w:u w:val="single"/>
          <w:lang w:eastAsia="ko-KR"/>
        </w:rPr>
        <w:t>8</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R2-1914314</w:t>
      </w:r>
      <w:r w:rsidRPr="007F3D54">
        <w:rPr>
          <w:rFonts w:ascii="Arial" w:eastAsia="Yu Mincho" w:hAnsi="Arial" w:cs="Arial"/>
          <w:bCs/>
          <w:lang w:val="en-US" w:eastAsia="ja-JP"/>
        </w:rPr>
        <w:tab/>
        <w:t xml:space="preserve">LS on signalling of sidelink RSRP and CSI between UEs </w:t>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LGE</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R2-1914315</w:t>
      </w:r>
      <w:r w:rsidRPr="007F3D54">
        <w:rPr>
          <w:rFonts w:ascii="Arial" w:eastAsia="Yu Mincho" w:hAnsi="Arial" w:cs="Arial"/>
          <w:bCs/>
          <w:lang w:val="en-US" w:eastAsia="ja-JP"/>
        </w:rPr>
        <w:tab/>
        <w:t xml:space="preserve">Reply LS on SL RLM/RLF </w:t>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InterDigital</w:t>
      </w:r>
      <w:r w:rsidRPr="007F3D54">
        <w:rPr>
          <w:rFonts w:ascii="Arial" w:eastAsia="Yu Mincho" w:hAnsi="Arial" w:cs="Arial"/>
          <w:bCs/>
          <w:lang w:val="en-US" w:eastAsia="ja-JP"/>
        </w:rPr>
        <w:tab/>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R2-1914317</w:t>
      </w:r>
      <w:r w:rsidRPr="007F3D54">
        <w:rPr>
          <w:rFonts w:ascii="Arial" w:eastAsia="Yu Mincho" w:hAnsi="Arial" w:cs="Arial"/>
          <w:bCs/>
          <w:lang w:val="en-US" w:eastAsia="ja-JP"/>
        </w:rPr>
        <w:tab/>
        <w:t xml:space="preserve">LS on NR V2X synchronization procedures </w:t>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CATT</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R2-1914318</w:t>
      </w:r>
      <w:r w:rsidRPr="007F3D54">
        <w:rPr>
          <w:rFonts w:ascii="Arial" w:eastAsia="Yu Mincho" w:hAnsi="Arial" w:cs="Arial"/>
          <w:bCs/>
          <w:lang w:val="en-US" w:eastAsia="ja-JP"/>
        </w:rPr>
        <w:tab/>
        <w:t xml:space="preserve">Reply LS on UL-SL prioritization </w:t>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OPPO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R2-1914322</w:t>
      </w:r>
      <w:r w:rsidRPr="007F3D54">
        <w:rPr>
          <w:rFonts w:ascii="Arial" w:eastAsia="Yu Mincho" w:hAnsi="Arial" w:cs="Arial"/>
          <w:bCs/>
          <w:lang w:val="en-US" w:eastAsia="ja-JP"/>
        </w:rPr>
        <w:tab/>
        <w:t xml:space="preserve">LS on additional high layer information for sidelink physical layer operations </w:t>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LGE</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R2-1914330</w:t>
      </w:r>
      <w:r w:rsidRPr="007F3D54">
        <w:rPr>
          <w:rFonts w:ascii="Arial" w:eastAsia="Yu Mincho" w:hAnsi="Arial" w:cs="Arial"/>
          <w:bCs/>
          <w:lang w:val="en-US" w:eastAsia="ja-JP"/>
        </w:rPr>
        <w:tab/>
        <w:t>LS on resource coordination between NG-RAN nodes for NR V2X sidelink communication Ericsson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R2-1914340</w:t>
      </w:r>
      <w:r w:rsidRPr="007F3D54">
        <w:rPr>
          <w:rFonts w:ascii="Arial" w:eastAsia="Yu Mincho" w:hAnsi="Arial" w:cs="Arial"/>
          <w:bCs/>
          <w:lang w:val="en-US" w:eastAsia="ja-JP"/>
        </w:rPr>
        <w:tab/>
        <w:t>LS on sidelink synchronization under multiple synchronization sources with different timing Qualcomm</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R2-1914341</w:t>
      </w:r>
      <w:r w:rsidRPr="007F3D54">
        <w:rPr>
          <w:rFonts w:ascii="Arial" w:eastAsia="Yu Mincho" w:hAnsi="Arial" w:cs="Arial"/>
          <w:bCs/>
          <w:lang w:val="en-US" w:eastAsia="ja-JP"/>
        </w:rPr>
        <w:tab/>
        <w:t xml:space="preserve">LS reply on NR V2X cross-RAT configuration </w:t>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Huawei</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R2-1914342</w:t>
      </w:r>
      <w:r w:rsidRPr="007F3D54">
        <w:rPr>
          <w:rFonts w:ascii="Arial" w:eastAsia="Yu Mincho" w:hAnsi="Arial" w:cs="Arial"/>
          <w:bCs/>
          <w:lang w:val="en-US" w:eastAsia="ja-JP"/>
        </w:rPr>
        <w:tab/>
        <w:t xml:space="preserve">LS on sync raster for NR V2X </w:t>
      </w:r>
      <w:r>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Vivo, CATT</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R2-1914343</w:t>
      </w:r>
      <w:r w:rsidRPr="007F3D54">
        <w:rPr>
          <w:rFonts w:ascii="Arial" w:eastAsia="Yu Mincho" w:hAnsi="Arial" w:cs="Arial"/>
          <w:bCs/>
          <w:lang w:val="en-US" w:eastAsia="ja-JP"/>
        </w:rPr>
        <w:tab/>
        <w:t xml:space="preserve">Reply LS on mapping between LTE V2X PPPP and NR V2X priority </w:t>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Qualcomm</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R2-1914350</w:t>
      </w:r>
      <w:r w:rsidRPr="007F3D54">
        <w:rPr>
          <w:rFonts w:ascii="Arial" w:eastAsia="Yu Mincho" w:hAnsi="Arial" w:cs="Arial"/>
          <w:bCs/>
          <w:lang w:val="en-US" w:eastAsia="ja-JP"/>
        </w:rPr>
        <w:tab/>
        <w:t xml:space="preserve">Reply LS on Sidelink HARQ Feedback for Groupcast </w:t>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LGE</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R2-1914357</w:t>
      </w:r>
      <w:r w:rsidRPr="007F3D54">
        <w:rPr>
          <w:rFonts w:ascii="Arial" w:eastAsia="Yu Mincho" w:hAnsi="Arial" w:cs="Arial"/>
          <w:bCs/>
          <w:lang w:val="en-US" w:eastAsia="ja-JP"/>
        </w:rPr>
        <w:tab/>
        <w:t xml:space="preserve">LS on PC5S and PC5 RRC unicast message protection </w:t>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Qualcomm</w:t>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R2-1916275</w:t>
      </w:r>
      <w:r w:rsidRPr="007F3D54">
        <w:rPr>
          <w:rFonts w:ascii="Arial" w:eastAsia="Yu Mincho" w:hAnsi="Arial" w:cs="Arial"/>
          <w:bCs/>
          <w:lang w:val="en-US" w:eastAsia="ja-JP"/>
        </w:rPr>
        <w:tab/>
        <w:t xml:space="preserve">Reply LS on NR V2X Security for user plane data and PDCP SN size </w:t>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LGE</w:t>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R2-1915982</w:t>
      </w:r>
      <w:r w:rsidRPr="007F3D54">
        <w:rPr>
          <w:rFonts w:ascii="Arial" w:eastAsia="Yu Mincho" w:hAnsi="Arial" w:cs="Arial"/>
          <w:bCs/>
          <w:lang w:val="en-US" w:eastAsia="ja-JP"/>
        </w:rPr>
        <w:tab/>
        <w:t>Summary of email discussion [107bis#91][V2X] - Miscellaneous RRC issues for 5G V2X with NR Sidelink</w:t>
      </w:r>
      <w:r w:rsidRPr="007F3D54">
        <w:rPr>
          <w:rFonts w:ascii="Arial" w:eastAsia="Yu Mincho" w:hAnsi="Arial" w:cs="Arial"/>
          <w:bCs/>
          <w:lang w:val="en-US" w:eastAsia="ja-JP"/>
        </w:rPr>
        <w:tab/>
        <w:t xml:space="preserve">Huawei </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R2-1915983</w:t>
      </w:r>
      <w:r w:rsidRPr="007F3D54">
        <w:rPr>
          <w:rFonts w:ascii="Arial" w:eastAsia="Yu Mincho" w:hAnsi="Arial" w:cs="Arial"/>
          <w:bCs/>
          <w:lang w:val="en-US" w:eastAsia="ja-JP"/>
        </w:rPr>
        <w:tab/>
        <w:t>Running CR to TS 38.331 for 5G V2X with NR sidelink</w:t>
      </w:r>
      <w:r w:rsidRPr="007F3D54">
        <w:rPr>
          <w:rFonts w:ascii="Arial" w:eastAsia="Yu Mincho" w:hAnsi="Arial" w:cs="Arial"/>
          <w:bCs/>
          <w:lang w:val="en-US" w:eastAsia="ja-JP"/>
        </w:rPr>
        <w:tab/>
        <w:t>Huawei, HiSilicon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R2-1915979</w:t>
      </w:r>
      <w:r w:rsidRPr="007F3D54">
        <w:rPr>
          <w:rFonts w:ascii="Arial" w:eastAsia="Yu Mincho" w:hAnsi="Arial" w:cs="Arial"/>
          <w:bCs/>
          <w:lang w:val="en-US" w:eastAsia="ja-JP"/>
        </w:rPr>
        <w:tab/>
        <w:t>Running CR to 36.331 for NR V2X</w:t>
      </w:r>
      <w:r w:rsidRPr="007F3D54">
        <w:rPr>
          <w:rFonts w:ascii="Arial" w:eastAsia="Yu Mincho" w:hAnsi="Arial" w:cs="Arial"/>
          <w:bCs/>
          <w:lang w:val="en-US" w:eastAsia="ja-JP"/>
        </w:rPr>
        <w:tab/>
        <w:t>Huawei, HiSilicon</w:t>
      </w:r>
      <w:r w:rsidRPr="007F3D54">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R2-1916121</w:t>
      </w:r>
      <w:r w:rsidRPr="007F3D54">
        <w:rPr>
          <w:rFonts w:ascii="Arial" w:eastAsia="Yu Mincho" w:hAnsi="Arial" w:cs="Arial"/>
          <w:bCs/>
          <w:lang w:val="en-US" w:eastAsia="ja-JP"/>
        </w:rPr>
        <w:tab/>
        <w:t>Report of 107bis#93 open issues on 38.321 on NR Sidelink</w:t>
      </w:r>
      <w:r w:rsidRPr="007F3D54">
        <w:rPr>
          <w:rFonts w:ascii="Arial" w:eastAsia="Yu Mincho" w:hAnsi="Arial" w:cs="Arial"/>
          <w:bCs/>
          <w:lang w:val="en-US" w:eastAsia="ja-JP"/>
        </w:rPr>
        <w:tab/>
        <w:t>LG Electronics Inc.</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R2-1916120</w:t>
      </w:r>
      <w:r w:rsidRPr="007F3D54">
        <w:rPr>
          <w:rFonts w:ascii="Arial" w:eastAsia="Yu Mincho" w:hAnsi="Arial" w:cs="Arial"/>
          <w:bCs/>
          <w:lang w:val="en-US" w:eastAsia="ja-JP"/>
        </w:rPr>
        <w:tab/>
        <w:t>Running CR to 38.321 on 5G V2X with NR sidelink</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R2-1916119</w:t>
      </w:r>
      <w:r w:rsidRPr="007F3D54">
        <w:rPr>
          <w:rFonts w:ascii="Arial" w:eastAsia="Yu Mincho" w:hAnsi="Arial" w:cs="Arial"/>
          <w:bCs/>
          <w:lang w:val="en-US" w:eastAsia="ja-JP"/>
        </w:rPr>
        <w:tab/>
        <w:t>Running CR to 36.321 on 5G V2X with NR sidelink</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R2-1916122</w:t>
      </w:r>
      <w:r w:rsidRPr="00EC199A">
        <w:rPr>
          <w:rFonts w:ascii="Arial" w:eastAsia="Yu Mincho" w:hAnsi="Arial" w:cs="Arial"/>
          <w:bCs/>
          <w:lang w:val="en-US" w:eastAsia="ja-JP"/>
        </w:rPr>
        <w:tab/>
        <w:t>Proposed LS on TX resource (re-)reselection</w:t>
      </w:r>
      <w:r w:rsidRPr="00EC199A">
        <w:rPr>
          <w:rFonts w:ascii="Arial" w:eastAsia="Yu Mincho" w:hAnsi="Arial" w:cs="Arial"/>
          <w:bCs/>
          <w:lang w:val="en-US" w:eastAsia="ja-JP"/>
        </w:rPr>
        <w:tab/>
        <w:t>LG Electronics Inc.</w:t>
      </w:r>
      <w:r w:rsidRPr="00EC199A">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R2-1914562</w:t>
      </w:r>
      <w:r w:rsidRPr="007F3D54">
        <w:rPr>
          <w:rFonts w:ascii="Arial" w:eastAsia="Yu Mincho" w:hAnsi="Arial" w:cs="Arial"/>
          <w:bCs/>
          <w:lang w:val="en-US" w:eastAsia="ja-JP"/>
        </w:rPr>
        <w:tab/>
        <w:t>(running)38.304CR on cell selection(reselection) for NR V2X UE</w:t>
      </w:r>
      <w:r w:rsidRPr="007F3D54">
        <w:rPr>
          <w:rFonts w:ascii="Arial" w:eastAsia="Yu Mincho" w:hAnsi="Arial" w:cs="Arial"/>
          <w:bCs/>
          <w:lang w:val="en-US" w:eastAsia="ja-JP"/>
        </w:rPr>
        <w:tab/>
        <w:t>ZTE Corporation</w:t>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R2-1914561</w:t>
      </w:r>
      <w:r w:rsidRPr="00EC199A">
        <w:rPr>
          <w:rFonts w:ascii="Arial" w:eastAsia="Yu Mincho" w:hAnsi="Arial" w:cs="Arial"/>
          <w:bCs/>
          <w:lang w:val="en-US" w:eastAsia="ja-JP"/>
        </w:rPr>
        <w:tab/>
        <w:t>(running)36.304CR on cell selection(reselection) for NR V2X UE</w:t>
      </w:r>
      <w:r w:rsidRPr="00EC199A">
        <w:rPr>
          <w:rFonts w:ascii="Arial" w:eastAsia="Yu Mincho" w:hAnsi="Arial" w:cs="Arial"/>
          <w:bCs/>
          <w:lang w:val="en-US" w:eastAsia="ja-JP"/>
        </w:rPr>
        <w:tab/>
        <w:t>ZTE Corporation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R2-1914921</w:t>
      </w:r>
      <w:r w:rsidRPr="007F3D54">
        <w:rPr>
          <w:rFonts w:ascii="Arial" w:eastAsia="Yu Mincho" w:hAnsi="Arial" w:cs="Arial"/>
          <w:bCs/>
          <w:lang w:val="en-US" w:eastAsia="ja-JP"/>
        </w:rPr>
        <w:tab/>
        <w:t>Running CR to 37324 for 5G_V2X_NRSL</w:t>
      </w:r>
      <w:r w:rsidRPr="007F3D54">
        <w:rPr>
          <w:rFonts w:ascii="Arial" w:eastAsia="Yu Mincho" w:hAnsi="Arial" w:cs="Arial"/>
          <w:bCs/>
          <w:lang w:val="en-US" w:eastAsia="ja-JP"/>
        </w:rPr>
        <w:tab/>
        <w:t xml:space="preserve">vivo </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R2-1916030</w:t>
      </w:r>
      <w:r w:rsidRPr="007F3D54">
        <w:rPr>
          <w:rFonts w:ascii="Arial" w:eastAsia="Yu Mincho" w:hAnsi="Arial" w:cs="Arial"/>
          <w:bCs/>
          <w:lang w:val="en-US" w:eastAsia="ja-JP"/>
        </w:rPr>
        <w:tab/>
        <w:t>Running CR to 38.300 on 5G V2X with NR sidelink</w:t>
      </w:r>
      <w:r w:rsidRPr="007F3D54">
        <w:rPr>
          <w:rFonts w:ascii="Arial" w:eastAsia="Yu Mincho" w:hAnsi="Arial" w:cs="Arial"/>
          <w:bCs/>
          <w:lang w:val="en-US" w:eastAsia="ja-JP"/>
        </w:rPr>
        <w:tab/>
        <w:t>LG Electronics Inc.</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R2-1916031</w:t>
      </w:r>
      <w:r w:rsidRPr="007F3D54">
        <w:rPr>
          <w:rFonts w:ascii="Arial" w:eastAsia="Yu Mincho" w:hAnsi="Arial" w:cs="Arial"/>
          <w:bCs/>
          <w:lang w:val="en-US" w:eastAsia="ja-JP"/>
        </w:rPr>
        <w:tab/>
        <w:t>Running CR to 36.300 on 5G V2X with NR sidelink</w:t>
      </w:r>
      <w:r w:rsidRPr="007F3D54">
        <w:rPr>
          <w:rFonts w:ascii="Arial" w:eastAsia="Yu Mincho" w:hAnsi="Arial" w:cs="Arial"/>
          <w:bCs/>
          <w:lang w:val="en-US" w:eastAsia="ja-JP"/>
        </w:rPr>
        <w:tab/>
        <w:t>LG Electronics Inc.</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R2-1915380</w:t>
      </w:r>
      <w:r w:rsidRPr="007F3D54">
        <w:rPr>
          <w:rFonts w:ascii="Arial" w:eastAsia="Yu Mincho" w:hAnsi="Arial" w:cs="Arial"/>
          <w:bCs/>
          <w:lang w:val="en-US" w:eastAsia="ja-JP"/>
        </w:rPr>
        <w:tab/>
        <w:t>Running CR for 38.322 for NR V2X</w:t>
      </w:r>
      <w:r w:rsidRPr="007F3D54">
        <w:rPr>
          <w:rFonts w:ascii="Arial" w:eastAsia="Yu Mincho" w:hAnsi="Arial" w:cs="Arial"/>
          <w:bCs/>
          <w:lang w:val="en-US" w:eastAsia="ja-JP"/>
        </w:rPr>
        <w:tab/>
        <w:t>Ericsson</w:t>
      </w:r>
      <w:r w:rsidRPr="007F3D54">
        <w:rPr>
          <w:rFonts w:ascii="Arial" w:eastAsia="Yu Mincho" w:hAnsi="Arial" w:cs="Arial"/>
          <w:bCs/>
          <w:lang w:val="en-US" w:eastAsia="ja-JP"/>
        </w:rPr>
        <w:tab/>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R2-1915980</w:t>
      </w:r>
      <w:r w:rsidRPr="00EC199A">
        <w:rPr>
          <w:rFonts w:ascii="Arial" w:eastAsia="Yu Mincho" w:hAnsi="Arial" w:cs="Arial"/>
          <w:bCs/>
          <w:lang w:val="en-US" w:eastAsia="ja-JP"/>
        </w:rPr>
        <w:tab/>
        <w:t>TP on NR-V2X for TR 37.985 - RAN2 parts</w:t>
      </w:r>
      <w:r w:rsidRPr="00EC199A">
        <w:rPr>
          <w:rFonts w:ascii="Arial" w:eastAsia="Yu Mincho" w:hAnsi="Arial" w:cs="Arial"/>
          <w:bCs/>
          <w:lang w:val="en-US" w:eastAsia="ja-JP"/>
        </w:rPr>
        <w:tab/>
        <w:t>Huawei, HiSilicon</w:t>
      </w:r>
      <w:r w:rsidRPr="00EC199A">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R2-1915376</w:t>
      </w:r>
      <w:r w:rsidRPr="007F3D54">
        <w:rPr>
          <w:rFonts w:ascii="Arial" w:eastAsia="Yu Mincho" w:hAnsi="Arial" w:cs="Arial"/>
          <w:bCs/>
          <w:lang w:val="en-US" w:eastAsia="ja-JP"/>
        </w:rPr>
        <w:tab/>
        <w:t>Draft Reply LS on resource coordination between NG-RAN nodes for NR V2X sidelink communication</w:t>
      </w:r>
      <w:r w:rsidRPr="007F3D54">
        <w:rPr>
          <w:rFonts w:ascii="Arial" w:eastAsia="Yu Mincho" w:hAnsi="Arial" w:cs="Arial"/>
          <w:bCs/>
          <w:lang w:val="en-US" w:eastAsia="ja-JP"/>
        </w:rPr>
        <w:tab/>
        <w:t>Ericsson</w:t>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R2-1915981</w:t>
      </w:r>
      <w:r w:rsidRPr="007F3D54">
        <w:rPr>
          <w:rFonts w:ascii="Arial" w:eastAsia="Yu Mincho" w:hAnsi="Arial" w:cs="Arial"/>
          <w:bCs/>
          <w:lang w:val="en-US" w:eastAsia="ja-JP"/>
        </w:rPr>
        <w:tab/>
        <w:t>Summary of email discussion [107bis#96][V2X] RLC AM mismatch</w:t>
      </w:r>
      <w:r w:rsidRPr="007F3D54">
        <w:rPr>
          <w:rFonts w:ascii="Arial" w:eastAsia="Yu Mincho" w:hAnsi="Arial" w:cs="Arial"/>
          <w:bCs/>
          <w:lang w:val="en-US" w:eastAsia="ja-JP"/>
        </w:rPr>
        <w:tab/>
        <w:t>Huawei</w:t>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R2-1916123</w:t>
      </w:r>
      <w:r w:rsidRPr="00EC199A">
        <w:rPr>
          <w:rFonts w:ascii="Arial" w:eastAsia="Yu Mincho" w:hAnsi="Arial" w:cs="Arial"/>
          <w:bCs/>
          <w:lang w:val="en-US" w:eastAsia="ja-JP"/>
        </w:rPr>
        <w:tab/>
        <w:t>Remaining MAC issues and response to RAN1 LS</w:t>
      </w:r>
      <w:r w:rsidRPr="00EC199A">
        <w:rPr>
          <w:rFonts w:ascii="Arial" w:eastAsia="Yu Mincho" w:hAnsi="Arial" w:cs="Arial"/>
          <w:bCs/>
          <w:lang w:val="en-US" w:eastAsia="ja-JP"/>
        </w:rPr>
        <w:tab/>
        <w:t>LG Electronics Inc.</w:t>
      </w:r>
      <w:r w:rsidRPr="00EC199A">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R2-1915968</w:t>
      </w:r>
      <w:r w:rsidRPr="007F3D54">
        <w:rPr>
          <w:rFonts w:ascii="Arial" w:eastAsia="Yu Mincho" w:hAnsi="Arial" w:cs="Arial"/>
          <w:bCs/>
          <w:lang w:val="en-US" w:eastAsia="ja-JP"/>
        </w:rPr>
        <w:tab/>
        <w:t>Discussion on HARQ support for NR sidelink</w:t>
      </w:r>
      <w:r w:rsidRPr="007F3D54">
        <w:rPr>
          <w:rFonts w:ascii="Arial" w:eastAsia="Yu Mincho" w:hAnsi="Arial" w:cs="Arial"/>
          <w:bCs/>
          <w:lang w:val="en-US" w:eastAsia="ja-JP"/>
        </w:rPr>
        <w:tab/>
        <w:t>Huawei, HiSilicon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R2-1914461</w:t>
      </w:r>
      <w:r w:rsidRPr="007F3D54">
        <w:rPr>
          <w:rFonts w:ascii="Arial" w:eastAsia="Yu Mincho" w:hAnsi="Arial" w:cs="Arial"/>
          <w:bCs/>
          <w:lang w:val="en-US" w:eastAsia="ja-JP"/>
        </w:rPr>
        <w:tab/>
        <w:t>Left issues on HARQ for NR-V2X</w:t>
      </w:r>
      <w:r w:rsidRPr="007F3D54">
        <w:rPr>
          <w:rFonts w:ascii="Arial" w:eastAsia="Yu Mincho" w:hAnsi="Arial" w:cs="Arial"/>
          <w:bCs/>
          <w:lang w:val="en-US" w:eastAsia="ja-JP"/>
        </w:rPr>
        <w:tab/>
        <w:t>OPPO</w:t>
      </w:r>
      <w:r w:rsidRPr="007F3D54">
        <w:rPr>
          <w:rFonts w:ascii="Arial" w:eastAsia="Yu Mincho" w:hAnsi="Arial" w:cs="Arial"/>
          <w:bCs/>
          <w:lang w:val="en-US" w:eastAsia="ja-JP"/>
        </w:rPr>
        <w:tab/>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R2-1914443</w:t>
      </w:r>
      <w:r w:rsidRPr="00EC199A">
        <w:rPr>
          <w:rFonts w:ascii="Arial" w:eastAsia="Yu Mincho" w:hAnsi="Arial" w:cs="Arial"/>
          <w:bCs/>
          <w:lang w:val="en-US" w:eastAsia="ja-JP"/>
        </w:rPr>
        <w:tab/>
        <w:t>Remaining Issues on SL HARQ</w:t>
      </w:r>
      <w:r w:rsidRPr="00EC199A">
        <w:rPr>
          <w:rFonts w:ascii="Arial" w:eastAsia="Yu Mincho" w:hAnsi="Arial" w:cs="Arial"/>
          <w:bCs/>
          <w:lang w:val="en-US" w:eastAsia="ja-JP"/>
        </w:rPr>
        <w:tab/>
        <w:t>CATT</w:t>
      </w:r>
      <w:r w:rsidRPr="00EC199A">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R2-1914462</w:t>
      </w:r>
      <w:r w:rsidRPr="007F3D54">
        <w:rPr>
          <w:rFonts w:ascii="Arial" w:eastAsia="Yu Mincho" w:hAnsi="Arial" w:cs="Arial"/>
          <w:bCs/>
          <w:lang w:val="en-US" w:eastAsia="ja-JP"/>
        </w:rPr>
        <w:tab/>
        <w:t>Left issues on CSI report for NR-V2X</w:t>
      </w:r>
      <w:r w:rsidRPr="007F3D54">
        <w:rPr>
          <w:rFonts w:ascii="Arial" w:eastAsia="Yu Mincho" w:hAnsi="Arial" w:cs="Arial"/>
          <w:bCs/>
          <w:lang w:val="en-US" w:eastAsia="ja-JP"/>
        </w:rPr>
        <w:tab/>
        <w:t>OPPO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R2-1914537</w:t>
      </w:r>
      <w:r w:rsidRPr="007F3D54">
        <w:rPr>
          <w:rFonts w:ascii="Arial" w:eastAsia="Yu Mincho" w:hAnsi="Arial" w:cs="Arial"/>
          <w:bCs/>
          <w:lang w:val="en-US" w:eastAsia="ja-JP"/>
        </w:rPr>
        <w:tab/>
        <w:t>Discussion on SL CSI and RSRP report</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R2-1916004</w:t>
      </w:r>
      <w:r w:rsidRPr="007F3D54">
        <w:rPr>
          <w:rFonts w:ascii="Arial" w:eastAsia="Yu Mincho" w:hAnsi="Arial" w:cs="Arial"/>
          <w:bCs/>
          <w:lang w:val="en-US" w:eastAsia="ja-JP"/>
        </w:rPr>
        <w:tab/>
        <w:t>Sidelink RSRP reporting</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r w:rsidRPr="007F3D54">
        <w:rPr>
          <w:rFonts w:ascii="Arial" w:eastAsia="Yu Mincho" w:hAnsi="Arial" w:cs="Arial"/>
          <w:bCs/>
          <w:lang w:val="en-US" w:eastAsia="ja-JP"/>
        </w:rPr>
        <w:tab/>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R2-1914870</w:t>
      </w:r>
      <w:r w:rsidRPr="00EC199A">
        <w:rPr>
          <w:rFonts w:ascii="Arial" w:eastAsia="Yu Mincho" w:hAnsi="Arial" w:cs="Arial"/>
          <w:bCs/>
          <w:lang w:val="en-US" w:eastAsia="ja-JP"/>
        </w:rPr>
        <w:tab/>
        <w:t>RAN2 Aspects of CSI Reporting</w:t>
      </w:r>
      <w:r w:rsidRPr="00EC199A">
        <w:rPr>
          <w:rFonts w:ascii="Arial" w:eastAsia="Yu Mincho" w:hAnsi="Arial" w:cs="Arial"/>
          <w:bCs/>
          <w:lang w:val="en-US" w:eastAsia="ja-JP"/>
        </w:rPr>
        <w:tab/>
      </w:r>
      <w:r w:rsidRPr="00EC199A">
        <w:rPr>
          <w:rFonts w:ascii="Arial" w:eastAsia="Yu Mincho" w:hAnsi="Arial" w:cs="Arial"/>
          <w:bCs/>
          <w:lang w:val="en-US" w:eastAsia="ja-JP"/>
        </w:rPr>
        <w:tab/>
      </w:r>
      <w:r w:rsidRPr="00EC199A">
        <w:rPr>
          <w:rFonts w:ascii="Arial" w:eastAsia="Yu Mincho" w:hAnsi="Arial" w:cs="Arial"/>
          <w:bCs/>
          <w:lang w:val="en-US" w:eastAsia="ja-JP"/>
        </w:rPr>
        <w:tab/>
        <w:t>InterDigital</w:t>
      </w:r>
      <w:r w:rsidRPr="00EC199A">
        <w:rPr>
          <w:rFonts w:ascii="Arial" w:eastAsia="Yu Mincho" w:hAnsi="Arial" w:cs="Arial"/>
          <w:bCs/>
          <w:lang w:val="en-US" w:eastAsia="ja-JP"/>
        </w:rPr>
        <w:tab/>
      </w:r>
      <w:r w:rsidRPr="00EC199A">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R2-1914848</w:t>
      </w:r>
      <w:r w:rsidRPr="007F3D54">
        <w:rPr>
          <w:rFonts w:ascii="Arial" w:eastAsia="Yu Mincho" w:hAnsi="Arial" w:cs="Arial"/>
          <w:bCs/>
          <w:lang w:val="en-US" w:eastAsia="ja-JP"/>
        </w:rPr>
        <w:tab/>
        <w:t>Left issues on NR SL MAC design</w:t>
      </w:r>
      <w:r w:rsidRPr="007F3D54">
        <w:rPr>
          <w:rFonts w:ascii="Arial" w:eastAsia="Yu Mincho" w:hAnsi="Arial" w:cs="Arial"/>
          <w:bCs/>
          <w:lang w:val="en-US" w:eastAsia="ja-JP"/>
        </w:rPr>
        <w:tab/>
        <w:t>Intel Corporation</w:t>
      </w:r>
      <w:r w:rsidRPr="007F3D54">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R2-1914867</w:t>
      </w:r>
      <w:r w:rsidRPr="007F3D54">
        <w:rPr>
          <w:rFonts w:ascii="Arial" w:eastAsia="Yu Mincho" w:hAnsi="Arial" w:cs="Arial"/>
          <w:bCs/>
          <w:lang w:val="en-US" w:eastAsia="ja-JP"/>
        </w:rPr>
        <w:tab/>
        <w:t>Need for LCP Restriction on MCR</w:t>
      </w:r>
      <w:r w:rsidRPr="007F3D54">
        <w:rPr>
          <w:rFonts w:ascii="Arial" w:eastAsia="Yu Mincho" w:hAnsi="Arial" w:cs="Arial"/>
          <w:bCs/>
          <w:lang w:val="en-US" w:eastAsia="ja-JP"/>
        </w:rPr>
        <w:tab/>
        <w:t>InterDigital, Apple, OPPO, Ericsson, Mediatek, CATT, Convida Wireless, Spreadtrum, Fraunhaufer HHI, Fraunhaufer IIS</w:t>
      </w:r>
      <w:r w:rsidRPr="007F3D54">
        <w:rPr>
          <w:rFonts w:ascii="Arial" w:eastAsia="Yu Mincho" w:hAnsi="Arial" w:cs="Arial"/>
          <w:bCs/>
          <w:lang w:val="en-US" w:eastAsia="ja-JP"/>
        </w:rPr>
        <w:tab/>
        <w:t>discussion</w:t>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R2-1914463</w:t>
      </w:r>
      <w:r w:rsidRPr="00EC199A">
        <w:rPr>
          <w:rFonts w:ascii="Arial" w:eastAsia="Yu Mincho" w:hAnsi="Arial" w:cs="Arial"/>
          <w:bCs/>
          <w:lang w:val="en-US" w:eastAsia="ja-JP"/>
        </w:rPr>
        <w:tab/>
        <w:t>Left issues on UL-SL prioritization for NR-V2X</w:t>
      </w:r>
      <w:r w:rsidRPr="00EC199A">
        <w:rPr>
          <w:rFonts w:ascii="Arial" w:eastAsia="Yu Mincho" w:hAnsi="Arial" w:cs="Arial"/>
          <w:bCs/>
          <w:lang w:val="en-US" w:eastAsia="ja-JP"/>
        </w:rPr>
        <w:tab/>
        <w:t>OPPO</w:t>
      </w:r>
      <w:r w:rsidRPr="00EC199A">
        <w:rPr>
          <w:rFonts w:ascii="Arial" w:eastAsia="Yu Mincho" w:hAnsi="Arial" w:cs="Arial"/>
          <w:bCs/>
          <w:lang w:val="en-US" w:eastAsia="ja-JP"/>
        </w:rPr>
        <w:tab/>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R2-1914873</w:t>
      </w:r>
      <w:r w:rsidRPr="00EC199A">
        <w:rPr>
          <w:rFonts w:ascii="Arial" w:eastAsia="Yu Mincho" w:hAnsi="Arial" w:cs="Arial"/>
          <w:bCs/>
          <w:lang w:val="en-US" w:eastAsia="ja-JP"/>
        </w:rPr>
        <w:tab/>
        <w:t>Implementing Starvation Avoidance for NR V2X</w:t>
      </w:r>
      <w:r w:rsidRPr="00EC199A">
        <w:rPr>
          <w:rFonts w:ascii="Arial" w:eastAsia="Yu Mincho" w:hAnsi="Arial" w:cs="Arial"/>
          <w:bCs/>
          <w:lang w:val="en-US" w:eastAsia="ja-JP"/>
        </w:rPr>
        <w:tab/>
        <w:t>InterDigital</w:t>
      </w:r>
      <w:r w:rsidRPr="00EC199A">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R2-1914444</w:t>
      </w:r>
      <w:r w:rsidRPr="007F3D54">
        <w:rPr>
          <w:rFonts w:ascii="Arial" w:eastAsia="Yu Mincho" w:hAnsi="Arial" w:cs="Arial"/>
          <w:bCs/>
          <w:lang w:val="en-US" w:eastAsia="ja-JP"/>
        </w:rPr>
        <w:tab/>
        <w:t>Remaining Issues on PDCP</w:t>
      </w:r>
      <w:r w:rsidRPr="007F3D54">
        <w:rPr>
          <w:rFonts w:ascii="Arial" w:eastAsia="Yu Mincho" w:hAnsi="Arial" w:cs="Arial"/>
          <w:bCs/>
          <w:lang w:val="en-US" w:eastAsia="ja-JP"/>
        </w:rPr>
        <w:tab/>
        <w:t>CATT</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R2-1914922</w:t>
      </w:r>
      <w:r w:rsidRPr="007F3D54">
        <w:rPr>
          <w:rFonts w:ascii="Arial" w:eastAsia="Yu Mincho" w:hAnsi="Arial" w:cs="Arial"/>
          <w:bCs/>
          <w:lang w:val="en-US" w:eastAsia="ja-JP"/>
        </w:rPr>
        <w:tab/>
        <w:t>Left Issues on NR SL RLC and PDCP</w:t>
      </w:r>
      <w:r w:rsidRPr="007F3D54">
        <w:rPr>
          <w:rFonts w:ascii="Arial" w:eastAsia="Yu Mincho" w:hAnsi="Arial" w:cs="Arial"/>
          <w:bCs/>
          <w:lang w:val="en-US" w:eastAsia="ja-JP"/>
        </w:rPr>
        <w:tab/>
      </w:r>
      <w:r>
        <w:rPr>
          <w:rFonts w:ascii="Arial" w:eastAsia="Yu Mincho" w:hAnsi="Arial" w:cs="Arial"/>
          <w:bCs/>
          <w:lang w:val="en-US" w:eastAsia="ja-JP"/>
        </w:rPr>
        <w:tab/>
      </w:r>
      <w:r>
        <w:rPr>
          <w:rFonts w:ascii="Arial" w:eastAsia="Yu Mincho" w:hAnsi="Arial" w:cs="Arial"/>
          <w:bCs/>
          <w:lang w:val="en-US" w:eastAsia="ja-JP"/>
        </w:rPr>
        <w:tab/>
      </w:r>
      <w:r w:rsidRPr="007F3D54">
        <w:rPr>
          <w:rFonts w:ascii="Arial" w:eastAsia="Yu Mincho" w:hAnsi="Arial" w:cs="Arial"/>
          <w:bCs/>
          <w:lang w:val="en-US" w:eastAsia="ja-JP"/>
        </w:rPr>
        <w:t>vivo</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R2-1914540</w:t>
      </w:r>
      <w:r w:rsidRPr="007F3D54">
        <w:rPr>
          <w:rFonts w:ascii="Arial" w:eastAsia="Yu Mincho" w:hAnsi="Arial" w:cs="Arial"/>
          <w:bCs/>
          <w:lang w:val="en-US" w:eastAsia="ja-JP"/>
        </w:rPr>
        <w:tab/>
        <w:t>Discussion on left issue in NR V2X UP</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lastRenderedPageBreak/>
        <w:t>R2-1915078</w:t>
      </w:r>
      <w:r w:rsidRPr="00EC199A">
        <w:rPr>
          <w:rFonts w:ascii="Arial" w:eastAsia="Yu Mincho" w:hAnsi="Arial" w:cs="Arial"/>
          <w:bCs/>
          <w:lang w:val="en-US" w:eastAsia="ja-JP"/>
        </w:rPr>
        <w:tab/>
        <w:t>Left issues on SDAP Rx behaviour on remapping</w:t>
      </w:r>
      <w:r w:rsidRPr="00EC199A">
        <w:rPr>
          <w:rFonts w:ascii="Arial" w:eastAsia="Yu Mincho" w:hAnsi="Arial" w:cs="Arial"/>
          <w:bCs/>
          <w:lang w:val="en-US" w:eastAsia="ja-JP"/>
        </w:rPr>
        <w:tab/>
        <w:t>OPPO, Ericsson, Apple, Qualcomm Incorporated, Intel Corporation, ITL, InterDigital, MediaTek Inc., Samsung, Beijing Xiaomi Software Tech, Nokia, Nokia Shanghai Bell, ASUSTeK, Spreadtrum Communications, Convida Wireless, LG Electronics Inc., Lenovo, Motorola Mobility</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R2-1915173</w:t>
      </w:r>
      <w:r w:rsidRPr="007F3D54">
        <w:rPr>
          <w:rFonts w:ascii="Arial" w:eastAsia="Yu Mincho" w:hAnsi="Arial" w:cs="Arial"/>
          <w:bCs/>
          <w:lang w:val="en-US" w:eastAsia="ja-JP"/>
        </w:rPr>
        <w:tab/>
        <w:t>Resource Pool Configuration</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R2-1915193</w:t>
      </w:r>
      <w:r w:rsidRPr="00EC199A">
        <w:rPr>
          <w:rFonts w:ascii="Arial" w:eastAsia="Yu Mincho" w:hAnsi="Arial" w:cs="Arial"/>
          <w:bCs/>
          <w:lang w:val="en-US" w:eastAsia="ja-JP"/>
        </w:rPr>
        <w:tab/>
        <w:t>On NR V2X Sidelink transmissions during Handover or Uu PHY layer problems</w:t>
      </w:r>
      <w:r w:rsidRPr="00EC199A">
        <w:rPr>
          <w:rFonts w:ascii="Arial" w:eastAsia="Yu Mincho" w:hAnsi="Arial" w:cs="Arial"/>
          <w:bCs/>
          <w:lang w:val="en-US" w:eastAsia="ja-JP"/>
        </w:rPr>
        <w:tab/>
        <w:t>Nokia, Nokia Shanghai Bell</w:t>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R2-1915383</w:t>
      </w:r>
      <w:r w:rsidRPr="00EC199A">
        <w:rPr>
          <w:rFonts w:ascii="Arial" w:eastAsia="Yu Mincho" w:hAnsi="Arial" w:cs="Arial"/>
          <w:bCs/>
          <w:lang w:val="en-US" w:eastAsia="ja-JP"/>
        </w:rPr>
        <w:tab/>
        <w:t>Handling of SL in Uu RRC state transitions</w:t>
      </w:r>
      <w:r w:rsidRPr="00EC199A">
        <w:rPr>
          <w:rFonts w:ascii="Arial" w:eastAsia="Yu Mincho" w:hAnsi="Arial" w:cs="Arial"/>
          <w:bCs/>
          <w:lang w:val="en-US" w:eastAsia="ja-JP"/>
        </w:rPr>
        <w:tab/>
        <w:t>Ericsson</w:t>
      </w:r>
      <w:r w:rsidRPr="00EC199A">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R2-1914437</w:t>
      </w:r>
      <w:r w:rsidRPr="007F3D54">
        <w:rPr>
          <w:rFonts w:ascii="Arial" w:eastAsia="Yu Mincho" w:hAnsi="Arial" w:cs="Arial"/>
          <w:bCs/>
          <w:lang w:val="en-US" w:eastAsia="ja-JP"/>
        </w:rPr>
        <w:tab/>
        <w:t>RRC Connection Initiation Trigger for V2X Sidelink Communication</w:t>
      </w:r>
      <w:r w:rsidRPr="007F3D54">
        <w:rPr>
          <w:rFonts w:ascii="Arial" w:eastAsia="Yu Mincho" w:hAnsi="Arial" w:cs="Arial"/>
          <w:bCs/>
          <w:lang w:val="en-US" w:eastAsia="ja-JP"/>
        </w:rPr>
        <w:tab/>
        <w:t>Samsung Electronics Co., Ltd</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R2-1914445</w:t>
      </w:r>
      <w:r w:rsidRPr="007F3D54">
        <w:rPr>
          <w:rFonts w:ascii="Arial" w:eastAsia="Yu Mincho" w:hAnsi="Arial" w:cs="Arial"/>
          <w:bCs/>
          <w:lang w:val="en-US" w:eastAsia="ja-JP"/>
        </w:rPr>
        <w:tab/>
        <w:t>Resource allocation mode configuration</w:t>
      </w:r>
      <w:r w:rsidRPr="007F3D54">
        <w:rPr>
          <w:rFonts w:ascii="Arial" w:eastAsia="Yu Mincho" w:hAnsi="Arial" w:cs="Arial"/>
          <w:bCs/>
          <w:lang w:val="en-US" w:eastAsia="ja-JP"/>
        </w:rPr>
        <w:tab/>
        <w:t>CATT</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R2-1914446</w:t>
      </w:r>
      <w:r w:rsidRPr="007F3D54">
        <w:rPr>
          <w:rFonts w:ascii="Arial" w:eastAsia="Yu Mincho" w:hAnsi="Arial" w:cs="Arial"/>
          <w:bCs/>
          <w:lang w:val="en-US" w:eastAsia="ja-JP"/>
        </w:rPr>
        <w:tab/>
        <w:t>Leftover Issues on LCP</w:t>
      </w:r>
      <w:r w:rsidRPr="007F3D54">
        <w:rPr>
          <w:rFonts w:ascii="Arial" w:eastAsia="Yu Mincho" w:hAnsi="Arial" w:cs="Arial"/>
          <w:bCs/>
          <w:lang w:val="en-US" w:eastAsia="ja-JP"/>
        </w:rPr>
        <w:tab/>
        <w:t>CATT</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R2-1914448</w:t>
      </w:r>
      <w:r w:rsidRPr="007F3D54">
        <w:rPr>
          <w:rFonts w:ascii="Arial" w:eastAsia="Yu Mincho" w:hAnsi="Arial" w:cs="Arial"/>
          <w:bCs/>
          <w:lang w:val="en-US" w:eastAsia="ja-JP"/>
        </w:rPr>
        <w:tab/>
        <w:t>Remaining Issues for Prioritization</w:t>
      </w:r>
      <w:r w:rsidRPr="007F3D54">
        <w:rPr>
          <w:rFonts w:ascii="Arial" w:eastAsia="Yu Mincho" w:hAnsi="Arial" w:cs="Arial"/>
          <w:bCs/>
          <w:lang w:val="en-US" w:eastAsia="ja-JP"/>
        </w:rPr>
        <w:tab/>
        <w:t>CATT</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R2-1914450</w:t>
      </w:r>
      <w:r w:rsidRPr="007F3D54">
        <w:rPr>
          <w:rFonts w:ascii="Arial" w:eastAsia="Yu Mincho" w:hAnsi="Arial" w:cs="Arial"/>
          <w:bCs/>
          <w:lang w:val="en-US" w:eastAsia="ja-JP"/>
        </w:rPr>
        <w:tab/>
        <w:t>Open Issues for the Bi-directional SLRB</w:t>
      </w:r>
      <w:r w:rsidRPr="007F3D54">
        <w:rPr>
          <w:rFonts w:ascii="Arial" w:eastAsia="Yu Mincho" w:hAnsi="Arial" w:cs="Arial"/>
          <w:bCs/>
          <w:lang w:val="en-US" w:eastAsia="ja-JP"/>
        </w:rPr>
        <w:tab/>
        <w:t>CATT</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R2-1914459</w:t>
      </w:r>
      <w:r w:rsidRPr="007F3D54">
        <w:rPr>
          <w:rFonts w:ascii="Arial" w:eastAsia="Yu Mincho" w:hAnsi="Arial" w:cs="Arial"/>
          <w:bCs/>
          <w:lang w:val="en-US" w:eastAsia="ja-JP"/>
        </w:rPr>
        <w:tab/>
        <w:t>Discussion on SL capability signaling for Uu-RRC and PC5-RRC</w:t>
      </w:r>
      <w:r w:rsidRPr="007F3D54">
        <w:rPr>
          <w:rFonts w:ascii="Arial" w:eastAsia="Yu Mincho" w:hAnsi="Arial" w:cs="Arial"/>
          <w:bCs/>
          <w:lang w:val="en-US" w:eastAsia="ja-JP"/>
        </w:rPr>
        <w:tab/>
        <w:t>OPPO</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R2-1914460</w:t>
      </w:r>
      <w:r w:rsidRPr="007F3D54">
        <w:rPr>
          <w:rFonts w:ascii="Arial" w:eastAsia="Yu Mincho" w:hAnsi="Arial" w:cs="Arial"/>
          <w:bCs/>
          <w:lang w:val="en-US" w:eastAsia="ja-JP"/>
        </w:rPr>
        <w:tab/>
        <w:t>Discussion on SL-related Uu-RRC messages</w:t>
      </w:r>
      <w:r w:rsidRPr="007F3D54">
        <w:rPr>
          <w:rFonts w:ascii="Arial" w:eastAsia="Yu Mincho" w:hAnsi="Arial" w:cs="Arial"/>
          <w:bCs/>
          <w:lang w:val="en-US" w:eastAsia="ja-JP"/>
        </w:rPr>
        <w:tab/>
        <w:t>OPPO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R2-1914536</w:t>
      </w:r>
      <w:r w:rsidRPr="007F3D54">
        <w:rPr>
          <w:rFonts w:ascii="Arial" w:eastAsia="Yu Mincho" w:hAnsi="Arial" w:cs="Arial"/>
          <w:bCs/>
          <w:lang w:val="en-US" w:eastAsia="ja-JP"/>
        </w:rPr>
        <w:tab/>
        <w:t>Discussion on UL and SL prioritisation</w:t>
      </w:r>
      <w:r w:rsidRPr="007F3D54">
        <w:rPr>
          <w:rFonts w:ascii="Arial" w:eastAsia="Yu Mincho" w:hAnsi="Arial" w:cs="Arial"/>
          <w:bCs/>
          <w:lang w:val="en-US" w:eastAsia="ja-JP"/>
        </w:rPr>
        <w:tab/>
        <w:t>ZTE Corporation, Sanechips</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R2-1914538</w:t>
      </w:r>
      <w:r w:rsidRPr="007F3D54">
        <w:rPr>
          <w:rFonts w:ascii="Arial" w:eastAsia="Yu Mincho" w:hAnsi="Arial" w:cs="Arial"/>
          <w:bCs/>
          <w:lang w:val="en-US" w:eastAsia="ja-JP"/>
        </w:rPr>
        <w:tab/>
        <w:t>Consideration on NR V2X CBR</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R2-1914539</w:t>
      </w:r>
      <w:r w:rsidRPr="007F3D54">
        <w:rPr>
          <w:rFonts w:ascii="Arial" w:eastAsia="Yu Mincho" w:hAnsi="Arial" w:cs="Arial"/>
          <w:bCs/>
          <w:lang w:val="en-US" w:eastAsia="ja-JP"/>
        </w:rPr>
        <w:tab/>
        <w:t>Left issues for MAC in NR V2X</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R2-1914541</w:t>
      </w:r>
      <w:r w:rsidRPr="007F3D54">
        <w:rPr>
          <w:rFonts w:ascii="Arial" w:eastAsia="Yu Mincho" w:hAnsi="Arial" w:cs="Arial"/>
          <w:bCs/>
          <w:lang w:val="en-US" w:eastAsia="ja-JP"/>
        </w:rPr>
        <w:tab/>
        <w:t>Discussion on NR V2X system information acquisition</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R2-1914543</w:t>
      </w:r>
      <w:r w:rsidRPr="007F3D54">
        <w:rPr>
          <w:rFonts w:ascii="Arial" w:eastAsia="Yu Mincho" w:hAnsi="Arial" w:cs="Arial"/>
          <w:bCs/>
          <w:lang w:val="en-US" w:eastAsia="ja-JP"/>
        </w:rPr>
        <w:tab/>
        <w:t>Consideration on sidelink RLM management</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R2-1914544</w:t>
      </w:r>
      <w:r w:rsidRPr="007F3D54">
        <w:rPr>
          <w:rFonts w:ascii="Arial" w:eastAsia="Yu Mincho" w:hAnsi="Arial" w:cs="Arial"/>
          <w:bCs/>
          <w:lang w:val="en-US" w:eastAsia="ja-JP"/>
        </w:rPr>
        <w:tab/>
        <w:t>Consideration on exceptional resource pool</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R2-1914547</w:t>
      </w:r>
      <w:r w:rsidRPr="007F3D54">
        <w:rPr>
          <w:rFonts w:ascii="Arial" w:eastAsia="Yu Mincho" w:hAnsi="Arial" w:cs="Arial"/>
          <w:bCs/>
          <w:lang w:val="en-US" w:eastAsia="ja-JP"/>
        </w:rPr>
        <w:tab/>
        <w:t>Further discussion on RLC AM and UM for NR V2X unicast</w:t>
      </w:r>
      <w:r w:rsidRPr="007F3D54">
        <w:rPr>
          <w:rFonts w:ascii="Arial" w:eastAsia="Yu Mincho" w:hAnsi="Arial" w:cs="Arial"/>
          <w:bCs/>
          <w:lang w:val="en-US" w:eastAsia="ja-JP"/>
        </w:rPr>
        <w:tab/>
        <w:t>ZTE Corporation, Sanechips</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R2-1914548</w:t>
      </w:r>
      <w:r w:rsidRPr="007F3D54">
        <w:rPr>
          <w:rFonts w:ascii="Arial" w:eastAsia="Yu Mincho" w:hAnsi="Arial" w:cs="Arial"/>
          <w:bCs/>
          <w:lang w:val="en-US" w:eastAsia="ja-JP"/>
        </w:rPr>
        <w:tab/>
        <w:t>Discussion on NR V2X groupcast feedback options</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Pr="00EC199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C199A">
        <w:rPr>
          <w:rFonts w:ascii="Arial" w:eastAsia="Yu Mincho" w:hAnsi="Arial" w:cs="Arial"/>
          <w:bCs/>
          <w:lang w:val="en-US" w:eastAsia="ja-JP"/>
        </w:rPr>
        <w:t>R2-1914653</w:t>
      </w:r>
      <w:r w:rsidRPr="00EC199A">
        <w:rPr>
          <w:rFonts w:ascii="Arial" w:eastAsia="Yu Mincho" w:hAnsi="Arial" w:cs="Arial"/>
          <w:bCs/>
          <w:lang w:val="en-US" w:eastAsia="ja-JP"/>
        </w:rPr>
        <w:tab/>
        <w:t>Remaining issues of SL Prioritization</w:t>
      </w:r>
      <w:r w:rsidRPr="00EC199A">
        <w:rPr>
          <w:rFonts w:ascii="Arial" w:eastAsia="Yu Mincho" w:hAnsi="Arial" w:cs="Arial"/>
          <w:bCs/>
          <w:lang w:val="en-US" w:eastAsia="ja-JP"/>
        </w:rPr>
        <w:tab/>
        <w:t>MediaTek Inc.</w:t>
      </w:r>
      <w:r w:rsidRPr="00EC199A">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R2-1916263</w:t>
      </w:r>
      <w:r w:rsidRPr="007F3D54">
        <w:rPr>
          <w:rFonts w:ascii="Arial" w:eastAsia="Yu Mincho" w:hAnsi="Arial" w:cs="Arial"/>
          <w:bCs/>
          <w:lang w:val="en-US" w:eastAsia="ja-JP"/>
        </w:rPr>
        <w:tab/>
        <w:t>Remaining issues of SL Prioritization</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R2-1914654</w:t>
      </w:r>
      <w:r w:rsidRPr="007F3D54">
        <w:rPr>
          <w:rFonts w:ascii="Arial" w:eastAsia="Yu Mincho" w:hAnsi="Arial" w:cs="Arial"/>
          <w:bCs/>
          <w:lang w:val="en-US" w:eastAsia="ja-JP"/>
        </w:rPr>
        <w:tab/>
        <w:t>Remaining issues of SL LCP</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R2-1914850</w:t>
      </w:r>
      <w:r w:rsidRPr="007F3D54">
        <w:rPr>
          <w:rFonts w:ascii="Arial" w:eastAsia="Yu Mincho" w:hAnsi="Arial" w:cs="Arial"/>
          <w:bCs/>
          <w:lang w:val="en-US" w:eastAsia="ja-JP"/>
        </w:rPr>
        <w:tab/>
        <w:t>On HARQ feedback support for NR SL</w:t>
      </w:r>
      <w:r w:rsidRPr="007F3D54">
        <w:rPr>
          <w:rFonts w:ascii="Arial" w:eastAsia="Yu Mincho" w:hAnsi="Arial" w:cs="Arial"/>
          <w:bCs/>
          <w:lang w:val="en-US" w:eastAsia="ja-JP"/>
        </w:rPr>
        <w:tab/>
        <w:t>Intel Corporation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R2-1914866</w:t>
      </w:r>
      <w:r w:rsidRPr="007F3D54">
        <w:rPr>
          <w:rFonts w:ascii="Arial" w:eastAsia="Yu Mincho" w:hAnsi="Arial" w:cs="Arial"/>
          <w:bCs/>
          <w:lang w:val="en-US" w:eastAsia="ja-JP"/>
        </w:rPr>
        <w:tab/>
        <w:t>RAN2 Aspects of HARQ for NR V2X</w:t>
      </w:r>
      <w:r w:rsidRPr="007F3D54">
        <w:rPr>
          <w:rFonts w:ascii="Arial" w:eastAsia="Yu Mincho" w:hAnsi="Arial" w:cs="Arial"/>
          <w:bCs/>
          <w:lang w:val="en-US" w:eastAsia="ja-JP"/>
        </w:rPr>
        <w:tab/>
        <w:t>InterDigital</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R2-1914868</w:t>
      </w:r>
      <w:r w:rsidRPr="007F3D54">
        <w:rPr>
          <w:rFonts w:ascii="Arial" w:eastAsia="Yu Mincho" w:hAnsi="Arial" w:cs="Arial"/>
          <w:bCs/>
          <w:lang w:val="en-US" w:eastAsia="ja-JP"/>
        </w:rPr>
        <w:tab/>
        <w:t>Remaining Aspects of UL/SL Prioritization</w:t>
      </w:r>
      <w:r w:rsidRPr="007F3D54">
        <w:rPr>
          <w:rFonts w:ascii="Arial" w:eastAsia="Yu Mincho" w:hAnsi="Arial" w:cs="Arial"/>
          <w:bCs/>
          <w:lang w:val="en-US" w:eastAsia="ja-JP"/>
        </w:rPr>
        <w:tab/>
        <w:t>InterDigital</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R2-1914923</w:t>
      </w:r>
      <w:r w:rsidRPr="007F3D54">
        <w:rPr>
          <w:rFonts w:ascii="Arial" w:eastAsia="Yu Mincho" w:hAnsi="Arial" w:cs="Arial"/>
          <w:bCs/>
          <w:lang w:val="en-US" w:eastAsia="ja-JP"/>
        </w:rPr>
        <w:tab/>
        <w:t>Left issues for UL SL prioritization</w:t>
      </w:r>
      <w:r w:rsidRPr="007F3D54">
        <w:rPr>
          <w:rFonts w:ascii="Arial" w:eastAsia="Yu Mincho" w:hAnsi="Arial" w:cs="Arial"/>
          <w:bCs/>
          <w:lang w:val="en-US" w:eastAsia="ja-JP"/>
        </w:rPr>
        <w:tab/>
        <w:t>vivo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R2-1914924</w:t>
      </w:r>
      <w:r w:rsidRPr="007F3D54">
        <w:rPr>
          <w:rFonts w:ascii="Arial" w:eastAsia="Yu Mincho" w:hAnsi="Arial" w:cs="Arial"/>
          <w:bCs/>
          <w:lang w:val="en-US" w:eastAsia="ja-JP"/>
        </w:rPr>
        <w:tab/>
        <w:t>Remaining issues on HARQ support for NR Sidelink</w:t>
      </w:r>
      <w:r w:rsidRPr="007F3D54">
        <w:rPr>
          <w:rFonts w:ascii="Arial" w:eastAsia="Yu Mincho" w:hAnsi="Arial" w:cs="Arial"/>
          <w:bCs/>
          <w:lang w:val="en-US" w:eastAsia="ja-JP"/>
        </w:rPr>
        <w:tab/>
        <w:t>vivo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R2-1914925</w:t>
      </w:r>
      <w:r w:rsidRPr="007F3D54">
        <w:rPr>
          <w:rFonts w:ascii="Arial" w:eastAsia="Yu Mincho" w:hAnsi="Arial" w:cs="Arial"/>
          <w:bCs/>
          <w:lang w:val="en-US" w:eastAsia="ja-JP"/>
        </w:rPr>
        <w:tab/>
        <w:t>Left LCP issues</w:t>
      </w:r>
      <w:r w:rsidRPr="007F3D54">
        <w:rPr>
          <w:rFonts w:ascii="Arial" w:eastAsia="Yu Mincho" w:hAnsi="Arial" w:cs="Arial"/>
          <w:bCs/>
          <w:lang w:val="en-US" w:eastAsia="ja-JP"/>
        </w:rPr>
        <w:tab/>
        <w:t>vivo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R2-1914926</w:t>
      </w:r>
      <w:r w:rsidRPr="007F3D54">
        <w:rPr>
          <w:rFonts w:ascii="Arial" w:eastAsia="Yu Mincho" w:hAnsi="Arial" w:cs="Arial"/>
          <w:bCs/>
          <w:lang w:val="en-US" w:eastAsia="ja-JP"/>
        </w:rPr>
        <w:tab/>
        <w:t>CSI and RSRP reporting</w:t>
      </w:r>
      <w:r w:rsidRPr="007F3D54">
        <w:rPr>
          <w:rFonts w:ascii="Arial" w:eastAsia="Yu Mincho" w:hAnsi="Arial" w:cs="Arial"/>
          <w:bCs/>
          <w:lang w:val="en-US" w:eastAsia="ja-JP"/>
        </w:rPr>
        <w:tab/>
        <w:t>vivo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R2-1915013</w:t>
      </w:r>
      <w:r w:rsidRPr="007F3D54">
        <w:rPr>
          <w:rFonts w:ascii="Arial" w:eastAsia="Yu Mincho" w:hAnsi="Arial" w:cs="Arial"/>
          <w:bCs/>
          <w:lang w:val="en-US" w:eastAsia="ja-JP"/>
        </w:rPr>
        <w:tab/>
        <w:t>Remaining issues on priority handling in NR V2X</w:t>
      </w:r>
      <w:r w:rsidRPr="007F3D54">
        <w:rPr>
          <w:rFonts w:ascii="Arial" w:eastAsia="Yu Mincho" w:hAnsi="Arial" w:cs="Arial"/>
          <w:bCs/>
          <w:lang w:val="en-US" w:eastAsia="ja-JP"/>
        </w:rPr>
        <w:tab/>
        <w:t>Spreadtrum Communications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R2-1915014</w:t>
      </w:r>
      <w:r w:rsidRPr="007F3D54">
        <w:rPr>
          <w:rFonts w:ascii="Arial" w:eastAsia="Yu Mincho" w:hAnsi="Arial" w:cs="Arial"/>
          <w:bCs/>
          <w:lang w:val="en-US" w:eastAsia="ja-JP"/>
        </w:rPr>
        <w:tab/>
        <w:t>[Draft] LS on priority indicaition in SCI</w:t>
      </w:r>
      <w:r w:rsidRPr="007F3D54">
        <w:rPr>
          <w:rFonts w:ascii="Arial" w:eastAsia="Yu Mincho" w:hAnsi="Arial" w:cs="Arial"/>
          <w:bCs/>
          <w:lang w:val="en-US" w:eastAsia="ja-JP"/>
        </w:rPr>
        <w:tab/>
        <w:t>Spreadtrum Communications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R2-1915027</w:t>
      </w:r>
      <w:r w:rsidRPr="007F3D54">
        <w:rPr>
          <w:rFonts w:ascii="Arial" w:eastAsia="Yu Mincho" w:hAnsi="Arial" w:cs="Arial"/>
          <w:bCs/>
          <w:lang w:val="en-US" w:eastAsia="ja-JP"/>
        </w:rPr>
        <w:tab/>
        <w:t>Left issues on LCP procedure</w:t>
      </w:r>
      <w:r w:rsidRPr="007F3D54">
        <w:rPr>
          <w:rFonts w:ascii="Arial" w:eastAsia="Yu Mincho" w:hAnsi="Arial" w:cs="Arial"/>
          <w:bCs/>
          <w:lang w:val="en-US" w:eastAsia="ja-JP"/>
        </w:rPr>
        <w:tab/>
        <w:t>Spreadtrum Communications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R2-1915030</w:t>
      </w:r>
      <w:r w:rsidRPr="007F3D54">
        <w:rPr>
          <w:rFonts w:ascii="Arial" w:eastAsia="Yu Mincho" w:hAnsi="Arial" w:cs="Arial"/>
          <w:bCs/>
          <w:lang w:val="en-US" w:eastAsia="ja-JP"/>
        </w:rPr>
        <w:tab/>
        <w:t>TB construction during LCP procedure</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R2-1915106</w:t>
      </w:r>
      <w:r w:rsidRPr="007F3D54">
        <w:rPr>
          <w:rFonts w:ascii="Arial" w:eastAsia="Yu Mincho" w:hAnsi="Arial" w:cs="Arial"/>
          <w:bCs/>
          <w:lang w:val="en-US" w:eastAsia="ja-JP"/>
        </w:rPr>
        <w:tab/>
        <w:t>SL HARQ protocol operation</w:t>
      </w:r>
      <w:r w:rsidRPr="007F3D54">
        <w:rPr>
          <w:rFonts w:ascii="Arial" w:eastAsia="Yu Mincho" w:hAnsi="Arial" w:cs="Arial"/>
          <w:bCs/>
          <w:lang w:val="en-US" w:eastAsia="ja-JP"/>
        </w:rPr>
        <w:tab/>
        <w:t>Lenovo, Motorola Mobility</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R2-1915108</w:t>
      </w:r>
      <w:r w:rsidRPr="007F3D54">
        <w:rPr>
          <w:rFonts w:ascii="Arial" w:eastAsia="Yu Mincho" w:hAnsi="Arial" w:cs="Arial"/>
          <w:bCs/>
          <w:lang w:val="en-US" w:eastAsia="ja-JP"/>
        </w:rPr>
        <w:tab/>
        <w:t>SL LCP procedure considering the MCR requirements</w:t>
      </w:r>
      <w:r w:rsidRPr="007F3D54">
        <w:rPr>
          <w:rFonts w:ascii="Arial" w:eastAsia="Yu Mincho" w:hAnsi="Arial" w:cs="Arial"/>
          <w:bCs/>
          <w:lang w:val="en-US" w:eastAsia="ja-JP"/>
        </w:rPr>
        <w:tab/>
        <w:t>Lenovo, Motorola Mobility</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R2-1915131</w:t>
      </w:r>
      <w:r w:rsidRPr="007F3D54">
        <w:rPr>
          <w:rFonts w:ascii="Arial" w:eastAsia="Yu Mincho" w:hAnsi="Arial" w:cs="Arial"/>
          <w:bCs/>
          <w:lang w:val="en-US" w:eastAsia="ja-JP"/>
        </w:rPr>
        <w:tab/>
        <w:t>Remaining issue for SL-BSR</w:t>
      </w:r>
      <w:r w:rsidRPr="007F3D54">
        <w:rPr>
          <w:rFonts w:ascii="Arial" w:eastAsia="Yu Mincho" w:hAnsi="Arial" w:cs="Arial"/>
          <w:bCs/>
          <w:lang w:val="en-US" w:eastAsia="ja-JP"/>
        </w:rPr>
        <w:tab/>
        <w:t>Lenovo, Motorola Mobility</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R2-1915151</w:t>
      </w:r>
      <w:r w:rsidRPr="007F3D54">
        <w:rPr>
          <w:rFonts w:ascii="Arial" w:eastAsia="Yu Mincho" w:hAnsi="Arial" w:cs="Arial"/>
          <w:bCs/>
          <w:lang w:val="en-US" w:eastAsia="ja-JP"/>
        </w:rPr>
        <w:tab/>
        <w:t>Transmitter UE behavior in Mode 1 and Mode 2</w:t>
      </w:r>
      <w:r w:rsidRPr="007F3D54">
        <w:rPr>
          <w:rFonts w:ascii="Arial" w:eastAsia="Yu Mincho" w:hAnsi="Arial" w:cs="Arial"/>
          <w:bCs/>
          <w:lang w:val="en-US" w:eastAsia="ja-JP"/>
        </w:rPr>
        <w:tab/>
        <w:t>Lenovo, Motorola Mobility</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R2-1915180</w:t>
      </w:r>
      <w:r w:rsidRPr="007F3D54">
        <w:rPr>
          <w:rFonts w:ascii="Arial" w:eastAsia="Yu Mincho" w:hAnsi="Arial" w:cs="Arial"/>
          <w:bCs/>
          <w:lang w:val="en-US" w:eastAsia="ja-JP"/>
        </w:rPr>
        <w:tab/>
        <w:t>[Draft] Response LS on additional high layer information for sidelink physical layer operations</w:t>
      </w:r>
      <w:r w:rsidRPr="007F3D54">
        <w:rPr>
          <w:rFonts w:ascii="Arial" w:eastAsia="Yu Mincho" w:hAnsi="Arial" w:cs="Arial"/>
          <w:bCs/>
          <w:lang w:val="en-US" w:eastAsia="ja-JP"/>
        </w:rPr>
        <w:tab/>
        <w:t>LG Electronics Inc.</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R2-1915270</w:t>
      </w:r>
      <w:r w:rsidRPr="007F3D54">
        <w:rPr>
          <w:rFonts w:ascii="Arial" w:eastAsia="Yu Mincho" w:hAnsi="Arial" w:cs="Arial"/>
          <w:bCs/>
          <w:lang w:val="en-US" w:eastAsia="ja-JP"/>
        </w:rPr>
        <w:tab/>
        <w:t>Discussion on NR SL lower layer procedures</w:t>
      </w:r>
      <w:r>
        <w:rPr>
          <w:rFonts w:ascii="Arial" w:eastAsia="Yu Mincho" w:hAnsi="Arial" w:cs="Arial"/>
          <w:bCs/>
          <w:lang w:val="en-US" w:eastAsia="ja-JP"/>
        </w:rPr>
        <w:tab/>
      </w:r>
      <w:r w:rsidRPr="007F3D54">
        <w:rPr>
          <w:rFonts w:ascii="Arial" w:eastAsia="Yu Mincho" w:hAnsi="Arial" w:cs="Arial"/>
          <w:bCs/>
          <w:lang w:val="en-US" w:eastAsia="ja-JP"/>
        </w:rPr>
        <w:tab/>
        <w:t>Ericsson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R2-1915271</w:t>
      </w:r>
      <w:r w:rsidRPr="007F3D54">
        <w:rPr>
          <w:rFonts w:ascii="Arial" w:eastAsia="Yu Mincho" w:hAnsi="Arial" w:cs="Arial"/>
          <w:bCs/>
          <w:lang w:val="en-US" w:eastAsia="ja-JP"/>
        </w:rPr>
        <w:tab/>
        <w:t>Remaining issues on RLC AM and UM support in SL</w:t>
      </w:r>
      <w:r w:rsidRPr="007F3D54">
        <w:rPr>
          <w:rFonts w:ascii="Arial" w:eastAsia="Yu Mincho" w:hAnsi="Arial" w:cs="Arial"/>
          <w:bCs/>
          <w:lang w:val="en-US" w:eastAsia="ja-JP"/>
        </w:rPr>
        <w:tab/>
        <w:t>Ericsson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R2-1915272</w:t>
      </w:r>
      <w:r w:rsidRPr="007F3D54">
        <w:rPr>
          <w:rFonts w:ascii="Arial" w:eastAsia="Yu Mincho" w:hAnsi="Arial" w:cs="Arial"/>
          <w:bCs/>
          <w:lang w:val="en-US" w:eastAsia="ja-JP"/>
        </w:rPr>
        <w:tab/>
        <w:t>Support of HARQ procedure over sidelink</w:t>
      </w:r>
      <w:r w:rsidRPr="007F3D54">
        <w:rPr>
          <w:rFonts w:ascii="Arial" w:eastAsia="Yu Mincho" w:hAnsi="Arial" w:cs="Arial"/>
          <w:bCs/>
          <w:lang w:val="en-US" w:eastAsia="ja-JP"/>
        </w:rPr>
        <w:tab/>
        <w:t>Ericsson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R2-1915276</w:t>
      </w:r>
      <w:r w:rsidRPr="007F3D54">
        <w:rPr>
          <w:rFonts w:ascii="Arial" w:eastAsia="Yu Mincho" w:hAnsi="Arial" w:cs="Arial"/>
          <w:bCs/>
          <w:lang w:val="en-US" w:eastAsia="ja-JP"/>
        </w:rPr>
        <w:tab/>
        <w:t>Discussion on PDCP left issues</w:t>
      </w:r>
      <w:r w:rsidRPr="007F3D54">
        <w:rPr>
          <w:rFonts w:ascii="Arial" w:eastAsia="Yu Mincho" w:hAnsi="Arial" w:cs="Arial"/>
          <w:bCs/>
          <w:lang w:val="en-US" w:eastAsia="ja-JP"/>
        </w:rPr>
        <w:tab/>
        <w:t>Ericsson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R2-1915339</w:t>
      </w:r>
      <w:r w:rsidRPr="007F3D54">
        <w:rPr>
          <w:rFonts w:ascii="Arial" w:eastAsia="Yu Mincho" w:hAnsi="Arial" w:cs="Arial"/>
          <w:bCs/>
          <w:lang w:val="en-US" w:eastAsia="ja-JP"/>
        </w:rPr>
        <w:tab/>
        <w:t>Initial Value of RX_DELIV</w:t>
      </w:r>
      <w:r w:rsidRPr="007F3D54">
        <w:rPr>
          <w:rFonts w:ascii="Arial" w:eastAsia="Yu Mincho" w:hAnsi="Arial" w:cs="Arial"/>
          <w:bCs/>
          <w:lang w:val="en-US" w:eastAsia="ja-JP"/>
        </w:rPr>
        <w:tab/>
        <w:t>Samsung</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R2-1915379</w:t>
      </w:r>
      <w:r w:rsidRPr="007F3D54">
        <w:rPr>
          <w:rFonts w:ascii="Arial" w:eastAsia="Yu Mincho" w:hAnsi="Arial" w:cs="Arial"/>
          <w:bCs/>
          <w:lang w:val="en-US" w:eastAsia="ja-JP"/>
        </w:rPr>
        <w:tab/>
        <w:t>Discussion on SL information reporting over Uu</w:t>
      </w:r>
      <w:r w:rsidRPr="007F3D54">
        <w:rPr>
          <w:rFonts w:ascii="Arial" w:eastAsia="Yu Mincho" w:hAnsi="Arial" w:cs="Arial"/>
          <w:bCs/>
          <w:lang w:val="en-US" w:eastAsia="ja-JP"/>
        </w:rPr>
        <w:tab/>
        <w:t>Ericsson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R2-1915381</w:t>
      </w:r>
      <w:r w:rsidRPr="007F3D54">
        <w:rPr>
          <w:rFonts w:ascii="Arial" w:eastAsia="Yu Mincho" w:hAnsi="Arial" w:cs="Arial"/>
          <w:bCs/>
          <w:lang w:val="en-US" w:eastAsia="ja-JP"/>
        </w:rPr>
        <w:tab/>
        <w:t>Discussion on SL AS configuration handling over NR Uu</w:t>
      </w:r>
      <w:r w:rsidRPr="007F3D54">
        <w:rPr>
          <w:rFonts w:ascii="Arial" w:eastAsia="Yu Mincho" w:hAnsi="Arial" w:cs="Arial"/>
          <w:bCs/>
          <w:lang w:val="en-US" w:eastAsia="ja-JP"/>
        </w:rPr>
        <w:tab/>
        <w:t>Ericsson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R2-1915392</w:t>
      </w:r>
      <w:r w:rsidRPr="007F3D54">
        <w:rPr>
          <w:rFonts w:ascii="Arial" w:eastAsia="Yu Mincho" w:hAnsi="Arial" w:cs="Arial"/>
          <w:bCs/>
          <w:lang w:val="en-US" w:eastAsia="ja-JP"/>
        </w:rPr>
        <w:tab/>
        <w:t>Even further views on NR V2X System Information</w:t>
      </w:r>
      <w:r w:rsidRPr="007F3D54">
        <w:rPr>
          <w:rFonts w:ascii="Arial" w:eastAsia="Yu Mincho" w:hAnsi="Arial" w:cs="Arial"/>
          <w:bCs/>
          <w:lang w:val="en-US" w:eastAsia="ja-JP"/>
        </w:rPr>
        <w:tab/>
        <w:t>Nokia, Nokia Shanghai Bell</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R2-1915442</w:t>
      </w:r>
      <w:r w:rsidRPr="007F3D54">
        <w:rPr>
          <w:rFonts w:ascii="Arial" w:eastAsia="Yu Mincho" w:hAnsi="Arial" w:cs="Arial"/>
          <w:bCs/>
          <w:lang w:val="en-US" w:eastAsia="ja-JP"/>
        </w:rPr>
        <w:tab/>
        <w:t>UL-SL Prioritization under SL incapable RAN</w:t>
      </w:r>
      <w:r w:rsidRPr="007F3D54">
        <w:rPr>
          <w:rFonts w:ascii="Arial" w:eastAsia="Yu Mincho" w:hAnsi="Arial" w:cs="Arial"/>
          <w:bCs/>
          <w:lang w:val="en-US" w:eastAsia="ja-JP"/>
        </w:rPr>
        <w:tab/>
        <w:t>Apple</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R2-1915513</w:t>
      </w:r>
      <w:r w:rsidRPr="007F3D54">
        <w:rPr>
          <w:rFonts w:ascii="Arial" w:eastAsia="Yu Mincho" w:hAnsi="Arial" w:cs="Arial"/>
          <w:bCs/>
          <w:lang w:val="en-US" w:eastAsia="ja-JP"/>
        </w:rPr>
        <w:tab/>
        <w:t>Discussion on assistance information for resource allocation in NR SL</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R2-1915516</w:t>
      </w:r>
      <w:r w:rsidRPr="007F3D54">
        <w:rPr>
          <w:rFonts w:ascii="Arial" w:eastAsia="Yu Mincho" w:hAnsi="Arial" w:cs="Arial"/>
          <w:bCs/>
          <w:lang w:val="en-US" w:eastAsia="ja-JP"/>
        </w:rPr>
        <w:tab/>
        <w:t>Discussion on groupcast HARQ in NR SL</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R2-1915517</w:t>
      </w:r>
      <w:r w:rsidRPr="007F3D54">
        <w:rPr>
          <w:rFonts w:ascii="Arial" w:eastAsia="Yu Mincho" w:hAnsi="Arial" w:cs="Arial"/>
          <w:bCs/>
          <w:lang w:val="en-US" w:eastAsia="ja-JP"/>
        </w:rPr>
        <w:tab/>
        <w:t>Discussion on measurement and report in NR SL</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R2-1915726</w:t>
      </w:r>
      <w:r w:rsidRPr="007F3D54">
        <w:rPr>
          <w:rFonts w:ascii="Arial" w:eastAsia="Yu Mincho" w:hAnsi="Arial" w:cs="Arial"/>
          <w:bCs/>
          <w:lang w:val="en-US" w:eastAsia="ja-JP"/>
        </w:rPr>
        <w:tab/>
        <w:t>Remaining aspects for SL RLC</w:t>
      </w:r>
      <w:r w:rsidRPr="007F3D54">
        <w:rPr>
          <w:rFonts w:ascii="Arial" w:eastAsia="Yu Mincho" w:hAnsi="Arial" w:cs="Arial"/>
          <w:bCs/>
          <w:lang w:val="en-US" w:eastAsia="ja-JP"/>
        </w:rPr>
        <w:tab/>
        <w:t>Intel Corporation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R2-1915728</w:t>
      </w:r>
      <w:r w:rsidRPr="007F3D54">
        <w:rPr>
          <w:rFonts w:ascii="Arial" w:eastAsia="Yu Mincho" w:hAnsi="Arial" w:cs="Arial"/>
          <w:bCs/>
          <w:lang w:val="en-US" w:eastAsia="ja-JP"/>
        </w:rPr>
        <w:tab/>
        <w:t>Remaining aspects for SL PDCP</w:t>
      </w:r>
      <w:r w:rsidRPr="007F3D54">
        <w:rPr>
          <w:rFonts w:ascii="Arial" w:eastAsia="Yu Mincho" w:hAnsi="Arial" w:cs="Arial"/>
          <w:bCs/>
          <w:lang w:val="en-US" w:eastAsia="ja-JP"/>
        </w:rPr>
        <w:tab/>
        <w:t>Intel Corporation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R2-1915773</w:t>
      </w:r>
      <w:r w:rsidRPr="007F3D54">
        <w:rPr>
          <w:rFonts w:ascii="Arial" w:eastAsia="Yu Mincho" w:hAnsi="Arial" w:cs="Arial"/>
          <w:bCs/>
          <w:lang w:val="en-US" w:eastAsia="ja-JP"/>
        </w:rPr>
        <w:tab/>
        <w:t>Discussion on RLC bi-directional bearer setup for SL unicast</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R2-1915774</w:t>
      </w:r>
      <w:r w:rsidRPr="007F3D54">
        <w:rPr>
          <w:rFonts w:ascii="Arial" w:eastAsia="Yu Mincho" w:hAnsi="Arial" w:cs="Arial"/>
          <w:bCs/>
          <w:lang w:val="en-US" w:eastAsia="ja-JP"/>
        </w:rPr>
        <w:tab/>
        <w:t>Discussion on remaining issues on HARQ process</w:t>
      </w:r>
      <w:r w:rsidRPr="007F3D54">
        <w:rPr>
          <w:rFonts w:ascii="Arial" w:eastAsia="Yu Mincho" w:hAnsi="Arial" w:cs="Arial"/>
          <w:bCs/>
          <w:lang w:val="en-US" w:eastAsia="ja-JP"/>
        </w:rPr>
        <w:tab/>
        <w:t>Apple</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R2-1915775</w:t>
      </w:r>
      <w:r w:rsidRPr="007F3D54">
        <w:rPr>
          <w:rFonts w:ascii="Arial" w:eastAsia="Yu Mincho" w:hAnsi="Arial" w:cs="Arial"/>
          <w:bCs/>
          <w:lang w:val="en-US" w:eastAsia="ja-JP"/>
        </w:rPr>
        <w:tab/>
        <w:t>Discussion on HARQ feedback for Sidelink Groupcast</w:t>
      </w:r>
      <w:r w:rsidRPr="007F3D54">
        <w:rPr>
          <w:rFonts w:ascii="Arial" w:eastAsia="Yu Mincho" w:hAnsi="Arial" w:cs="Arial"/>
          <w:bCs/>
          <w:lang w:val="en-US" w:eastAsia="ja-JP"/>
        </w:rPr>
        <w:tab/>
        <w:t>Apple</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R2-1915776</w:t>
      </w:r>
      <w:r w:rsidRPr="007F3D54">
        <w:rPr>
          <w:rFonts w:ascii="Arial" w:eastAsia="Yu Mincho" w:hAnsi="Arial" w:cs="Arial"/>
          <w:bCs/>
          <w:lang w:val="en-US" w:eastAsia="ja-JP"/>
        </w:rPr>
        <w:tab/>
        <w:t>Draft Reply LS on Sidelink HARQ Feedback for Groupcast</w:t>
      </w:r>
      <w:r w:rsidRPr="007F3D54">
        <w:rPr>
          <w:rFonts w:ascii="Arial" w:eastAsia="Yu Mincho" w:hAnsi="Arial" w:cs="Arial"/>
          <w:bCs/>
          <w:lang w:val="en-US" w:eastAsia="ja-JP"/>
        </w:rPr>
        <w:tab/>
        <w:t>Apple</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R2-1915799</w:t>
      </w:r>
      <w:r w:rsidRPr="007F3D54">
        <w:rPr>
          <w:rFonts w:ascii="Arial" w:eastAsia="Yu Mincho" w:hAnsi="Arial" w:cs="Arial"/>
          <w:bCs/>
          <w:lang w:val="en-US" w:eastAsia="ja-JP"/>
        </w:rPr>
        <w:tab/>
        <w:t>Validity areas based on cell lists</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R2-1915825</w:t>
      </w:r>
      <w:r w:rsidRPr="007F3D54">
        <w:rPr>
          <w:rFonts w:ascii="Arial" w:eastAsia="Yu Mincho" w:hAnsi="Arial" w:cs="Arial"/>
          <w:bCs/>
          <w:lang w:val="en-US" w:eastAsia="ja-JP"/>
        </w:rPr>
        <w:tab/>
        <w:t>Left issue on LCP for NR V2X</w:t>
      </w:r>
      <w:r w:rsidRPr="007F3D54">
        <w:rPr>
          <w:rFonts w:ascii="Arial" w:eastAsia="Yu Mincho" w:hAnsi="Arial" w:cs="Arial"/>
          <w:bCs/>
          <w:lang w:val="en-US" w:eastAsia="ja-JP"/>
        </w:rPr>
        <w:tab/>
        <w:t>OPPO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R2-1915826</w:t>
      </w:r>
      <w:r w:rsidRPr="007F3D54">
        <w:rPr>
          <w:rFonts w:ascii="Arial" w:eastAsia="Yu Mincho" w:hAnsi="Arial" w:cs="Arial"/>
          <w:bCs/>
          <w:lang w:val="en-US" w:eastAsia="ja-JP"/>
        </w:rPr>
        <w:tab/>
        <w:t xml:space="preserve"> Left issues on SR and BSR</w:t>
      </w:r>
      <w:r w:rsidRPr="007F3D54">
        <w:rPr>
          <w:rFonts w:ascii="Arial" w:eastAsia="Yu Mincho" w:hAnsi="Arial" w:cs="Arial"/>
          <w:bCs/>
          <w:lang w:val="en-US" w:eastAsia="ja-JP"/>
        </w:rPr>
        <w:tab/>
        <w:t>OPPO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lastRenderedPageBreak/>
        <w:t>R2-1915938</w:t>
      </w:r>
      <w:r w:rsidRPr="007F3D54">
        <w:rPr>
          <w:rFonts w:ascii="Arial" w:eastAsia="Yu Mincho" w:hAnsi="Arial" w:cs="Arial"/>
          <w:bCs/>
          <w:lang w:val="en-US" w:eastAsia="ja-JP"/>
        </w:rPr>
        <w:tab/>
        <w:t>Sidelink and Uplink Prioritization in cross-RAT</w:t>
      </w:r>
      <w:r w:rsidRPr="007F3D54">
        <w:rPr>
          <w:rFonts w:ascii="Arial" w:eastAsia="Yu Mincho" w:hAnsi="Arial" w:cs="Arial"/>
          <w:bCs/>
          <w:lang w:val="en-US" w:eastAsia="ja-JP"/>
        </w:rPr>
        <w:tab/>
        <w:t>Samsung</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R2-1915939</w:t>
      </w:r>
      <w:r w:rsidRPr="007F3D54">
        <w:rPr>
          <w:rFonts w:ascii="Arial" w:eastAsia="Yu Mincho" w:hAnsi="Arial" w:cs="Arial"/>
          <w:bCs/>
          <w:lang w:val="en-US" w:eastAsia="ja-JP"/>
        </w:rPr>
        <w:tab/>
        <w:t>Layer2 ID and cast type in SL MAC header</w:t>
      </w:r>
      <w:r w:rsidRPr="007F3D54">
        <w:rPr>
          <w:rFonts w:ascii="Arial" w:eastAsia="Yu Mincho" w:hAnsi="Arial" w:cs="Arial"/>
          <w:bCs/>
          <w:lang w:val="en-US" w:eastAsia="ja-JP"/>
        </w:rPr>
        <w:tab/>
        <w:t>Samsung</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R2-1915941</w:t>
      </w:r>
      <w:r w:rsidRPr="007F3D54">
        <w:rPr>
          <w:rFonts w:ascii="Arial" w:eastAsia="Yu Mincho" w:hAnsi="Arial" w:cs="Arial"/>
          <w:bCs/>
          <w:lang w:val="en-US" w:eastAsia="ja-JP"/>
        </w:rPr>
        <w:tab/>
        <w:t>TX profile for selected sidelink RAT</w:t>
      </w:r>
      <w:r w:rsidRPr="007F3D54">
        <w:rPr>
          <w:rFonts w:ascii="Arial" w:eastAsia="Yu Mincho" w:hAnsi="Arial" w:cs="Arial"/>
          <w:bCs/>
          <w:lang w:val="en-US" w:eastAsia="ja-JP"/>
        </w:rPr>
        <w:tab/>
        <w:t>Samsung</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R2-1915969</w:t>
      </w:r>
      <w:r w:rsidRPr="007F3D54">
        <w:rPr>
          <w:rFonts w:ascii="Arial" w:eastAsia="Yu Mincho" w:hAnsi="Arial" w:cs="Arial"/>
          <w:bCs/>
          <w:lang w:val="en-US" w:eastAsia="ja-JP"/>
        </w:rPr>
        <w:tab/>
        <w:t>Remaining issues on NR SL and NR UL prioritization</w:t>
      </w:r>
      <w:r w:rsidRPr="007F3D54">
        <w:rPr>
          <w:rFonts w:ascii="Arial" w:eastAsia="Yu Mincho" w:hAnsi="Arial" w:cs="Arial"/>
          <w:bCs/>
          <w:lang w:val="en-US" w:eastAsia="ja-JP"/>
        </w:rPr>
        <w:tab/>
        <w:t>Huawei, HiSilicon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R2-1915971</w:t>
      </w:r>
      <w:r w:rsidRPr="007F3D54">
        <w:rPr>
          <w:rFonts w:ascii="Arial" w:eastAsia="Yu Mincho" w:hAnsi="Arial" w:cs="Arial"/>
          <w:bCs/>
          <w:lang w:val="en-US" w:eastAsia="ja-JP"/>
        </w:rPr>
        <w:tab/>
        <w:t>Remaining issues on cell reselection</w:t>
      </w:r>
      <w:r w:rsidRPr="007F3D54">
        <w:rPr>
          <w:rFonts w:ascii="Arial" w:eastAsia="Yu Mincho" w:hAnsi="Arial" w:cs="Arial"/>
          <w:bCs/>
          <w:lang w:val="en-US" w:eastAsia="ja-JP"/>
        </w:rPr>
        <w:tab/>
        <w:t>Huawei, HiSilicon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R2-1915973</w:t>
      </w:r>
      <w:r w:rsidRPr="007F3D54">
        <w:rPr>
          <w:rFonts w:ascii="Arial" w:eastAsia="Yu Mincho" w:hAnsi="Arial" w:cs="Arial"/>
          <w:bCs/>
          <w:lang w:val="en-US" w:eastAsia="ja-JP"/>
        </w:rPr>
        <w:tab/>
        <w:t>Further details of Uu RRC procedures for NR sidelink</w:t>
      </w:r>
      <w:r w:rsidRPr="007F3D54">
        <w:rPr>
          <w:rFonts w:ascii="Arial" w:eastAsia="Yu Mincho" w:hAnsi="Arial" w:cs="Arial"/>
          <w:bCs/>
          <w:lang w:val="en-US" w:eastAsia="ja-JP"/>
        </w:rPr>
        <w:tab/>
        <w:t>Huawei, HiSilicon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R2-1916129</w:t>
      </w:r>
      <w:r w:rsidRPr="007F3D54">
        <w:rPr>
          <w:rFonts w:ascii="Arial" w:eastAsia="Yu Mincho" w:hAnsi="Arial" w:cs="Arial"/>
          <w:bCs/>
          <w:lang w:val="en-US" w:eastAsia="ja-JP"/>
        </w:rPr>
        <w:tab/>
        <w:t>Reply LS on signalling of sidelink RSRP and CSI</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R2-1916189</w:t>
      </w:r>
      <w:r w:rsidRPr="007F3D54">
        <w:rPr>
          <w:rFonts w:ascii="Arial" w:eastAsia="Yu Mincho" w:hAnsi="Arial" w:cs="Arial"/>
          <w:bCs/>
          <w:lang w:val="en-US" w:eastAsia="ja-JP"/>
        </w:rPr>
        <w:tab/>
        <w:t>Sidelink CSI report</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R2-1916215</w:t>
      </w:r>
      <w:r w:rsidRPr="007F3D54">
        <w:rPr>
          <w:rFonts w:ascii="Arial" w:eastAsia="Yu Mincho" w:hAnsi="Arial" w:cs="Arial"/>
          <w:bCs/>
          <w:lang w:val="en-US" w:eastAsia="ja-JP"/>
        </w:rPr>
        <w:tab/>
        <w:t>Remaining issues on reselection priority handlings for V2X</w:t>
      </w:r>
      <w:r w:rsidRPr="007F3D54">
        <w:rPr>
          <w:rFonts w:ascii="Arial" w:eastAsia="Yu Mincho" w:hAnsi="Arial" w:cs="Arial"/>
          <w:bCs/>
          <w:lang w:val="en-US" w:eastAsia="ja-JP"/>
        </w:rPr>
        <w:tab/>
        <w:t>Samsung Electronics Co., Ltd</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R2-1916216</w:t>
      </w:r>
      <w:r w:rsidRPr="007F3D54">
        <w:rPr>
          <w:rFonts w:ascii="Arial" w:eastAsia="Yu Mincho" w:hAnsi="Arial" w:cs="Arial"/>
          <w:bCs/>
          <w:lang w:val="en-US" w:eastAsia="ja-JP"/>
        </w:rPr>
        <w:tab/>
        <w:t>Interaction between RRC Connection Resume Condition and RNAU for NR V2X SL Communication</w:t>
      </w:r>
      <w:r w:rsidRPr="007F3D54">
        <w:rPr>
          <w:rFonts w:ascii="Arial" w:eastAsia="Yu Mincho" w:hAnsi="Arial" w:cs="Arial"/>
          <w:bCs/>
          <w:lang w:val="en-US" w:eastAsia="ja-JP"/>
        </w:rPr>
        <w:tab/>
        <w:t>Samsung Electronics Co., Ltd</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R2-1916255</w:t>
      </w:r>
      <w:r w:rsidRPr="007F3D54">
        <w:rPr>
          <w:rFonts w:ascii="Arial" w:eastAsia="Yu Mincho" w:hAnsi="Arial" w:cs="Arial"/>
          <w:bCs/>
          <w:lang w:val="en-US" w:eastAsia="ja-JP"/>
        </w:rPr>
        <w:tab/>
        <w:t>Discussion on resource allocation</w:t>
      </w:r>
      <w:r w:rsidRPr="007F3D54">
        <w:rPr>
          <w:rFonts w:ascii="Arial" w:eastAsia="Yu Mincho" w:hAnsi="Arial" w:cs="Arial"/>
          <w:bCs/>
          <w:lang w:val="en-US" w:eastAsia="ja-JP"/>
        </w:rPr>
        <w:tab/>
        <w:t>Beijing Xiaomi Software Tech</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R2-1914549</w:t>
      </w:r>
      <w:r w:rsidRPr="007F3D54">
        <w:rPr>
          <w:rFonts w:ascii="Arial" w:eastAsia="Yu Mincho" w:hAnsi="Arial" w:cs="Arial"/>
          <w:bCs/>
          <w:lang w:val="en-US" w:eastAsia="ja-JP"/>
        </w:rPr>
        <w:tab/>
        <w:t>Discussion the missing of UE coverage status description in TS38.304 and TS 36.304</w:t>
      </w:r>
      <w:r w:rsidRPr="007F3D54">
        <w:rPr>
          <w:rFonts w:ascii="Arial" w:eastAsia="Yu Mincho" w:hAnsi="Arial" w:cs="Arial"/>
          <w:bCs/>
          <w:lang w:val="en-US" w:eastAsia="ja-JP"/>
        </w:rPr>
        <w:tab/>
        <w:t>ZTE Corporation, Sanechips</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R2-1914563</w:t>
      </w:r>
      <w:r w:rsidRPr="007F3D54">
        <w:rPr>
          <w:rFonts w:ascii="Arial" w:eastAsia="Yu Mincho" w:hAnsi="Arial" w:cs="Arial"/>
          <w:bCs/>
          <w:lang w:val="en-US" w:eastAsia="ja-JP"/>
        </w:rPr>
        <w:tab/>
        <w:t>CR on NR V2X UE coverage status description in TS 36.304</w:t>
      </w:r>
      <w:r w:rsidRPr="007F3D54">
        <w:rPr>
          <w:rFonts w:ascii="Arial" w:eastAsia="Yu Mincho" w:hAnsi="Arial" w:cs="Arial"/>
          <w:bCs/>
          <w:lang w:val="en-US" w:eastAsia="ja-JP"/>
        </w:rPr>
        <w:tab/>
        <w:t>ZTE Corporation, Sanechips</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R2-1914564</w:t>
      </w:r>
      <w:r w:rsidRPr="007F3D54">
        <w:rPr>
          <w:rFonts w:ascii="Arial" w:eastAsia="Yu Mincho" w:hAnsi="Arial" w:cs="Arial"/>
          <w:bCs/>
          <w:lang w:val="en-US" w:eastAsia="ja-JP"/>
        </w:rPr>
        <w:tab/>
        <w:t>CR on NR V2X UE coverage status description in TS 38.304</w:t>
      </w:r>
      <w:r w:rsidRPr="007F3D54">
        <w:rPr>
          <w:rFonts w:ascii="Arial" w:eastAsia="Yu Mincho" w:hAnsi="Arial" w:cs="Arial"/>
          <w:bCs/>
          <w:lang w:val="en-US" w:eastAsia="ja-JP"/>
        </w:rPr>
        <w:tab/>
        <w:t>ZTE Corporation, Sanechips</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R2-1916108</w:t>
      </w:r>
      <w:r w:rsidRPr="007F3D54">
        <w:rPr>
          <w:rFonts w:ascii="Arial" w:eastAsia="Yu Mincho" w:hAnsi="Arial" w:cs="Arial"/>
          <w:bCs/>
          <w:lang w:val="en-US" w:eastAsia="ja-JP"/>
        </w:rPr>
        <w:tab/>
        <w:t>PC5 groupcast handling</w:t>
      </w:r>
      <w:r w:rsidRPr="007F3D54">
        <w:rPr>
          <w:rFonts w:ascii="Arial" w:eastAsia="Yu Mincho" w:hAnsi="Arial" w:cs="Arial"/>
          <w:bCs/>
          <w:lang w:val="en-US" w:eastAsia="ja-JP"/>
        </w:rPr>
        <w:tab/>
        <w:t>Qualcomm Incorporated</w:t>
      </w:r>
      <w:r w:rsidRPr="007F3D54">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R2-1916124</w:t>
      </w:r>
      <w:r w:rsidRPr="007F3D54">
        <w:rPr>
          <w:rFonts w:ascii="Arial" w:eastAsia="Yu Mincho" w:hAnsi="Arial" w:cs="Arial"/>
          <w:bCs/>
          <w:lang w:val="en-US" w:eastAsia="ja-JP"/>
        </w:rPr>
        <w:tab/>
        <w:t>Proposed Response LS on additional high layer information for sidelink physical layer operations</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R2-1914436</w:t>
      </w:r>
      <w:r w:rsidRPr="007F3D54">
        <w:rPr>
          <w:rFonts w:ascii="Arial" w:eastAsia="Yu Mincho" w:hAnsi="Arial" w:cs="Arial"/>
          <w:bCs/>
          <w:lang w:val="en-US" w:eastAsia="ja-JP"/>
        </w:rPr>
        <w:tab/>
        <w:t>Impact of Mode 1 Resource Allocation on Uu BWP Operation</w:t>
      </w:r>
      <w:r w:rsidRPr="007F3D54">
        <w:rPr>
          <w:rFonts w:ascii="Arial" w:eastAsia="Yu Mincho" w:hAnsi="Arial" w:cs="Arial"/>
          <w:bCs/>
          <w:lang w:val="en-US" w:eastAsia="ja-JP"/>
        </w:rPr>
        <w:tab/>
        <w:t>Samsung Electronics Co., Ltd</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R2-1914447</w:t>
      </w:r>
      <w:r w:rsidRPr="007F3D54">
        <w:rPr>
          <w:rFonts w:ascii="Arial" w:eastAsia="Yu Mincho" w:hAnsi="Arial" w:cs="Arial"/>
          <w:bCs/>
          <w:lang w:val="en-US" w:eastAsia="ja-JP"/>
        </w:rPr>
        <w:tab/>
        <w:t>Leftover Issues for Sidelink Configured Grant</w:t>
      </w:r>
      <w:r w:rsidRPr="007F3D54">
        <w:rPr>
          <w:rFonts w:ascii="Arial" w:eastAsia="Yu Mincho" w:hAnsi="Arial" w:cs="Arial"/>
          <w:bCs/>
          <w:lang w:val="en-US" w:eastAsia="ja-JP"/>
        </w:rPr>
        <w:tab/>
        <w:t>CATT</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R2-1914452</w:t>
      </w:r>
      <w:r w:rsidRPr="007F3D54">
        <w:rPr>
          <w:rFonts w:ascii="Arial" w:eastAsia="Yu Mincho" w:hAnsi="Arial" w:cs="Arial"/>
          <w:bCs/>
          <w:lang w:val="en-US" w:eastAsia="ja-JP"/>
        </w:rPr>
        <w:tab/>
        <w:t>Left Issues of SL BSR/SR</w:t>
      </w:r>
      <w:r w:rsidRPr="007F3D54">
        <w:rPr>
          <w:rFonts w:ascii="Arial" w:eastAsia="Yu Mincho" w:hAnsi="Arial" w:cs="Arial"/>
          <w:bCs/>
          <w:lang w:val="en-US" w:eastAsia="ja-JP"/>
        </w:rPr>
        <w:tab/>
        <w:t>CATT</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R2-1914454</w:t>
      </w:r>
      <w:r w:rsidRPr="007F3D54">
        <w:rPr>
          <w:rFonts w:ascii="Arial" w:eastAsia="Yu Mincho" w:hAnsi="Arial" w:cs="Arial"/>
          <w:bCs/>
          <w:lang w:val="en-US" w:eastAsia="ja-JP"/>
        </w:rPr>
        <w:tab/>
        <w:t>Type 1 Sidelink Configured Grant Validity Time</w:t>
      </w:r>
      <w:r w:rsidRPr="007F3D54">
        <w:rPr>
          <w:rFonts w:ascii="Arial" w:eastAsia="Yu Mincho" w:hAnsi="Arial" w:cs="Arial"/>
          <w:bCs/>
          <w:lang w:val="en-US" w:eastAsia="ja-JP"/>
        </w:rPr>
        <w:tab/>
        <w:t>CATT</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R2-1914535</w:t>
      </w:r>
      <w:r w:rsidRPr="007F3D54">
        <w:rPr>
          <w:rFonts w:ascii="Arial" w:eastAsia="Yu Mincho" w:hAnsi="Arial" w:cs="Arial"/>
          <w:bCs/>
          <w:lang w:val="en-US" w:eastAsia="ja-JP"/>
        </w:rPr>
        <w:tab/>
        <w:t>Consideration on mode1 resource allocation</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R2-1914655</w:t>
      </w:r>
      <w:r w:rsidRPr="007F3D54">
        <w:rPr>
          <w:rFonts w:ascii="Arial" w:eastAsia="Yu Mincho" w:hAnsi="Arial" w:cs="Arial"/>
          <w:bCs/>
          <w:lang w:val="en-US" w:eastAsia="ja-JP"/>
        </w:rPr>
        <w:tab/>
      </w:r>
      <w:proofErr w:type="gramStart"/>
      <w:r w:rsidRPr="007F3D54">
        <w:rPr>
          <w:rFonts w:ascii="Arial" w:eastAsia="Yu Mincho" w:hAnsi="Arial" w:cs="Arial"/>
          <w:bCs/>
          <w:lang w:val="en-US" w:eastAsia="ja-JP"/>
        </w:rPr>
        <w:t>On</w:t>
      </w:r>
      <w:proofErr w:type="gramEnd"/>
      <w:r w:rsidRPr="007F3D54">
        <w:rPr>
          <w:rFonts w:ascii="Arial" w:eastAsia="Yu Mincho" w:hAnsi="Arial" w:cs="Arial"/>
          <w:bCs/>
          <w:lang w:val="en-US" w:eastAsia="ja-JP"/>
        </w:rPr>
        <w:t xml:space="preserve"> SL configured grant</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R2-1914851</w:t>
      </w:r>
      <w:r w:rsidRPr="007F3D54">
        <w:rPr>
          <w:rFonts w:ascii="Arial" w:eastAsia="Yu Mincho" w:hAnsi="Arial" w:cs="Arial"/>
          <w:bCs/>
          <w:lang w:val="en-US" w:eastAsia="ja-JP"/>
        </w:rPr>
        <w:tab/>
        <w:t>Remaining issues on sidelink configured grant design</w:t>
      </w:r>
      <w:r w:rsidRPr="007F3D54">
        <w:rPr>
          <w:rFonts w:ascii="Arial" w:eastAsia="Yu Mincho" w:hAnsi="Arial" w:cs="Arial"/>
          <w:bCs/>
          <w:lang w:val="en-US" w:eastAsia="ja-JP"/>
        </w:rPr>
        <w:tab/>
        <w:t>Intel Corporation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R2-1914869</w:t>
      </w:r>
      <w:r w:rsidRPr="007F3D54">
        <w:rPr>
          <w:rFonts w:ascii="Arial" w:eastAsia="Yu Mincho" w:hAnsi="Arial" w:cs="Arial"/>
          <w:bCs/>
          <w:lang w:val="en-US" w:eastAsia="ja-JP"/>
        </w:rPr>
        <w:tab/>
        <w:t>Multiple SL Configured Grants and UE Assistance</w:t>
      </w:r>
      <w:r w:rsidRPr="007F3D54">
        <w:rPr>
          <w:rFonts w:ascii="Arial" w:eastAsia="Yu Mincho" w:hAnsi="Arial" w:cs="Arial"/>
          <w:bCs/>
          <w:lang w:val="en-US" w:eastAsia="ja-JP"/>
        </w:rPr>
        <w:tab/>
        <w:t>InterDigital</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R2-1914928</w:t>
      </w:r>
      <w:r w:rsidRPr="007F3D54">
        <w:rPr>
          <w:rFonts w:ascii="Arial" w:eastAsia="Yu Mincho" w:hAnsi="Arial" w:cs="Arial"/>
          <w:bCs/>
          <w:lang w:val="en-US" w:eastAsia="ja-JP"/>
        </w:rPr>
        <w:tab/>
        <w:t>Discussion on SR and BSR</w:t>
      </w:r>
      <w:r w:rsidRPr="007F3D54">
        <w:rPr>
          <w:rFonts w:ascii="Arial" w:eastAsia="Yu Mincho" w:hAnsi="Arial" w:cs="Arial"/>
          <w:bCs/>
          <w:lang w:val="en-US" w:eastAsia="ja-JP"/>
        </w:rPr>
        <w:tab/>
        <w:t>vivo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R2-1914929</w:t>
      </w:r>
      <w:r w:rsidRPr="007F3D54">
        <w:rPr>
          <w:rFonts w:ascii="Arial" w:eastAsia="Yu Mincho" w:hAnsi="Arial" w:cs="Arial"/>
          <w:bCs/>
          <w:lang w:val="en-US" w:eastAsia="ja-JP"/>
        </w:rPr>
        <w:tab/>
        <w:t>Discussion on Truncated Sidelink BSR</w:t>
      </w:r>
      <w:r w:rsidRPr="007F3D54">
        <w:rPr>
          <w:rFonts w:ascii="Arial" w:eastAsia="Yu Mincho" w:hAnsi="Arial" w:cs="Arial"/>
          <w:bCs/>
          <w:lang w:val="en-US" w:eastAsia="ja-JP"/>
        </w:rPr>
        <w:tab/>
        <w:t>vivo</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R2-1914930</w:t>
      </w:r>
      <w:r w:rsidRPr="007F3D54">
        <w:rPr>
          <w:rFonts w:ascii="Arial" w:eastAsia="Yu Mincho" w:hAnsi="Arial" w:cs="Arial"/>
          <w:bCs/>
          <w:lang w:val="en-US" w:eastAsia="ja-JP"/>
        </w:rPr>
        <w:tab/>
        <w:t>Remaining issues on sidelink configured grant</w:t>
      </w:r>
      <w:r w:rsidRPr="007F3D54">
        <w:rPr>
          <w:rFonts w:ascii="Arial" w:eastAsia="Yu Mincho" w:hAnsi="Arial" w:cs="Arial"/>
          <w:bCs/>
          <w:lang w:val="en-US" w:eastAsia="ja-JP"/>
        </w:rPr>
        <w:tab/>
        <w:t>vivo</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R2-1914998</w:t>
      </w:r>
      <w:r w:rsidRPr="007F3D54">
        <w:rPr>
          <w:rFonts w:ascii="Arial" w:eastAsia="Yu Mincho" w:hAnsi="Arial" w:cs="Arial"/>
          <w:bCs/>
          <w:lang w:val="en-US" w:eastAsia="ja-JP"/>
        </w:rPr>
        <w:tab/>
        <w:t>Discussion on sidelink SR trigger</w:t>
      </w:r>
      <w:r w:rsidRPr="007F3D54">
        <w:rPr>
          <w:rFonts w:ascii="Arial" w:eastAsia="Yu Mincho" w:hAnsi="Arial" w:cs="Arial"/>
          <w:bCs/>
          <w:lang w:val="en-US" w:eastAsia="ja-JP"/>
        </w:rPr>
        <w:tab/>
        <w:t>Fujitsu</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R2-1915107</w:t>
      </w:r>
      <w:r w:rsidRPr="007F3D54">
        <w:rPr>
          <w:rFonts w:ascii="Arial" w:eastAsia="Yu Mincho" w:hAnsi="Arial" w:cs="Arial"/>
          <w:bCs/>
          <w:lang w:val="en-US" w:eastAsia="ja-JP"/>
        </w:rPr>
        <w:tab/>
        <w:t>SR trigger for NR SL</w:t>
      </w:r>
      <w:r w:rsidRPr="007F3D54">
        <w:rPr>
          <w:rFonts w:ascii="Arial" w:eastAsia="Yu Mincho" w:hAnsi="Arial" w:cs="Arial"/>
          <w:bCs/>
          <w:lang w:val="en-US" w:eastAsia="ja-JP"/>
        </w:rPr>
        <w:tab/>
        <w:t>Lenovo, Motorola Mobility</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R2-1915273</w:t>
      </w:r>
      <w:r w:rsidRPr="007F3D54">
        <w:rPr>
          <w:rFonts w:ascii="Arial" w:eastAsia="Yu Mincho" w:hAnsi="Arial" w:cs="Arial"/>
          <w:bCs/>
          <w:lang w:val="en-US" w:eastAsia="ja-JP"/>
        </w:rPr>
        <w:tab/>
        <w:t>Discussion on configured grant left issues</w:t>
      </w:r>
      <w:r w:rsidRPr="007F3D54">
        <w:rPr>
          <w:rFonts w:ascii="Arial" w:eastAsia="Yu Mincho" w:hAnsi="Arial" w:cs="Arial"/>
          <w:bCs/>
          <w:lang w:val="en-US" w:eastAsia="ja-JP"/>
        </w:rPr>
        <w:tab/>
        <w:t>Ericsson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R2-1915518</w:t>
      </w:r>
      <w:r w:rsidRPr="007F3D54">
        <w:rPr>
          <w:rFonts w:ascii="Arial" w:eastAsia="Yu Mincho" w:hAnsi="Arial" w:cs="Arial"/>
          <w:bCs/>
          <w:lang w:val="en-US" w:eastAsia="ja-JP"/>
        </w:rPr>
        <w:tab/>
        <w:t>Discussion on remaining issues of mode1 operation</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R2-1915552</w:t>
      </w:r>
      <w:r w:rsidRPr="007F3D54">
        <w:rPr>
          <w:rFonts w:ascii="Arial" w:eastAsia="Yu Mincho" w:hAnsi="Arial" w:cs="Arial"/>
          <w:bCs/>
          <w:lang w:val="en-US" w:eastAsia="ja-JP"/>
        </w:rPr>
        <w:tab/>
        <w:t>Resource Pool Sharing between Mode 1 and Mode 2 UEs</w:t>
      </w:r>
      <w:r w:rsidRPr="007F3D54">
        <w:rPr>
          <w:rFonts w:ascii="Arial" w:eastAsia="Yu Mincho" w:hAnsi="Arial" w:cs="Arial"/>
          <w:bCs/>
          <w:lang w:val="en-US" w:eastAsia="ja-JP"/>
        </w:rPr>
        <w:tab/>
        <w:t>Fraunhofer HHI, Fraunhofer IIS</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R2-1915816</w:t>
      </w:r>
      <w:r w:rsidRPr="007F3D54">
        <w:rPr>
          <w:rFonts w:ascii="Arial" w:eastAsia="Yu Mincho" w:hAnsi="Arial" w:cs="Arial"/>
          <w:bCs/>
          <w:lang w:val="en-US" w:eastAsia="ja-JP"/>
        </w:rPr>
        <w:tab/>
        <w:t xml:space="preserve"> Discussion on multiple configured grants</w:t>
      </w:r>
      <w:r w:rsidRPr="007F3D54">
        <w:rPr>
          <w:rFonts w:ascii="Arial" w:eastAsia="Yu Mincho" w:hAnsi="Arial" w:cs="Arial"/>
          <w:bCs/>
          <w:lang w:val="en-US" w:eastAsia="ja-JP"/>
        </w:rPr>
        <w:tab/>
        <w:t>OPPO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R2-1915966</w:t>
      </w:r>
      <w:r w:rsidRPr="007F3D54">
        <w:rPr>
          <w:rFonts w:ascii="Arial" w:eastAsia="Yu Mincho" w:hAnsi="Arial" w:cs="Arial"/>
          <w:bCs/>
          <w:lang w:val="en-US" w:eastAsia="ja-JP"/>
        </w:rPr>
        <w:tab/>
        <w:t>Discussion on Sidelink Configured Grant support</w:t>
      </w:r>
      <w:r w:rsidRPr="007F3D54">
        <w:rPr>
          <w:rFonts w:ascii="Arial" w:eastAsia="Yu Mincho" w:hAnsi="Arial" w:cs="Arial"/>
          <w:bCs/>
          <w:lang w:val="en-US" w:eastAsia="ja-JP"/>
        </w:rPr>
        <w:tab/>
        <w:t>Huawei, HiSilicon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R2-1915967</w:t>
      </w:r>
      <w:r w:rsidRPr="007F3D54">
        <w:rPr>
          <w:rFonts w:ascii="Arial" w:eastAsia="Yu Mincho" w:hAnsi="Arial" w:cs="Arial"/>
          <w:bCs/>
          <w:lang w:val="en-US" w:eastAsia="ja-JP"/>
        </w:rPr>
        <w:tab/>
        <w:t>Discussion on remaining issues of SR and BSR for SL Mode 1</w:t>
      </w:r>
      <w:r w:rsidRPr="007F3D54">
        <w:rPr>
          <w:rFonts w:ascii="Arial" w:eastAsia="Yu Mincho" w:hAnsi="Arial" w:cs="Arial"/>
          <w:bCs/>
          <w:lang w:val="en-US" w:eastAsia="ja-JP"/>
        </w:rPr>
        <w:tab/>
        <w:t>Huawei, HiSilicon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R2-1916039</w:t>
      </w:r>
      <w:r w:rsidRPr="007F3D54">
        <w:rPr>
          <w:rFonts w:ascii="Arial" w:eastAsia="Yu Mincho" w:hAnsi="Arial" w:cs="Arial"/>
          <w:bCs/>
          <w:lang w:val="en-US" w:eastAsia="ja-JP"/>
        </w:rPr>
        <w:tab/>
        <w:t>Discussion on resource allocation for sidelink HARQ ACK/NACK report</w:t>
      </w:r>
      <w:r w:rsidRPr="007F3D54">
        <w:rPr>
          <w:rFonts w:ascii="Arial" w:eastAsia="Yu Mincho" w:hAnsi="Arial" w:cs="Arial"/>
          <w:bCs/>
          <w:lang w:val="en-US" w:eastAsia="ja-JP"/>
        </w:rPr>
        <w:tab/>
        <w:t>ASUSTeK</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R2-1916130</w:t>
      </w:r>
      <w:r w:rsidRPr="007F3D54">
        <w:rPr>
          <w:rFonts w:ascii="Arial" w:eastAsia="Yu Mincho" w:hAnsi="Arial" w:cs="Arial"/>
          <w:bCs/>
          <w:lang w:val="en-US" w:eastAsia="ja-JP"/>
        </w:rPr>
        <w:tab/>
        <w:t>Sidelink HARQ operation in mode 1</w:t>
      </w:r>
      <w:r w:rsidRPr="007F3D54">
        <w:rPr>
          <w:rFonts w:ascii="Arial" w:eastAsia="Yu Mincho" w:hAnsi="Arial" w:cs="Arial"/>
          <w:bCs/>
          <w:lang w:val="en-US" w:eastAsia="ja-JP"/>
        </w:rPr>
        <w:tab/>
        <w:t>ITL</w:t>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R2-1916257</w:t>
      </w:r>
      <w:r w:rsidRPr="007F3D54">
        <w:rPr>
          <w:rFonts w:ascii="Arial" w:eastAsia="Yu Mincho" w:hAnsi="Arial" w:cs="Arial"/>
          <w:bCs/>
          <w:lang w:val="en-US" w:eastAsia="ja-JP"/>
        </w:rPr>
        <w:tab/>
        <w:t>Discussion on BSR prioritization issue</w:t>
      </w:r>
      <w:r w:rsidRPr="007F3D54">
        <w:rPr>
          <w:rFonts w:ascii="Arial" w:eastAsia="Yu Mincho" w:hAnsi="Arial" w:cs="Arial"/>
          <w:bCs/>
          <w:lang w:val="en-US" w:eastAsia="ja-JP"/>
        </w:rPr>
        <w:tab/>
        <w:t>Beijing Xiaomi Software Tech</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R2-1914442</w:t>
      </w:r>
      <w:r w:rsidRPr="007F3D54">
        <w:rPr>
          <w:rFonts w:ascii="Arial" w:eastAsia="Yu Mincho" w:hAnsi="Arial" w:cs="Arial"/>
          <w:bCs/>
          <w:lang w:val="en-US" w:eastAsia="ja-JP"/>
        </w:rPr>
        <w:tab/>
        <w:t>Resource (Re-) selection function in NR V2X Sidelink</w:t>
      </w:r>
      <w:r w:rsidRPr="007F3D54">
        <w:rPr>
          <w:rFonts w:ascii="Arial" w:eastAsia="Yu Mincho" w:hAnsi="Arial" w:cs="Arial"/>
          <w:bCs/>
          <w:lang w:val="en-US" w:eastAsia="ja-JP"/>
        </w:rPr>
        <w:tab/>
        <w:t>CATT</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R2-1914865</w:t>
      </w:r>
      <w:r w:rsidRPr="007F3D54">
        <w:rPr>
          <w:rFonts w:ascii="Arial" w:eastAsia="Yu Mincho" w:hAnsi="Arial" w:cs="Arial"/>
          <w:bCs/>
          <w:lang w:val="en-US" w:eastAsia="ja-JP"/>
        </w:rPr>
        <w:tab/>
        <w:t>Considerations for Geographical Zone Design for NR V2X</w:t>
      </w:r>
      <w:r w:rsidRPr="007F3D54">
        <w:rPr>
          <w:rFonts w:ascii="Arial" w:eastAsia="Yu Mincho" w:hAnsi="Arial" w:cs="Arial"/>
          <w:bCs/>
          <w:lang w:val="en-US" w:eastAsia="ja-JP"/>
        </w:rPr>
        <w:tab/>
        <w:t>InterDigital</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R2-1914927</w:t>
      </w:r>
      <w:r w:rsidRPr="007F3D54">
        <w:rPr>
          <w:rFonts w:ascii="Arial" w:eastAsia="Yu Mincho" w:hAnsi="Arial" w:cs="Arial"/>
          <w:bCs/>
          <w:lang w:val="en-US" w:eastAsia="ja-JP"/>
        </w:rPr>
        <w:tab/>
        <w:t xml:space="preserve">Resource pool (re-)selection based on HARQ feedback </w:t>
      </w:r>
      <w:r w:rsidRPr="007F3D54">
        <w:rPr>
          <w:rFonts w:ascii="Arial" w:eastAsia="Yu Mincho" w:hAnsi="Arial" w:cs="Arial"/>
          <w:bCs/>
          <w:lang w:val="en-US" w:eastAsia="ja-JP"/>
        </w:rPr>
        <w:tab/>
        <w:t>vivo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R2-1915132</w:t>
      </w:r>
      <w:r w:rsidRPr="007F3D54">
        <w:rPr>
          <w:rFonts w:ascii="Arial" w:eastAsia="Yu Mincho" w:hAnsi="Arial" w:cs="Arial"/>
          <w:bCs/>
          <w:lang w:val="en-US" w:eastAsia="ja-JP"/>
        </w:rPr>
        <w:tab/>
        <w:t>Considerations on QoS based resource pool for NR V2X</w:t>
      </w:r>
      <w:r w:rsidRPr="007F3D54">
        <w:rPr>
          <w:rFonts w:ascii="Arial" w:eastAsia="Yu Mincho" w:hAnsi="Arial" w:cs="Arial"/>
          <w:bCs/>
          <w:lang w:val="en-US" w:eastAsia="ja-JP"/>
        </w:rPr>
        <w:tab/>
        <w:t>Lenovo, Motorola Mobility</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R2-1915175</w:t>
      </w:r>
      <w:r w:rsidRPr="007F3D54">
        <w:rPr>
          <w:rFonts w:ascii="Arial" w:eastAsia="Yu Mincho" w:hAnsi="Arial" w:cs="Arial"/>
          <w:bCs/>
          <w:lang w:val="en-US" w:eastAsia="ja-JP"/>
        </w:rPr>
        <w:tab/>
        <w:t>NR V2X System Information Aspects</w:t>
      </w:r>
      <w:r w:rsidRPr="007F3D54">
        <w:rPr>
          <w:rFonts w:ascii="Arial" w:eastAsia="Yu Mincho" w:hAnsi="Arial" w:cs="Arial"/>
          <w:bCs/>
          <w:lang w:val="en-US" w:eastAsia="ja-JP"/>
        </w:rPr>
        <w:tab/>
        <w:t>LG Electronics Inc.</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R2-1915378</w:t>
      </w:r>
      <w:r w:rsidRPr="007F3D54">
        <w:rPr>
          <w:rFonts w:ascii="Arial" w:eastAsia="Yu Mincho" w:hAnsi="Arial" w:cs="Arial"/>
          <w:bCs/>
          <w:lang w:val="en-US" w:eastAsia="ja-JP"/>
        </w:rPr>
        <w:tab/>
        <w:t>Discussion on SL Mode 2 left issues</w:t>
      </w:r>
      <w:r w:rsidRPr="007F3D54">
        <w:rPr>
          <w:rFonts w:ascii="Arial" w:eastAsia="Yu Mincho" w:hAnsi="Arial" w:cs="Arial"/>
          <w:bCs/>
          <w:lang w:val="en-US" w:eastAsia="ja-JP"/>
        </w:rPr>
        <w:tab/>
        <w:t>Ericsson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R2-1915555</w:t>
      </w:r>
      <w:r w:rsidRPr="007F3D54">
        <w:rPr>
          <w:rFonts w:ascii="Arial" w:eastAsia="Yu Mincho" w:hAnsi="Arial" w:cs="Arial"/>
          <w:bCs/>
          <w:lang w:val="en-US" w:eastAsia="ja-JP"/>
        </w:rPr>
        <w:tab/>
        <w:t>Resource Allocation for Mode 2 NR V2X</w:t>
      </w:r>
      <w:r w:rsidRPr="007F3D54">
        <w:rPr>
          <w:rFonts w:ascii="Arial" w:eastAsia="Yu Mincho" w:hAnsi="Arial" w:cs="Arial"/>
          <w:bCs/>
          <w:lang w:val="en-US" w:eastAsia="ja-JP"/>
        </w:rPr>
        <w:tab/>
        <w:t>Fraunhofer HHI, Fraunhofer IIS</w:t>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R2-1915940</w:t>
      </w:r>
      <w:r w:rsidRPr="007F3D54">
        <w:rPr>
          <w:rFonts w:ascii="Arial" w:eastAsia="Yu Mincho" w:hAnsi="Arial" w:cs="Arial"/>
          <w:bCs/>
          <w:lang w:val="en-US" w:eastAsia="ja-JP"/>
        </w:rPr>
        <w:tab/>
        <w:t>Discussion on V2X specific validity area</w:t>
      </w:r>
      <w:r w:rsidRPr="007F3D54">
        <w:rPr>
          <w:rFonts w:ascii="Arial" w:eastAsia="Yu Mincho" w:hAnsi="Arial" w:cs="Arial"/>
          <w:bCs/>
          <w:lang w:val="en-US" w:eastAsia="ja-JP"/>
        </w:rPr>
        <w:tab/>
        <w:t>Samsung</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R2-1914441</w:t>
      </w:r>
      <w:r w:rsidRPr="007F3D54">
        <w:rPr>
          <w:rFonts w:ascii="Arial" w:eastAsia="Yu Mincho" w:hAnsi="Arial" w:cs="Arial"/>
          <w:bCs/>
          <w:lang w:val="en-US" w:eastAsia="ja-JP"/>
        </w:rPr>
        <w:tab/>
        <w:t>RLM / RLF procedure in NR V2X Sidelink</w:t>
      </w:r>
      <w:r w:rsidRPr="007F3D54">
        <w:rPr>
          <w:rFonts w:ascii="Arial" w:eastAsia="Yu Mincho" w:hAnsi="Arial" w:cs="Arial"/>
          <w:bCs/>
          <w:lang w:val="en-US" w:eastAsia="ja-JP"/>
        </w:rPr>
        <w:tab/>
        <w:t>CATT</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R2-1914464</w:t>
      </w:r>
      <w:r w:rsidRPr="007F3D54">
        <w:rPr>
          <w:rFonts w:ascii="Arial" w:eastAsia="Yu Mincho" w:hAnsi="Arial" w:cs="Arial"/>
          <w:bCs/>
          <w:lang w:val="en-US" w:eastAsia="ja-JP"/>
        </w:rPr>
        <w:tab/>
        <w:t>Left issues on PC5-S impact on AS-layer</w:t>
      </w:r>
      <w:r w:rsidRPr="007F3D54">
        <w:rPr>
          <w:rFonts w:ascii="Arial" w:eastAsia="Yu Mincho" w:hAnsi="Arial" w:cs="Arial"/>
          <w:bCs/>
          <w:lang w:val="en-US" w:eastAsia="ja-JP"/>
        </w:rPr>
        <w:tab/>
        <w:t>OPPO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R2-1914465</w:t>
      </w:r>
      <w:r w:rsidRPr="007F3D54">
        <w:rPr>
          <w:rFonts w:ascii="Arial" w:eastAsia="Yu Mincho" w:hAnsi="Arial" w:cs="Arial"/>
          <w:bCs/>
          <w:lang w:val="en-US" w:eastAsia="ja-JP"/>
        </w:rPr>
        <w:tab/>
        <w:t>SL RSRP measurement report via PC5-RRC</w:t>
      </w:r>
      <w:r w:rsidRPr="007F3D54">
        <w:rPr>
          <w:rFonts w:ascii="Arial" w:eastAsia="Yu Mincho" w:hAnsi="Arial" w:cs="Arial"/>
          <w:bCs/>
          <w:lang w:val="en-US" w:eastAsia="ja-JP"/>
        </w:rPr>
        <w:tab/>
        <w:t>OPPO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R2-1914466</w:t>
      </w:r>
      <w:r w:rsidRPr="007F3D54">
        <w:rPr>
          <w:rFonts w:ascii="Arial" w:eastAsia="Yu Mincho" w:hAnsi="Arial" w:cs="Arial"/>
          <w:bCs/>
          <w:lang w:val="en-US" w:eastAsia="ja-JP"/>
        </w:rPr>
        <w:tab/>
        <w:t>Left issues on failure case handling for NR V2X</w:t>
      </w:r>
      <w:r w:rsidRPr="007F3D54">
        <w:rPr>
          <w:rFonts w:ascii="Arial" w:eastAsia="Yu Mincho" w:hAnsi="Arial" w:cs="Arial"/>
          <w:bCs/>
          <w:lang w:val="en-US" w:eastAsia="ja-JP"/>
        </w:rPr>
        <w:tab/>
        <w:t>OPPO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R2-1914849</w:t>
      </w:r>
      <w:r w:rsidRPr="007F3D54">
        <w:rPr>
          <w:rFonts w:ascii="Arial" w:eastAsia="Yu Mincho" w:hAnsi="Arial" w:cs="Arial"/>
          <w:bCs/>
          <w:lang w:val="en-US" w:eastAsia="ja-JP"/>
        </w:rPr>
        <w:tab/>
        <w:t>Considerations on SL RLM/RLF procedure</w:t>
      </w:r>
      <w:r w:rsidRPr="007F3D54">
        <w:rPr>
          <w:rFonts w:ascii="Arial" w:eastAsia="Yu Mincho" w:hAnsi="Arial" w:cs="Arial"/>
          <w:bCs/>
          <w:lang w:val="en-US" w:eastAsia="ja-JP"/>
        </w:rPr>
        <w:tab/>
        <w:t>Intel Corporation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R2-1914852</w:t>
      </w:r>
      <w:r w:rsidRPr="007F3D54">
        <w:rPr>
          <w:rFonts w:ascii="Arial" w:eastAsia="Yu Mincho" w:hAnsi="Arial" w:cs="Arial"/>
          <w:bCs/>
          <w:lang w:val="en-US" w:eastAsia="ja-JP"/>
        </w:rPr>
        <w:tab/>
        <w:t>SL UE capability aspects</w:t>
      </w:r>
      <w:r w:rsidRPr="007F3D54">
        <w:rPr>
          <w:rFonts w:ascii="Arial" w:eastAsia="Yu Mincho" w:hAnsi="Arial" w:cs="Arial"/>
          <w:bCs/>
          <w:lang w:val="en-US" w:eastAsia="ja-JP"/>
        </w:rPr>
        <w:tab/>
        <w:t>Intel Corporation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R2-1914871</w:t>
      </w:r>
      <w:r w:rsidRPr="007F3D54">
        <w:rPr>
          <w:rFonts w:ascii="Arial" w:eastAsia="Yu Mincho" w:hAnsi="Arial" w:cs="Arial"/>
          <w:bCs/>
          <w:lang w:val="en-US" w:eastAsia="ja-JP"/>
        </w:rPr>
        <w:tab/>
        <w:t>RLM/RLF for NR V2X</w:t>
      </w:r>
      <w:r w:rsidRPr="007F3D54">
        <w:rPr>
          <w:rFonts w:ascii="Arial" w:eastAsia="Yu Mincho" w:hAnsi="Arial" w:cs="Arial"/>
          <w:bCs/>
          <w:lang w:val="en-US" w:eastAsia="ja-JP"/>
        </w:rPr>
        <w:tab/>
        <w:t>InterDigital</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R2-1914931</w:t>
      </w:r>
      <w:r w:rsidRPr="007F3D54">
        <w:rPr>
          <w:rFonts w:ascii="Arial" w:eastAsia="Yu Mincho" w:hAnsi="Arial" w:cs="Arial"/>
          <w:bCs/>
          <w:lang w:val="en-US" w:eastAsia="ja-JP"/>
        </w:rPr>
        <w:tab/>
        <w:t>Remaining issues on PC5-RRC message exchange</w:t>
      </w:r>
      <w:r w:rsidRPr="007F3D54">
        <w:rPr>
          <w:rFonts w:ascii="Arial" w:eastAsia="Yu Mincho" w:hAnsi="Arial" w:cs="Arial"/>
          <w:bCs/>
          <w:lang w:val="en-US" w:eastAsia="ja-JP"/>
        </w:rPr>
        <w:tab/>
        <w:t>vivo</w:t>
      </w:r>
      <w:r w:rsidRPr="007F3D54">
        <w:rPr>
          <w:rFonts w:ascii="Arial" w:eastAsia="Yu Mincho" w:hAnsi="Arial" w:cs="Arial"/>
          <w:bCs/>
          <w:lang w:val="en-US" w:eastAsia="ja-JP"/>
        </w:rPr>
        <w:tab/>
        <w:t>discussion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R2-1914932</w:t>
      </w:r>
      <w:r w:rsidRPr="007F3D54">
        <w:rPr>
          <w:rFonts w:ascii="Arial" w:eastAsia="Yu Mincho" w:hAnsi="Arial" w:cs="Arial"/>
          <w:bCs/>
          <w:lang w:val="en-US" w:eastAsia="ja-JP"/>
        </w:rPr>
        <w:tab/>
        <w:t>Discussion on sideink radio link management without physical layer indications</w:t>
      </w:r>
      <w:r w:rsidRPr="007F3D54">
        <w:rPr>
          <w:rFonts w:ascii="Arial" w:eastAsia="Yu Mincho" w:hAnsi="Arial" w:cs="Arial"/>
          <w:bCs/>
          <w:lang w:val="en-US" w:eastAsia="ja-JP"/>
        </w:rPr>
        <w:tab/>
        <w:t>vivo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R2-1915150</w:t>
      </w:r>
      <w:r w:rsidRPr="007F3D54">
        <w:rPr>
          <w:rFonts w:ascii="Arial" w:eastAsia="Yu Mincho" w:hAnsi="Arial" w:cs="Arial"/>
          <w:bCs/>
          <w:lang w:val="en-US" w:eastAsia="ja-JP"/>
        </w:rPr>
        <w:tab/>
        <w:t>RLM Procedure and RLF Recovery handling</w:t>
      </w:r>
      <w:r w:rsidRPr="007F3D54">
        <w:rPr>
          <w:rFonts w:ascii="Arial" w:eastAsia="Yu Mincho" w:hAnsi="Arial" w:cs="Arial"/>
          <w:bCs/>
          <w:lang w:val="en-US" w:eastAsia="ja-JP"/>
        </w:rPr>
        <w:tab/>
        <w:t>Lenovo, Motorola Mobility</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R2-1915274</w:t>
      </w:r>
      <w:r w:rsidRPr="007F3D54">
        <w:rPr>
          <w:rFonts w:ascii="Arial" w:eastAsia="Yu Mincho" w:hAnsi="Arial" w:cs="Arial"/>
          <w:bCs/>
          <w:lang w:val="en-US" w:eastAsia="ja-JP"/>
        </w:rPr>
        <w:tab/>
        <w:t>Discussion on SL link management</w:t>
      </w:r>
      <w:r w:rsidRPr="007F3D54">
        <w:rPr>
          <w:rFonts w:ascii="Arial" w:eastAsia="Yu Mincho" w:hAnsi="Arial" w:cs="Arial"/>
          <w:bCs/>
          <w:lang w:val="en-US" w:eastAsia="ja-JP"/>
        </w:rPr>
        <w:tab/>
        <w:t>Ericsson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R2-1915382</w:t>
      </w:r>
      <w:r w:rsidRPr="007F3D54">
        <w:rPr>
          <w:rFonts w:ascii="Arial" w:eastAsia="Yu Mincho" w:hAnsi="Arial" w:cs="Arial"/>
          <w:bCs/>
          <w:lang w:val="en-US" w:eastAsia="ja-JP"/>
        </w:rPr>
        <w:tab/>
        <w:t>Remaining issues on capability transfer in sidelink</w:t>
      </w:r>
      <w:r w:rsidRPr="007F3D54">
        <w:rPr>
          <w:rFonts w:ascii="Arial" w:eastAsia="Yu Mincho" w:hAnsi="Arial" w:cs="Arial"/>
          <w:bCs/>
          <w:lang w:val="en-US" w:eastAsia="ja-JP"/>
        </w:rPr>
        <w:tab/>
        <w:t>Ericsson</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R2-1915440</w:t>
      </w:r>
      <w:r w:rsidRPr="007F3D54">
        <w:rPr>
          <w:rFonts w:ascii="Arial" w:eastAsia="Yu Mincho" w:hAnsi="Arial" w:cs="Arial"/>
          <w:bCs/>
          <w:lang w:val="en-US" w:eastAsia="ja-JP"/>
        </w:rPr>
        <w:tab/>
        <w:t>Disucssion on PC5 RRC left issues</w:t>
      </w:r>
      <w:r w:rsidRPr="007F3D54">
        <w:rPr>
          <w:rFonts w:ascii="Arial" w:eastAsia="Yu Mincho" w:hAnsi="Arial" w:cs="Arial"/>
          <w:bCs/>
          <w:lang w:val="en-US" w:eastAsia="ja-JP"/>
        </w:rPr>
        <w:tab/>
        <w:t>Apple</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R2-1915441</w:t>
      </w:r>
      <w:r w:rsidRPr="007F3D54">
        <w:rPr>
          <w:rFonts w:ascii="Arial" w:eastAsia="Yu Mincho" w:hAnsi="Arial" w:cs="Arial"/>
          <w:bCs/>
          <w:lang w:val="en-US" w:eastAsia="ja-JP"/>
        </w:rPr>
        <w:tab/>
        <w:t>Draft LS on keep alive function</w:t>
      </w:r>
      <w:r w:rsidRPr="007F3D54">
        <w:rPr>
          <w:rFonts w:ascii="Arial" w:eastAsia="Yu Mincho" w:hAnsi="Arial" w:cs="Arial"/>
          <w:bCs/>
          <w:lang w:val="en-US" w:eastAsia="ja-JP"/>
        </w:rPr>
        <w:tab/>
        <w:t>Apple</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R2-1915503</w:t>
      </w:r>
      <w:r w:rsidRPr="007F3D54">
        <w:rPr>
          <w:rFonts w:ascii="Arial" w:eastAsia="Yu Mincho" w:hAnsi="Arial" w:cs="Arial"/>
          <w:bCs/>
          <w:lang w:val="en-US" w:eastAsia="ja-JP"/>
        </w:rPr>
        <w:tab/>
        <w:t>On what is still possible for SL RLF detection</w:t>
      </w:r>
      <w:r w:rsidRPr="007F3D54">
        <w:rPr>
          <w:rFonts w:ascii="Arial" w:eastAsia="Yu Mincho" w:hAnsi="Arial" w:cs="Arial"/>
          <w:bCs/>
          <w:lang w:val="en-US" w:eastAsia="ja-JP"/>
        </w:rPr>
        <w:tab/>
        <w:t>Nokia, Nokia Shanghai Bell</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R2-1915512</w:t>
      </w:r>
      <w:r w:rsidRPr="007F3D54">
        <w:rPr>
          <w:rFonts w:ascii="Arial" w:eastAsia="Yu Mincho" w:hAnsi="Arial" w:cs="Arial"/>
          <w:bCs/>
          <w:lang w:val="en-US" w:eastAsia="ja-JP"/>
        </w:rPr>
        <w:tab/>
        <w:t>[DRAFT] Response LS on SL RLM_RLF</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lastRenderedPageBreak/>
        <w:t>R2-1915514</w:t>
      </w:r>
      <w:r w:rsidRPr="007F3D54">
        <w:rPr>
          <w:rFonts w:ascii="Arial" w:eastAsia="Yu Mincho" w:hAnsi="Arial" w:cs="Arial"/>
          <w:bCs/>
          <w:lang w:val="en-US" w:eastAsia="ja-JP"/>
        </w:rPr>
        <w:tab/>
        <w:t>Remaining issues on SL RLF reporting</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R2-1915515</w:t>
      </w:r>
      <w:r w:rsidRPr="007F3D54">
        <w:rPr>
          <w:rFonts w:ascii="Arial" w:eastAsia="Yu Mincho" w:hAnsi="Arial" w:cs="Arial"/>
          <w:bCs/>
          <w:lang w:val="en-US" w:eastAsia="ja-JP"/>
        </w:rPr>
        <w:tab/>
        <w:t>Remaining issues on SL RLM</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R2-1915554</w:t>
      </w:r>
      <w:r w:rsidRPr="007F3D54">
        <w:rPr>
          <w:rFonts w:ascii="Arial" w:eastAsia="Yu Mincho" w:hAnsi="Arial" w:cs="Arial"/>
          <w:bCs/>
          <w:lang w:val="en-US" w:eastAsia="ja-JP"/>
        </w:rPr>
        <w:tab/>
        <w:t>PC5-RRC Procedures for NR V2X</w:t>
      </w:r>
      <w:r w:rsidRPr="007F3D54">
        <w:rPr>
          <w:rFonts w:ascii="Arial" w:eastAsia="Yu Mincho" w:hAnsi="Arial" w:cs="Arial"/>
          <w:bCs/>
          <w:lang w:val="en-US" w:eastAsia="ja-JP"/>
        </w:rPr>
        <w:tab/>
        <w:t>Fraunhofer HHI, Fraunhofer IIS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R2-1915601</w:t>
      </w:r>
      <w:r w:rsidRPr="007F3D54">
        <w:rPr>
          <w:rFonts w:ascii="Arial" w:eastAsia="Yu Mincho" w:hAnsi="Arial" w:cs="Arial"/>
          <w:bCs/>
          <w:lang w:val="en-US" w:eastAsia="ja-JP"/>
        </w:rPr>
        <w:tab/>
        <w:t xml:space="preserve">PC5 L2/L3 protocols for unicast and groupcast </w:t>
      </w:r>
      <w:r w:rsidRPr="007F3D54">
        <w:rPr>
          <w:rFonts w:ascii="Arial" w:eastAsia="Yu Mincho" w:hAnsi="Arial" w:cs="Arial"/>
          <w:bCs/>
          <w:lang w:val="en-US" w:eastAsia="ja-JP"/>
        </w:rPr>
        <w:tab/>
        <w:t>Kyocera</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R2-1915791</w:t>
      </w:r>
      <w:r w:rsidRPr="007F3D54">
        <w:rPr>
          <w:rFonts w:ascii="Arial" w:eastAsia="Yu Mincho" w:hAnsi="Arial" w:cs="Arial"/>
          <w:bCs/>
          <w:lang w:val="en-US" w:eastAsia="ja-JP"/>
        </w:rPr>
        <w:tab/>
        <w:t>Support (or not) of PC5-RRC for groupcast</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R2-1915792</w:t>
      </w:r>
      <w:r w:rsidRPr="007F3D54">
        <w:rPr>
          <w:rFonts w:ascii="Arial" w:eastAsia="Yu Mincho" w:hAnsi="Arial" w:cs="Arial"/>
          <w:bCs/>
          <w:lang w:val="en-US" w:eastAsia="ja-JP"/>
        </w:rPr>
        <w:tab/>
        <w:t>Capturing RLM for NR sidelink in stage 2</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R2-1915793</w:t>
      </w:r>
      <w:r w:rsidRPr="007F3D54">
        <w:rPr>
          <w:rFonts w:ascii="Arial" w:eastAsia="Yu Mincho" w:hAnsi="Arial" w:cs="Arial"/>
          <w:bCs/>
          <w:lang w:val="en-US" w:eastAsia="ja-JP"/>
        </w:rPr>
        <w:tab/>
        <w:t>RLM and state modelling based on PC5-S connection</w:t>
      </w:r>
      <w:r w:rsidRPr="007F3D54">
        <w:rPr>
          <w:rFonts w:ascii="Arial" w:eastAsia="Yu Mincho" w:hAnsi="Arial" w:cs="Arial"/>
          <w:bCs/>
          <w:lang w:val="en-US" w:eastAsia="ja-JP"/>
        </w:rPr>
        <w:tab/>
        <w:t>MediaTek Inc.</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R2-1915798</w:t>
      </w:r>
      <w:r w:rsidRPr="007F3D54">
        <w:rPr>
          <w:rFonts w:ascii="Arial" w:eastAsia="Yu Mincho" w:hAnsi="Arial" w:cs="Arial"/>
          <w:bCs/>
          <w:lang w:val="en-US" w:eastAsia="ja-JP"/>
        </w:rPr>
        <w:tab/>
        <w:t>Asynchronous synchronisation reference sources</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R2-1915977</w:t>
      </w:r>
      <w:r w:rsidRPr="007F3D54">
        <w:rPr>
          <w:rFonts w:ascii="Arial" w:eastAsia="Yu Mincho" w:hAnsi="Arial" w:cs="Arial"/>
          <w:bCs/>
          <w:lang w:val="en-US" w:eastAsia="ja-JP"/>
        </w:rPr>
        <w:tab/>
        <w:t>Discussion on the NR sidelink failure cases</w:t>
      </w:r>
      <w:r w:rsidRPr="007F3D54">
        <w:rPr>
          <w:rFonts w:ascii="Arial" w:eastAsia="Yu Mincho" w:hAnsi="Arial" w:cs="Arial"/>
          <w:bCs/>
          <w:lang w:val="en-US" w:eastAsia="ja-JP"/>
        </w:rPr>
        <w:tab/>
        <w:t>Huawei, HiSilicon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R2-1915984</w:t>
      </w:r>
      <w:r w:rsidRPr="007F3D54">
        <w:rPr>
          <w:rFonts w:ascii="Arial" w:eastAsia="Yu Mincho" w:hAnsi="Arial" w:cs="Arial"/>
          <w:bCs/>
          <w:lang w:val="en-US" w:eastAsia="ja-JP"/>
        </w:rPr>
        <w:tab/>
        <w:t>Discussion on Sidelink L3 RSRP and CSI reporting in NR SL</w:t>
      </w:r>
      <w:r w:rsidRPr="007F3D54">
        <w:rPr>
          <w:rFonts w:ascii="Arial" w:eastAsia="Yu Mincho" w:hAnsi="Arial" w:cs="Arial"/>
          <w:bCs/>
          <w:lang w:val="en-US" w:eastAsia="ja-JP"/>
        </w:rPr>
        <w:tab/>
        <w:t>Huawei, HiSilicon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R2-1916125</w:t>
      </w:r>
      <w:r w:rsidRPr="007F3D54">
        <w:rPr>
          <w:rFonts w:ascii="Arial" w:eastAsia="Yu Mincho" w:hAnsi="Arial" w:cs="Arial"/>
          <w:bCs/>
          <w:lang w:val="en-US" w:eastAsia="ja-JP"/>
        </w:rPr>
        <w:tab/>
        <w:t>PC5-RRC connection establishment and release with PC5 unicast link</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R2-1916126</w:t>
      </w:r>
      <w:r w:rsidRPr="007F3D54">
        <w:rPr>
          <w:rFonts w:ascii="Arial" w:eastAsia="Yu Mincho" w:hAnsi="Arial" w:cs="Arial"/>
          <w:bCs/>
          <w:lang w:val="en-US" w:eastAsia="ja-JP"/>
        </w:rPr>
        <w:tab/>
        <w:t>PC5-RRC and Uu RRC procedures</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R2-1916149</w:t>
      </w:r>
      <w:r w:rsidRPr="007F3D54">
        <w:rPr>
          <w:rFonts w:ascii="Arial" w:eastAsia="Yu Mincho" w:hAnsi="Arial" w:cs="Arial"/>
          <w:bCs/>
          <w:lang w:val="en-US" w:eastAsia="ja-JP"/>
        </w:rPr>
        <w:tab/>
        <w:t>PC5-RRC and PC5-S interactions and their security in NR V2X</w:t>
      </w:r>
      <w:r w:rsidRPr="007F3D54">
        <w:rPr>
          <w:rFonts w:ascii="Arial" w:eastAsia="Yu Mincho" w:hAnsi="Arial" w:cs="Arial"/>
          <w:bCs/>
          <w:lang w:val="en-US" w:eastAsia="ja-JP"/>
        </w:rPr>
        <w:tab/>
        <w:t>Qualcomm Incorporated</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R2-1916159</w:t>
      </w:r>
      <w:r w:rsidRPr="007F3D54">
        <w:rPr>
          <w:rFonts w:ascii="Arial" w:eastAsia="Yu Mincho" w:hAnsi="Arial" w:cs="Arial"/>
          <w:bCs/>
          <w:lang w:val="en-US" w:eastAsia="ja-JP"/>
        </w:rPr>
        <w:tab/>
        <w:t>PDCP for PC5-S, PC5-RRC</w:t>
      </w:r>
      <w:r w:rsidRPr="007F3D54">
        <w:rPr>
          <w:rFonts w:ascii="Arial" w:eastAsia="Yu Mincho" w:hAnsi="Arial" w:cs="Arial"/>
          <w:bCs/>
          <w:lang w:val="en-US" w:eastAsia="ja-JP"/>
        </w:rPr>
        <w:tab/>
        <w:t>Qualcomm CDMA Technologies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R2-1916162</w:t>
      </w:r>
      <w:r w:rsidRPr="007F3D54">
        <w:rPr>
          <w:rFonts w:ascii="Arial" w:eastAsia="Yu Mincho" w:hAnsi="Arial" w:cs="Arial"/>
          <w:bCs/>
          <w:lang w:val="en-US" w:eastAsia="ja-JP"/>
        </w:rPr>
        <w:tab/>
        <w:t>PC5-S, PC5-RRC RLC mode</w:t>
      </w:r>
      <w:r w:rsidRPr="007F3D54">
        <w:rPr>
          <w:rFonts w:ascii="Arial" w:eastAsia="Yu Mincho" w:hAnsi="Arial" w:cs="Arial"/>
          <w:bCs/>
          <w:lang w:val="en-US" w:eastAsia="ja-JP"/>
        </w:rPr>
        <w:tab/>
        <w:t>Qualcomm CDMA Technologies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R2-1916165</w:t>
      </w:r>
      <w:r w:rsidRPr="007F3D54">
        <w:rPr>
          <w:rFonts w:ascii="Arial" w:eastAsia="Yu Mincho" w:hAnsi="Arial" w:cs="Arial"/>
          <w:bCs/>
          <w:lang w:val="en-US" w:eastAsia="ja-JP"/>
        </w:rPr>
        <w:tab/>
        <w:t>PC5-RRC support for Groupcast</w:t>
      </w:r>
      <w:r w:rsidRPr="007F3D54">
        <w:rPr>
          <w:rFonts w:ascii="Arial" w:eastAsia="Yu Mincho" w:hAnsi="Arial" w:cs="Arial"/>
          <w:bCs/>
          <w:lang w:val="en-US" w:eastAsia="ja-JP"/>
        </w:rPr>
        <w:tab/>
        <w:t>Qualcomm CDMA Technologies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R2-1916213</w:t>
      </w:r>
      <w:r w:rsidRPr="007F3D54">
        <w:rPr>
          <w:rFonts w:ascii="Arial" w:eastAsia="Yu Mincho" w:hAnsi="Arial" w:cs="Arial"/>
          <w:bCs/>
          <w:lang w:val="en-US" w:eastAsia="ja-JP"/>
        </w:rPr>
        <w:tab/>
        <w:t>AS-layer configuration failure case in SL unicast</w:t>
      </w:r>
      <w:r w:rsidRPr="007F3D54">
        <w:rPr>
          <w:rFonts w:ascii="Arial" w:eastAsia="Yu Mincho" w:hAnsi="Arial" w:cs="Arial"/>
          <w:bCs/>
          <w:lang w:val="en-US" w:eastAsia="ja-JP"/>
        </w:rPr>
        <w:tab/>
        <w:t>Samsung Electronics Co., Ltd</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R2-1916214</w:t>
      </w:r>
      <w:r w:rsidRPr="007F3D54">
        <w:rPr>
          <w:rFonts w:ascii="Arial" w:eastAsia="Yu Mincho" w:hAnsi="Arial" w:cs="Arial"/>
          <w:bCs/>
          <w:lang w:val="en-US" w:eastAsia="ja-JP"/>
        </w:rPr>
        <w:tab/>
        <w:t>MAC PDU handling for Sidelink UE capabilities and Sidelink RRC reconfiguration</w:t>
      </w:r>
      <w:r w:rsidRPr="007F3D54">
        <w:rPr>
          <w:rFonts w:ascii="Arial" w:eastAsia="Yu Mincho" w:hAnsi="Arial" w:cs="Arial"/>
          <w:bCs/>
          <w:lang w:val="en-US" w:eastAsia="ja-JP"/>
        </w:rPr>
        <w:tab/>
        <w:t>Samsung Electronics Co., Ltd</w:t>
      </w:r>
      <w:r w:rsidRPr="007F3D54">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C6583">
        <w:rPr>
          <w:rFonts w:ascii="Arial" w:eastAsia="Yu Mincho" w:hAnsi="Arial" w:cs="Arial"/>
          <w:bCs/>
          <w:lang w:val="en-US" w:eastAsia="ja-JP"/>
        </w:rPr>
        <w:t>R2-1916217</w:t>
      </w:r>
      <w:r w:rsidRPr="004C6583">
        <w:rPr>
          <w:rFonts w:ascii="Arial" w:eastAsia="Yu Mincho" w:hAnsi="Arial" w:cs="Arial"/>
          <w:bCs/>
          <w:lang w:val="en-US" w:eastAsia="ja-JP"/>
        </w:rPr>
        <w:tab/>
        <w:t>Discussion on SL-RSRP reporting</w:t>
      </w:r>
      <w:r w:rsidRPr="004C6583">
        <w:rPr>
          <w:rFonts w:ascii="Arial" w:eastAsia="Yu Mincho" w:hAnsi="Arial" w:cs="Arial"/>
          <w:bCs/>
          <w:lang w:val="en-US" w:eastAsia="ja-JP"/>
        </w:rPr>
        <w:tab/>
        <w:t>Samsung Electronics Co., Ltd</w:t>
      </w:r>
      <w:r w:rsidRPr="004C6583">
        <w:rPr>
          <w:rFonts w:ascii="Arial" w:eastAsia="Yu Mincho" w:hAnsi="Arial" w:cs="Arial"/>
          <w:bCs/>
          <w:lang w:val="en-US" w:eastAsia="ja-JP"/>
        </w:rPr>
        <w:tab/>
      </w:r>
    </w:p>
    <w:p w:rsidR="006817D5" w:rsidRPr="004C6583"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C6583">
        <w:rPr>
          <w:rFonts w:ascii="Arial" w:eastAsia="Yu Mincho" w:hAnsi="Arial" w:cs="Arial"/>
          <w:bCs/>
          <w:lang w:val="en-US" w:eastAsia="ja-JP"/>
        </w:rPr>
        <w:t>R2-1916254</w:t>
      </w:r>
      <w:r w:rsidRPr="004C6583">
        <w:rPr>
          <w:rFonts w:ascii="Arial" w:eastAsia="Yu Mincho" w:hAnsi="Arial" w:cs="Arial"/>
          <w:bCs/>
          <w:lang w:val="en-US" w:eastAsia="ja-JP"/>
        </w:rPr>
        <w:tab/>
        <w:t>Issue on ping pong state transition for sidelink UE</w:t>
      </w:r>
      <w:r w:rsidRPr="004C6583">
        <w:rPr>
          <w:rFonts w:ascii="Arial" w:eastAsia="Yu Mincho" w:hAnsi="Arial" w:cs="Arial"/>
          <w:bCs/>
          <w:lang w:val="en-US" w:eastAsia="ja-JP"/>
        </w:rPr>
        <w:tab/>
        <w:t>Beijing Xiaomi Software Tech</w:t>
      </w:r>
      <w:r w:rsidRPr="004C6583">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R2-1914449</w:t>
      </w:r>
      <w:r w:rsidRPr="007F3D54">
        <w:rPr>
          <w:rFonts w:ascii="Arial" w:eastAsia="Yu Mincho" w:hAnsi="Arial" w:cs="Arial"/>
          <w:bCs/>
          <w:lang w:val="en-US" w:eastAsia="ja-JP"/>
        </w:rPr>
        <w:tab/>
        <w:t>UE Behavior Clarification during UE States Transition</w:t>
      </w:r>
      <w:r w:rsidRPr="007F3D54">
        <w:rPr>
          <w:rFonts w:ascii="Arial" w:eastAsia="Yu Mincho" w:hAnsi="Arial" w:cs="Arial"/>
          <w:bCs/>
          <w:lang w:val="en-US" w:eastAsia="ja-JP"/>
        </w:rPr>
        <w:tab/>
        <w:t>CATT</w:t>
      </w:r>
      <w:r w:rsidRPr="007F3D54">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C6583">
        <w:rPr>
          <w:rFonts w:ascii="Arial" w:eastAsia="Yu Mincho" w:hAnsi="Arial" w:cs="Arial"/>
          <w:bCs/>
          <w:lang w:val="en-US" w:eastAsia="ja-JP"/>
        </w:rPr>
        <w:t>R2-1916264</w:t>
      </w:r>
      <w:r w:rsidRPr="004C6583">
        <w:rPr>
          <w:rFonts w:ascii="Arial" w:eastAsia="Yu Mincho" w:hAnsi="Arial" w:cs="Arial"/>
          <w:bCs/>
          <w:lang w:val="en-US" w:eastAsia="ja-JP"/>
        </w:rPr>
        <w:tab/>
        <w:t>UE Behavior Clarification during UE States Transition</w:t>
      </w:r>
      <w:r w:rsidRPr="004C6583">
        <w:rPr>
          <w:rFonts w:ascii="Arial" w:eastAsia="Yu Mincho" w:hAnsi="Arial" w:cs="Arial"/>
          <w:bCs/>
          <w:lang w:val="en-US" w:eastAsia="ja-JP"/>
        </w:rPr>
        <w:tab/>
        <w:t>CATT</w:t>
      </w:r>
      <w:r w:rsidRPr="004C6583">
        <w:rPr>
          <w:rFonts w:ascii="Arial" w:eastAsia="Yu Mincho" w:hAnsi="Arial" w:cs="Arial"/>
          <w:bCs/>
          <w:lang w:val="en-US" w:eastAsia="ja-JP"/>
        </w:rPr>
        <w:tab/>
      </w:r>
    </w:p>
    <w:p w:rsidR="006817D5" w:rsidRPr="004C6583"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C6583">
        <w:rPr>
          <w:rFonts w:ascii="Arial" w:eastAsia="Yu Mincho" w:hAnsi="Arial" w:cs="Arial"/>
          <w:bCs/>
          <w:lang w:val="en-US" w:eastAsia="ja-JP"/>
        </w:rPr>
        <w:t>R2-1914453</w:t>
      </w:r>
      <w:r w:rsidRPr="004C6583">
        <w:rPr>
          <w:rFonts w:ascii="Arial" w:eastAsia="Yu Mincho" w:hAnsi="Arial" w:cs="Arial"/>
          <w:bCs/>
          <w:lang w:val="en-US" w:eastAsia="ja-JP"/>
        </w:rPr>
        <w:tab/>
        <w:t>Congestion control for NR SL</w:t>
      </w:r>
      <w:r w:rsidRPr="004C6583">
        <w:rPr>
          <w:rFonts w:ascii="Arial" w:eastAsia="Yu Mincho" w:hAnsi="Arial" w:cs="Arial"/>
          <w:bCs/>
          <w:lang w:val="en-US" w:eastAsia="ja-JP"/>
        </w:rPr>
        <w:tab/>
        <w:t>CATT</w:t>
      </w:r>
      <w:r w:rsidRPr="004C6583">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R2-1914467</w:t>
      </w:r>
      <w:r w:rsidRPr="007F3D54">
        <w:rPr>
          <w:rFonts w:ascii="Arial" w:eastAsia="Yu Mincho" w:hAnsi="Arial" w:cs="Arial"/>
          <w:bCs/>
          <w:lang w:val="en-US" w:eastAsia="ja-JP"/>
        </w:rPr>
        <w:tab/>
        <w:t>Left issues on SLRB configuration</w:t>
      </w:r>
      <w:r w:rsidRPr="007F3D54">
        <w:rPr>
          <w:rFonts w:ascii="Arial" w:eastAsia="Yu Mincho" w:hAnsi="Arial" w:cs="Arial"/>
          <w:bCs/>
          <w:lang w:val="en-US" w:eastAsia="ja-JP"/>
        </w:rPr>
        <w:tab/>
        <w:t>OPPO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R2-1914542</w:t>
      </w:r>
      <w:r w:rsidRPr="007F3D54">
        <w:rPr>
          <w:rFonts w:ascii="Arial" w:eastAsia="Yu Mincho" w:hAnsi="Arial" w:cs="Arial"/>
          <w:bCs/>
          <w:lang w:val="en-US" w:eastAsia="ja-JP"/>
        </w:rPr>
        <w:tab/>
        <w:t>Discussion on remaining issues on SLRB parameters</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R2-1914546</w:t>
      </w:r>
      <w:r w:rsidRPr="007F3D54">
        <w:rPr>
          <w:rFonts w:ascii="Arial" w:eastAsia="Yu Mincho" w:hAnsi="Arial" w:cs="Arial"/>
          <w:bCs/>
          <w:lang w:val="en-US" w:eastAsia="ja-JP"/>
        </w:rPr>
        <w:tab/>
        <w:t>Handling of SLRB when UE RRC states transition</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C6583">
        <w:rPr>
          <w:rFonts w:ascii="Arial" w:eastAsia="Yu Mincho" w:hAnsi="Arial" w:cs="Arial"/>
          <w:bCs/>
          <w:lang w:val="en-US" w:eastAsia="ja-JP"/>
        </w:rPr>
        <w:t>R2-1914604</w:t>
      </w:r>
      <w:r w:rsidRPr="004C6583">
        <w:rPr>
          <w:rFonts w:ascii="Arial" w:eastAsia="Yu Mincho" w:hAnsi="Arial" w:cs="Arial"/>
          <w:bCs/>
          <w:lang w:val="en-US" w:eastAsia="ja-JP"/>
        </w:rPr>
        <w:tab/>
        <w:t>Notification for Alternative QoS profiles</w:t>
      </w:r>
      <w:r w:rsidRPr="004C6583">
        <w:rPr>
          <w:rFonts w:ascii="Arial" w:eastAsia="Yu Mincho" w:hAnsi="Arial" w:cs="Arial"/>
          <w:bCs/>
          <w:lang w:val="en-US" w:eastAsia="ja-JP"/>
        </w:rPr>
        <w:tab/>
        <w:t>Nokia, Nokia Shanghai Bell</w:t>
      </w:r>
      <w:r w:rsidRPr="004C6583">
        <w:rPr>
          <w:rFonts w:ascii="Arial" w:eastAsia="Yu Mincho" w:hAnsi="Arial" w:cs="Arial"/>
          <w:bCs/>
          <w:lang w:val="en-US" w:eastAsia="ja-JP"/>
        </w:rPr>
        <w:tab/>
      </w:r>
    </w:p>
    <w:p w:rsidR="006817D5" w:rsidRPr="004C6583"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C6583">
        <w:rPr>
          <w:rFonts w:ascii="Arial" w:eastAsia="Yu Mincho" w:hAnsi="Arial" w:cs="Arial"/>
          <w:bCs/>
          <w:lang w:val="en-US" w:eastAsia="ja-JP"/>
        </w:rPr>
        <w:t>R2-1914605</w:t>
      </w:r>
      <w:r w:rsidRPr="004C6583">
        <w:rPr>
          <w:rFonts w:ascii="Arial" w:eastAsia="Yu Mincho" w:hAnsi="Arial" w:cs="Arial"/>
          <w:bCs/>
          <w:lang w:val="en-US" w:eastAsia="ja-JP"/>
        </w:rPr>
        <w:tab/>
        <w:t>LS on Notification for Alternative QoS profiles</w:t>
      </w:r>
      <w:r w:rsidRPr="004C6583">
        <w:rPr>
          <w:rFonts w:ascii="Arial" w:eastAsia="Yu Mincho" w:hAnsi="Arial" w:cs="Arial"/>
          <w:bCs/>
          <w:lang w:val="en-US" w:eastAsia="ja-JP"/>
        </w:rPr>
        <w:tab/>
        <w:t>Nokia, Nokia Shanghai Bell</w:t>
      </w:r>
      <w:r w:rsidRPr="004C6583">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R2-1914618</w:t>
      </w:r>
      <w:r w:rsidRPr="007F3D54">
        <w:rPr>
          <w:rFonts w:ascii="Arial" w:eastAsia="Yu Mincho" w:hAnsi="Arial" w:cs="Arial"/>
          <w:bCs/>
          <w:lang w:val="en-US" w:eastAsia="ja-JP"/>
        </w:rPr>
        <w:tab/>
        <w:t xml:space="preserve">QoS in NR V2X </w:t>
      </w:r>
      <w:r w:rsidRPr="007F3D54">
        <w:rPr>
          <w:rFonts w:ascii="Arial" w:eastAsia="Yu Mincho" w:hAnsi="Arial" w:cs="Arial"/>
          <w:bCs/>
          <w:lang w:val="en-US" w:eastAsia="ja-JP"/>
        </w:rPr>
        <w:tab/>
        <w:t>Fraunhofer IIS, Fraunhofer HHI</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R2-1914933</w:t>
      </w:r>
      <w:r w:rsidRPr="007F3D54">
        <w:rPr>
          <w:rFonts w:ascii="Arial" w:eastAsia="Yu Mincho" w:hAnsi="Arial" w:cs="Arial"/>
          <w:bCs/>
          <w:lang w:val="en-US" w:eastAsia="ja-JP"/>
        </w:rPr>
        <w:tab/>
        <w:t>Signaling procedure for QoS and SLRB management</w:t>
      </w:r>
      <w:r w:rsidRPr="007F3D54">
        <w:rPr>
          <w:rFonts w:ascii="Arial" w:eastAsia="Yu Mincho" w:hAnsi="Arial" w:cs="Arial"/>
          <w:bCs/>
          <w:lang w:val="en-US" w:eastAsia="ja-JP"/>
        </w:rPr>
        <w:tab/>
        <w:t>vivo</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R2-1914934</w:t>
      </w:r>
      <w:r w:rsidRPr="007F3D54">
        <w:rPr>
          <w:rFonts w:ascii="Arial" w:eastAsia="Yu Mincho" w:hAnsi="Arial" w:cs="Arial"/>
          <w:bCs/>
          <w:lang w:val="en-US" w:eastAsia="ja-JP"/>
        </w:rPr>
        <w:tab/>
        <w:t>Mode switch for QoS guarantee in NR V2X</w:t>
      </w:r>
      <w:r w:rsidRPr="007F3D54">
        <w:rPr>
          <w:rFonts w:ascii="Arial" w:eastAsia="Yu Mincho" w:hAnsi="Arial" w:cs="Arial"/>
          <w:bCs/>
          <w:lang w:val="en-US" w:eastAsia="ja-JP"/>
        </w:rPr>
        <w:tab/>
        <w:t>vivo</w:t>
      </w:r>
      <w:r w:rsidRPr="007F3D54">
        <w:rPr>
          <w:rFonts w:ascii="Arial" w:eastAsia="Yu Mincho" w:hAnsi="Arial" w:cs="Arial"/>
          <w:bCs/>
          <w:lang w:val="en-US" w:eastAsia="ja-JP"/>
        </w:rPr>
        <w:tab/>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R2-1914935</w:t>
      </w:r>
      <w:r w:rsidRPr="007F3D54">
        <w:rPr>
          <w:rFonts w:ascii="Arial" w:eastAsia="Yu Mincho" w:hAnsi="Arial" w:cs="Arial"/>
          <w:bCs/>
          <w:lang w:val="en-US" w:eastAsia="ja-JP"/>
        </w:rPr>
        <w:tab/>
        <w:t>Signaling content for QoS and SLRB management</w:t>
      </w:r>
      <w:r w:rsidRPr="007F3D54">
        <w:rPr>
          <w:rFonts w:ascii="Arial" w:eastAsia="Yu Mincho" w:hAnsi="Arial" w:cs="Arial"/>
          <w:bCs/>
          <w:lang w:val="en-US" w:eastAsia="ja-JP"/>
        </w:rPr>
        <w:tab/>
        <w:t>vivo</w:t>
      </w:r>
      <w:r w:rsidRPr="007F3D54">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R2-1914995</w:t>
      </w:r>
      <w:r w:rsidRPr="00E958B5">
        <w:rPr>
          <w:rFonts w:ascii="Arial" w:eastAsia="Yu Mincho" w:hAnsi="Arial" w:cs="Arial"/>
          <w:bCs/>
          <w:lang w:val="en-US" w:eastAsia="ja-JP"/>
        </w:rPr>
        <w:tab/>
        <w:t>Reception of End-Marker upon QoS Flow Remapping</w:t>
      </w:r>
      <w:r w:rsidRPr="00E958B5">
        <w:rPr>
          <w:rFonts w:ascii="Arial" w:eastAsia="Yu Mincho" w:hAnsi="Arial" w:cs="Arial"/>
          <w:bCs/>
          <w:lang w:val="en-US" w:eastAsia="ja-JP"/>
        </w:rPr>
        <w:tab/>
        <w:t>Futurewei</w:t>
      </w:r>
      <w:r w:rsidRPr="00E958B5">
        <w:rPr>
          <w:rFonts w:ascii="Arial" w:eastAsia="Yu Mincho" w:hAnsi="Arial" w:cs="Arial"/>
          <w:bCs/>
          <w:lang w:val="en-US" w:eastAsia="ja-JP"/>
        </w:rPr>
        <w:tab/>
      </w:r>
    </w:p>
    <w:p w:rsidR="006817D5" w:rsidRPr="00E958B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R2-1915134</w:t>
      </w:r>
      <w:r w:rsidRPr="00E958B5">
        <w:rPr>
          <w:rFonts w:ascii="Arial" w:eastAsia="Yu Mincho" w:hAnsi="Arial" w:cs="Arial"/>
          <w:bCs/>
          <w:lang w:val="en-US" w:eastAsia="ja-JP"/>
        </w:rPr>
        <w:tab/>
        <w:t>SLRB configuration for NR V2X UE</w:t>
      </w:r>
      <w:r w:rsidRPr="00E958B5">
        <w:rPr>
          <w:rFonts w:ascii="Arial" w:eastAsia="Yu Mincho" w:hAnsi="Arial" w:cs="Arial"/>
          <w:bCs/>
          <w:lang w:val="en-US" w:eastAsia="ja-JP"/>
        </w:rPr>
        <w:tab/>
        <w:t>Lenovo, Motorola Mobility</w:t>
      </w:r>
      <w:r w:rsidRPr="00E958B5">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R2-1915135</w:t>
      </w:r>
      <w:r w:rsidRPr="007F3D54">
        <w:rPr>
          <w:rFonts w:ascii="Arial" w:eastAsia="Yu Mincho" w:hAnsi="Arial" w:cs="Arial"/>
          <w:bCs/>
          <w:lang w:val="en-US" w:eastAsia="ja-JP"/>
        </w:rPr>
        <w:tab/>
        <w:t>Discussion on QoS management for NR V2X</w:t>
      </w:r>
      <w:r w:rsidRPr="007F3D54">
        <w:rPr>
          <w:rFonts w:ascii="Arial" w:eastAsia="Yu Mincho" w:hAnsi="Arial" w:cs="Arial"/>
          <w:bCs/>
          <w:lang w:val="en-US" w:eastAsia="ja-JP"/>
        </w:rPr>
        <w:tab/>
        <w:t>Lenovo, Motorola Mobility</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R2-1915149</w:t>
      </w:r>
      <w:r w:rsidRPr="007F3D54">
        <w:rPr>
          <w:rFonts w:ascii="Arial" w:eastAsia="Yu Mincho" w:hAnsi="Arial" w:cs="Arial"/>
          <w:bCs/>
          <w:lang w:val="en-US" w:eastAsia="ja-JP"/>
        </w:rPr>
        <w:tab/>
        <w:t>HARQ feedback impact on RAN2</w:t>
      </w:r>
      <w:r w:rsidRPr="007F3D54">
        <w:rPr>
          <w:rFonts w:ascii="Arial" w:eastAsia="Yu Mincho" w:hAnsi="Arial" w:cs="Arial"/>
          <w:bCs/>
          <w:lang w:val="en-US" w:eastAsia="ja-JP"/>
        </w:rPr>
        <w:tab/>
        <w:t>Lenovo, Motorola Mobility</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R2-1915176</w:t>
      </w:r>
      <w:r w:rsidRPr="007F3D54">
        <w:rPr>
          <w:rFonts w:ascii="Arial" w:eastAsia="Yu Mincho" w:hAnsi="Arial" w:cs="Arial"/>
          <w:bCs/>
          <w:lang w:val="en-US" w:eastAsia="ja-JP"/>
        </w:rPr>
        <w:tab/>
        <w:t>SLRB Configuration in NR V2X</w:t>
      </w:r>
      <w:r w:rsidRPr="007F3D54">
        <w:rPr>
          <w:rFonts w:ascii="Arial" w:eastAsia="Yu Mincho" w:hAnsi="Arial" w:cs="Arial"/>
          <w:bCs/>
          <w:lang w:val="en-US" w:eastAsia="ja-JP"/>
        </w:rPr>
        <w:tab/>
        <w:t>LG Electronics Inc.</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R2-1915187</w:t>
      </w:r>
      <w:r w:rsidRPr="007F3D54">
        <w:rPr>
          <w:rFonts w:ascii="Arial" w:eastAsia="Yu Mincho" w:hAnsi="Arial" w:cs="Arial"/>
          <w:bCs/>
          <w:lang w:val="en-US" w:eastAsia="ja-JP"/>
        </w:rPr>
        <w:tab/>
        <w:t>Mobility challenges for NR V2X platooning/groupcast</w:t>
      </w:r>
      <w:r w:rsidRPr="007F3D54">
        <w:rPr>
          <w:rFonts w:ascii="Arial" w:eastAsia="Yu Mincho" w:hAnsi="Arial" w:cs="Arial"/>
          <w:bCs/>
          <w:lang w:val="en-US" w:eastAsia="ja-JP"/>
        </w:rPr>
        <w:tab/>
        <w:t>Nokia, Nokia Shanghai Bell</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R2-1915188</w:t>
      </w:r>
      <w:r w:rsidRPr="007F3D54">
        <w:rPr>
          <w:rFonts w:ascii="Arial" w:eastAsia="Yu Mincho" w:hAnsi="Arial" w:cs="Arial"/>
          <w:bCs/>
          <w:lang w:val="en-US" w:eastAsia="ja-JP"/>
        </w:rPr>
        <w:tab/>
        <w:t>Network Based Monitoring and Reporting of QoS parameters for NR V2X Sidelink</w:t>
      </w:r>
      <w:r w:rsidRPr="007F3D54">
        <w:rPr>
          <w:rFonts w:ascii="Arial" w:eastAsia="Yu Mincho" w:hAnsi="Arial" w:cs="Arial"/>
          <w:bCs/>
          <w:lang w:val="en-US" w:eastAsia="ja-JP"/>
        </w:rPr>
        <w:tab/>
        <w:t>Nokia, Nokia Shanghai Bell</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R2-1915194</w:t>
      </w:r>
      <w:r w:rsidRPr="007F3D54">
        <w:rPr>
          <w:rFonts w:ascii="Arial" w:eastAsia="Yu Mincho" w:hAnsi="Arial" w:cs="Arial"/>
          <w:bCs/>
          <w:lang w:val="en-US" w:eastAsia="ja-JP"/>
        </w:rPr>
        <w:tab/>
        <w:t>Discussion on application of SLRB configuration during UE state transition</w:t>
      </w:r>
      <w:r w:rsidRPr="007F3D54">
        <w:rPr>
          <w:rFonts w:ascii="Arial" w:eastAsia="Yu Mincho" w:hAnsi="Arial" w:cs="Arial"/>
          <w:bCs/>
          <w:lang w:val="en-US" w:eastAsia="ja-JP"/>
        </w:rPr>
        <w:tab/>
        <w:t>Nokia, Nokia Shanghai Bell</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R2-1915275</w:t>
      </w:r>
      <w:r w:rsidRPr="007F3D54">
        <w:rPr>
          <w:rFonts w:ascii="Arial" w:eastAsia="Yu Mincho" w:hAnsi="Arial" w:cs="Arial"/>
          <w:bCs/>
          <w:lang w:val="en-US" w:eastAsia="ja-JP"/>
        </w:rPr>
        <w:tab/>
        <w:t>Discussion on NR SL QoS management</w:t>
      </w:r>
      <w:r w:rsidRPr="007F3D54">
        <w:rPr>
          <w:rFonts w:ascii="Arial" w:eastAsia="Yu Mincho" w:hAnsi="Arial" w:cs="Arial"/>
          <w:bCs/>
          <w:lang w:val="en-US" w:eastAsia="ja-JP"/>
        </w:rPr>
        <w:tab/>
        <w:t>Ericsson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R2-1915277</w:t>
      </w:r>
      <w:r w:rsidRPr="007F3D54">
        <w:rPr>
          <w:rFonts w:ascii="Arial" w:eastAsia="Yu Mincho" w:hAnsi="Arial" w:cs="Arial"/>
          <w:bCs/>
          <w:lang w:val="en-US" w:eastAsia="ja-JP"/>
        </w:rPr>
        <w:tab/>
        <w:t>Discussion on priority configuration</w:t>
      </w:r>
      <w:r w:rsidRPr="007F3D54">
        <w:rPr>
          <w:rFonts w:ascii="Arial" w:eastAsia="Yu Mincho" w:hAnsi="Arial" w:cs="Arial"/>
          <w:bCs/>
          <w:lang w:val="en-US" w:eastAsia="ja-JP"/>
        </w:rPr>
        <w:tab/>
        <w:t>Ericsson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R2-1915439</w:t>
      </w:r>
      <w:r w:rsidRPr="007F3D54">
        <w:rPr>
          <w:rFonts w:ascii="Arial" w:eastAsia="Yu Mincho" w:hAnsi="Arial" w:cs="Arial"/>
          <w:bCs/>
          <w:lang w:val="en-US" w:eastAsia="ja-JP"/>
        </w:rPr>
        <w:tab/>
        <w:t>Discussion on QoS flow in SLRB</w:t>
      </w:r>
      <w:r w:rsidRPr="007F3D54">
        <w:rPr>
          <w:rFonts w:ascii="Arial" w:eastAsia="Yu Mincho" w:hAnsi="Arial" w:cs="Arial"/>
          <w:bCs/>
          <w:lang w:val="en-US" w:eastAsia="ja-JP"/>
        </w:rPr>
        <w:tab/>
        <w:t>Apple</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R2-1915724</w:t>
      </w:r>
      <w:r w:rsidRPr="007F3D54">
        <w:rPr>
          <w:rFonts w:ascii="Arial" w:eastAsia="Yu Mincho" w:hAnsi="Arial" w:cs="Arial"/>
          <w:bCs/>
          <w:lang w:val="en-US" w:eastAsia="ja-JP"/>
        </w:rPr>
        <w:tab/>
        <w:t>SLRB configuration during UE state transition</w:t>
      </w:r>
      <w:r w:rsidRPr="007F3D54">
        <w:rPr>
          <w:rFonts w:ascii="Arial" w:eastAsia="Yu Mincho" w:hAnsi="Arial" w:cs="Arial"/>
          <w:bCs/>
          <w:lang w:val="en-US" w:eastAsia="ja-JP"/>
        </w:rPr>
        <w:tab/>
        <w:t>Intel Corporation</w:t>
      </w:r>
      <w:r w:rsidRPr="007F3D54">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R2-1915725</w:t>
      </w:r>
      <w:r w:rsidRPr="007F3D54">
        <w:rPr>
          <w:rFonts w:ascii="Arial" w:eastAsia="Yu Mincho" w:hAnsi="Arial" w:cs="Arial"/>
          <w:bCs/>
          <w:lang w:val="en-US" w:eastAsia="ja-JP"/>
        </w:rPr>
        <w:tab/>
        <w:t>Support of non-standardized PQI in NR V2X</w:t>
      </w:r>
      <w:r w:rsidRPr="007F3D54">
        <w:rPr>
          <w:rFonts w:ascii="Arial" w:eastAsia="Yu Mincho" w:hAnsi="Arial" w:cs="Arial"/>
          <w:bCs/>
          <w:lang w:val="en-US" w:eastAsia="ja-JP"/>
        </w:rPr>
        <w:tab/>
        <w:t>Intel Corporation</w:t>
      </w:r>
      <w:r w:rsidRPr="007F3D54">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R2-1915779</w:t>
      </w:r>
      <w:r w:rsidRPr="00E958B5">
        <w:rPr>
          <w:rFonts w:ascii="Arial" w:eastAsia="Yu Mincho" w:hAnsi="Arial" w:cs="Arial"/>
          <w:bCs/>
          <w:lang w:val="en-US" w:eastAsia="ja-JP"/>
        </w:rPr>
        <w:tab/>
        <w:t>Discussion on SLRB configuration during state transition</w:t>
      </w:r>
      <w:r w:rsidRPr="00E958B5">
        <w:rPr>
          <w:rFonts w:ascii="Arial" w:eastAsia="Yu Mincho" w:hAnsi="Arial" w:cs="Arial"/>
          <w:bCs/>
          <w:lang w:val="en-US" w:eastAsia="ja-JP"/>
        </w:rPr>
        <w:tab/>
        <w:t>Apple</w:t>
      </w:r>
      <w:r w:rsidRPr="00E958B5">
        <w:rPr>
          <w:rFonts w:ascii="Arial" w:eastAsia="Yu Mincho" w:hAnsi="Arial" w:cs="Arial"/>
          <w:bCs/>
          <w:lang w:val="en-US" w:eastAsia="ja-JP"/>
        </w:rPr>
        <w:tab/>
      </w:r>
    </w:p>
    <w:p w:rsidR="006817D5" w:rsidRPr="00E958B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R2-1915970</w:t>
      </w:r>
      <w:r w:rsidRPr="00E958B5">
        <w:rPr>
          <w:rFonts w:ascii="Arial" w:eastAsia="Yu Mincho" w:hAnsi="Arial" w:cs="Arial"/>
          <w:bCs/>
          <w:lang w:val="en-US" w:eastAsia="ja-JP"/>
        </w:rPr>
        <w:tab/>
        <w:t>Further discussion on SLRB configuration via SIB</w:t>
      </w:r>
      <w:r w:rsidRPr="00E958B5">
        <w:rPr>
          <w:rFonts w:ascii="Arial" w:eastAsia="Yu Mincho" w:hAnsi="Arial" w:cs="Arial"/>
          <w:bCs/>
          <w:lang w:val="en-US" w:eastAsia="ja-JP"/>
        </w:rPr>
        <w:tab/>
        <w:t>Huawei, HiSilicon</w:t>
      </w:r>
      <w:r w:rsidRPr="00E958B5">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R2-1915972</w:t>
      </w:r>
      <w:r w:rsidRPr="007F3D54">
        <w:rPr>
          <w:rFonts w:ascii="Arial" w:eastAsia="Yu Mincho" w:hAnsi="Arial" w:cs="Arial"/>
          <w:bCs/>
          <w:lang w:val="en-US" w:eastAsia="ja-JP"/>
        </w:rPr>
        <w:tab/>
        <w:t>SLRB configurations handling during UE state transition</w:t>
      </w:r>
      <w:r w:rsidRPr="007F3D54">
        <w:rPr>
          <w:rFonts w:ascii="Arial" w:eastAsia="Yu Mincho" w:hAnsi="Arial" w:cs="Arial"/>
          <w:bCs/>
          <w:lang w:val="en-US" w:eastAsia="ja-JP"/>
        </w:rPr>
        <w:tab/>
        <w:t>Huawei, HiSilicon</w:t>
      </w:r>
      <w:r w:rsidRPr="007F3D54">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R2-1916090</w:t>
      </w:r>
      <w:r w:rsidRPr="00E958B5">
        <w:rPr>
          <w:rFonts w:ascii="Arial" w:eastAsia="Yu Mincho" w:hAnsi="Arial" w:cs="Arial"/>
          <w:bCs/>
          <w:lang w:val="en-US" w:eastAsia="ja-JP"/>
        </w:rPr>
        <w:tab/>
        <w:t>Remaining issue on Groupcast and Broadcast QoS Report</w:t>
      </w:r>
      <w:r w:rsidRPr="00E958B5">
        <w:rPr>
          <w:rFonts w:ascii="Arial" w:eastAsia="Yu Mincho" w:hAnsi="Arial" w:cs="Arial"/>
          <w:bCs/>
          <w:lang w:val="en-US" w:eastAsia="ja-JP"/>
        </w:rPr>
        <w:tab/>
        <w:t>ITRI</w:t>
      </w:r>
      <w:r w:rsidRPr="00E958B5">
        <w:rPr>
          <w:rFonts w:ascii="Arial" w:eastAsia="Yu Mincho" w:hAnsi="Arial" w:cs="Arial"/>
          <w:bCs/>
          <w:lang w:val="en-US" w:eastAsia="ja-JP"/>
        </w:rPr>
        <w:tab/>
      </w:r>
      <w:r w:rsidRPr="00E958B5">
        <w:rPr>
          <w:rFonts w:ascii="Arial" w:eastAsia="Yu Mincho" w:hAnsi="Arial" w:cs="Arial"/>
          <w:bCs/>
          <w:lang w:val="en-US" w:eastAsia="ja-JP"/>
        </w:rPr>
        <w:tab/>
      </w:r>
    </w:p>
    <w:p w:rsidR="006817D5" w:rsidRPr="00E958B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R2-1916218</w:t>
      </w:r>
      <w:r w:rsidRPr="00E958B5">
        <w:rPr>
          <w:rFonts w:ascii="Arial" w:eastAsia="Yu Mincho" w:hAnsi="Arial" w:cs="Arial"/>
          <w:bCs/>
          <w:lang w:val="en-US" w:eastAsia="ja-JP"/>
        </w:rPr>
        <w:tab/>
        <w:t>Remaining Issues on Handling of SLRB configuration handling</w:t>
      </w:r>
      <w:r w:rsidRPr="00E958B5">
        <w:rPr>
          <w:rFonts w:ascii="Arial" w:eastAsia="Yu Mincho" w:hAnsi="Arial" w:cs="Arial"/>
          <w:bCs/>
          <w:lang w:val="en-US" w:eastAsia="ja-JP"/>
        </w:rPr>
        <w:tab/>
        <w:t>Samsung Electronics Co., Ltd</w:t>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R2-1916220</w:t>
      </w:r>
      <w:r w:rsidRPr="00E958B5">
        <w:rPr>
          <w:rFonts w:ascii="Arial" w:eastAsia="Yu Mincho" w:hAnsi="Arial" w:cs="Arial"/>
          <w:bCs/>
          <w:lang w:val="en-US" w:eastAsia="ja-JP"/>
        </w:rPr>
        <w:tab/>
        <w:t>SLRB Reconfiguration Handling</w:t>
      </w:r>
      <w:r w:rsidRPr="00E958B5">
        <w:rPr>
          <w:rFonts w:ascii="Arial" w:eastAsia="Yu Mincho" w:hAnsi="Arial" w:cs="Arial"/>
          <w:bCs/>
          <w:lang w:val="en-US" w:eastAsia="ja-JP"/>
        </w:rPr>
        <w:tab/>
        <w:t>Samsung</w:t>
      </w:r>
      <w:r w:rsidRPr="00E958B5">
        <w:rPr>
          <w:rFonts w:ascii="Arial" w:eastAsia="Yu Mincho" w:hAnsi="Arial" w:cs="Arial"/>
          <w:bCs/>
          <w:lang w:val="en-US" w:eastAsia="ja-JP"/>
        </w:rPr>
        <w:tab/>
      </w:r>
    </w:p>
    <w:p w:rsidR="006817D5" w:rsidRPr="00E958B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R2-1914451</w:t>
      </w:r>
      <w:r w:rsidRPr="00E958B5">
        <w:rPr>
          <w:rFonts w:ascii="Arial" w:eastAsia="Yu Mincho" w:hAnsi="Arial" w:cs="Arial"/>
          <w:bCs/>
          <w:lang w:val="en-US" w:eastAsia="ja-JP"/>
        </w:rPr>
        <w:tab/>
        <w:t>Discussion on inter-RAT Cell Selection/Reselection</w:t>
      </w:r>
      <w:r w:rsidRPr="00E958B5">
        <w:rPr>
          <w:rFonts w:ascii="Arial" w:eastAsia="Yu Mincho" w:hAnsi="Arial" w:cs="Arial"/>
          <w:bCs/>
          <w:lang w:val="en-US" w:eastAsia="ja-JP"/>
        </w:rPr>
        <w:tab/>
      </w:r>
      <w:r>
        <w:rPr>
          <w:rFonts w:ascii="Arial" w:eastAsia="Yu Mincho" w:hAnsi="Arial" w:cs="Arial"/>
          <w:bCs/>
          <w:lang w:val="en-US" w:eastAsia="ja-JP"/>
        </w:rPr>
        <w:tab/>
      </w:r>
      <w:r w:rsidRPr="00E958B5">
        <w:rPr>
          <w:rFonts w:ascii="Arial" w:eastAsia="Yu Mincho" w:hAnsi="Arial" w:cs="Arial"/>
          <w:bCs/>
          <w:lang w:val="en-US" w:eastAsia="ja-JP"/>
        </w:rPr>
        <w:t>CATT</w:t>
      </w:r>
      <w:r w:rsidRPr="00E958B5">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R2-1914545</w:t>
      </w:r>
      <w:r w:rsidRPr="007F3D54">
        <w:rPr>
          <w:rFonts w:ascii="Arial" w:eastAsia="Yu Mincho" w:hAnsi="Arial" w:cs="Arial"/>
          <w:bCs/>
          <w:lang w:val="en-US" w:eastAsia="ja-JP"/>
        </w:rPr>
        <w:tab/>
        <w:t>Consideration on NR V2X cross RAT support</w:t>
      </w:r>
      <w:r w:rsidRPr="007F3D54">
        <w:rPr>
          <w:rFonts w:ascii="Arial" w:eastAsia="Yu Mincho" w:hAnsi="Arial" w:cs="Arial"/>
          <w:bCs/>
          <w:lang w:val="en-US" w:eastAsia="ja-JP"/>
        </w:rPr>
        <w:tab/>
        <w:t>ZTE Corporation, Sanechips</w:t>
      </w:r>
      <w:r w:rsidRPr="007F3D54">
        <w:rPr>
          <w:rFonts w:ascii="Arial" w:eastAsia="Yu Mincho" w:hAnsi="Arial" w:cs="Arial"/>
          <w:bCs/>
          <w:lang w:val="en-US" w:eastAsia="ja-JP"/>
        </w:rPr>
        <w:tab/>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R2-1914853</w:t>
      </w:r>
      <w:r w:rsidRPr="00E958B5">
        <w:rPr>
          <w:rFonts w:ascii="Arial" w:eastAsia="Yu Mincho" w:hAnsi="Arial" w:cs="Arial"/>
          <w:bCs/>
          <w:lang w:val="en-US" w:eastAsia="ja-JP"/>
        </w:rPr>
        <w:tab/>
        <w:t>Cross-RAT scheduling for NR V2X SL</w:t>
      </w:r>
      <w:r w:rsidRPr="00E958B5">
        <w:rPr>
          <w:rFonts w:ascii="Arial" w:eastAsia="Yu Mincho" w:hAnsi="Arial" w:cs="Arial"/>
          <w:bCs/>
          <w:lang w:val="en-US" w:eastAsia="ja-JP"/>
        </w:rPr>
        <w:tab/>
        <w:t>Intel Corporation</w:t>
      </w:r>
      <w:r w:rsidRPr="00E958B5">
        <w:rPr>
          <w:rFonts w:ascii="Arial" w:eastAsia="Yu Mincho" w:hAnsi="Arial" w:cs="Arial"/>
          <w:bCs/>
          <w:lang w:val="en-US" w:eastAsia="ja-JP"/>
        </w:rPr>
        <w:tab/>
      </w:r>
    </w:p>
    <w:p w:rsidR="006817D5" w:rsidRPr="00E958B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R2-1915147</w:t>
      </w:r>
      <w:r w:rsidRPr="00E958B5">
        <w:rPr>
          <w:rFonts w:ascii="Arial" w:eastAsia="Yu Mincho" w:hAnsi="Arial" w:cs="Arial"/>
          <w:bCs/>
          <w:lang w:val="en-US" w:eastAsia="ja-JP"/>
        </w:rPr>
        <w:tab/>
        <w:t>BSR and SR reporting in Cross RAT V2X operation</w:t>
      </w:r>
      <w:r w:rsidRPr="00E958B5">
        <w:rPr>
          <w:rFonts w:ascii="Arial" w:eastAsia="Yu Mincho" w:hAnsi="Arial" w:cs="Arial"/>
          <w:bCs/>
          <w:lang w:val="en-US" w:eastAsia="ja-JP"/>
        </w:rPr>
        <w:tab/>
        <w:t>Lenovo, Motorola Mobility</w:t>
      </w:r>
      <w:r w:rsidRPr="00E958B5">
        <w:rPr>
          <w:rFonts w:ascii="Arial" w:eastAsia="Yu Mincho" w:hAnsi="Arial" w:cs="Arial"/>
          <w:bCs/>
          <w:lang w:val="en-US" w:eastAsia="ja-JP"/>
        </w:rPr>
        <w:tab/>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R2-1915148</w:t>
      </w:r>
      <w:r w:rsidRPr="007F3D54">
        <w:rPr>
          <w:rFonts w:ascii="Arial" w:eastAsia="Yu Mincho" w:hAnsi="Arial" w:cs="Arial"/>
          <w:bCs/>
          <w:lang w:val="en-US" w:eastAsia="ja-JP"/>
        </w:rPr>
        <w:tab/>
        <w:t>Cross RAT SL Configuration</w:t>
      </w:r>
      <w:r w:rsidRPr="007F3D54">
        <w:rPr>
          <w:rFonts w:ascii="Arial" w:eastAsia="Yu Mincho" w:hAnsi="Arial" w:cs="Arial"/>
          <w:bCs/>
          <w:lang w:val="en-US" w:eastAsia="ja-JP"/>
        </w:rPr>
        <w:tab/>
        <w:t>Lenovo, Motorola Mobility</w:t>
      </w:r>
    </w:p>
    <w:p w:rsidR="006817D5" w:rsidRPr="007F3D5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R2-1915829</w:t>
      </w:r>
      <w:r w:rsidRPr="007F3D54">
        <w:rPr>
          <w:rFonts w:ascii="Arial" w:eastAsia="Yu Mincho" w:hAnsi="Arial" w:cs="Arial"/>
          <w:bCs/>
          <w:lang w:val="en-US" w:eastAsia="ja-JP"/>
        </w:rPr>
        <w:tab/>
        <w:t>Open issues on system information</w:t>
      </w:r>
      <w:r w:rsidRPr="007F3D54">
        <w:rPr>
          <w:rFonts w:ascii="Arial" w:eastAsia="Yu Mincho" w:hAnsi="Arial" w:cs="Arial"/>
          <w:bCs/>
          <w:lang w:val="en-US" w:eastAsia="ja-JP"/>
        </w:rPr>
        <w:tab/>
        <w:t>OPPO</w:t>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7F3D54">
        <w:rPr>
          <w:rFonts w:ascii="Arial" w:eastAsia="Yu Mincho" w:hAnsi="Arial" w:cs="Arial"/>
          <w:bCs/>
          <w:lang w:val="en-US" w:eastAsia="ja-JP"/>
        </w:rPr>
        <w:t>R2-1916190</w:t>
      </w:r>
      <w:r w:rsidRPr="007F3D54">
        <w:rPr>
          <w:rFonts w:ascii="Arial" w:eastAsia="Yu Mincho" w:hAnsi="Arial" w:cs="Arial"/>
          <w:bCs/>
          <w:lang w:val="en-US" w:eastAsia="ja-JP"/>
        </w:rPr>
        <w:tab/>
        <w:t>Inter-RAT BSR</w:t>
      </w:r>
      <w:r w:rsidRPr="007F3D54">
        <w:rPr>
          <w:rFonts w:ascii="Arial" w:eastAsia="Yu Mincho" w:hAnsi="Arial" w:cs="Arial"/>
          <w:bCs/>
          <w:lang w:val="en-US" w:eastAsia="ja-JP"/>
        </w:rPr>
        <w:tab/>
        <w:t>MediaTek Inc.</w:t>
      </w:r>
      <w:r w:rsidRPr="007F3D54">
        <w:rPr>
          <w:rFonts w:ascii="Arial" w:eastAsia="Yu Mincho" w:hAnsi="Arial" w:cs="Arial"/>
          <w:bCs/>
          <w:lang w:val="en-US" w:eastAsia="ja-JP"/>
        </w:rPr>
        <w:tab/>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R2-1914656</w:t>
      </w:r>
      <w:r w:rsidRPr="004A7781">
        <w:rPr>
          <w:rFonts w:ascii="Arial" w:eastAsia="Yu Mincho" w:hAnsi="Arial" w:cs="Arial"/>
          <w:bCs/>
          <w:lang w:val="en-US" w:eastAsia="ja-JP"/>
        </w:rPr>
        <w:tab/>
        <w:t>Support of simultaneous mode 1 and mode 2</w:t>
      </w:r>
      <w:r w:rsidRPr="004A7781">
        <w:rPr>
          <w:rFonts w:ascii="Arial" w:eastAsia="Yu Mincho" w:hAnsi="Arial" w:cs="Arial"/>
          <w:bCs/>
          <w:lang w:val="en-US" w:eastAsia="ja-JP"/>
        </w:rPr>
        <w:tab/>
        <w:t>MediaTek Inc.</w:t>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R2-1914872</w:t>
      </w:r>
      <w:r w:rsidRPr="004A7781">
        <w:rPr>
          <w:rFonts w:ascii="Arial" w:eastAsia="Yu Mincho" w:hAnsi="Arial" w:cs="Arial"/>
          <w:bCs/>
          <w:lang w:val="en-US" w:eastAsia="ja-JP"/>
        </w:rPr>
        <w:tab/>
        <w:t>RAN2 Aspects of Simultaneous Configuration of Mode 1 and Mode 2</w:t>
      </w:r>
      <w:r w:rsidRPr="004A7781">
        <w:rPr>
          <w:rFonts w:ascii="Arial" w:eastAsia="Yu Mincho" w:hAnsi="Arial" w:cs="Arial"/>
          <w:bCs/>
          <w:lang w:val="en-US" w:eastAsia="ja-JP"/>
        </w:rPr>
        <w:tab/>
        <w:t>InterDigital</w:t>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R2-1915152</w:t>
      </w:r>
      <w:r w:rsidRPr="004A7781">
        <w:rPr>
          <w:rFonts w:ascii="Arial" w:eastAsia="Yu Mincho" w:hAnsi="Arial" w:cs="Arial"/>
          <w:bCs/>
          <w:lang w:val="en-US" w:eastAsia="ja-JP"/>
        </w:rPr>
        <w:tab/>
        <w:t>SL and UL BWP Numerology Mismatch</w:t>
      </w:r>
      <w:r w:rsidRPr="004A7781">
        <w:rPr>
          <w:rFonts w:ascii="Arial" w:eastAsia="Yu Mincho" w:hAnsi="Arial" w:cs="Arial"/>
          <w:bCs/>
          <w:lang w:val="en-US" w:eastAsia="ja-JP"/>
        </w:rPr>
        <w:tab/>
        <w:t>Lenovo, Motorola Mobility</w:t>
      </w:r>
      <w:r w:rsidRPr="004A7781">
        <w:rPr>
          <w:rFonts w:ascii="Arial" w:eastAsia="Yu Mincho" w:hAnsi="Arial" w:cs="Arial"/>
          <w:bCs/>
          <w:lang w:val="en-US" w:eastAsia="ja-JP"/>
        </w:rPr>
        <w:tab/>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R2-1915178</w:t>
      </w:r>
      <w:r w:rsidRPr="004A7781">
        <w:rPr>
          <w:rFonts w:ascii="Arial" w:eastAsia="Yu Mincho" w:hAnsi="Arial" w:cs="Arial"/>
          <w:bCs/>
          <w:lang w:val="en-US" w:eastAsia="ja-JP"/>
        </w:rPr>
        <w:tab/>
        <w:t>Simultaneous Mode 1 and Mode 2 Configuration</w:t>
      </w:r>
      <w:r w:rsidRPr="004A7781">
        <w:rPr>
          <w:rFonts w:ascii="Arial" w:eastAsia="Yu Mincho" w:hAnsi="Arial" w:cs="Arial"/>
          <w:bCs/>
          <w:lang w:val="en-US" w:eastAsia="ja-JP"/>
        </w:rPr>
        <w:tab/>
        <w:t>LG Electronics Inc.</w:t>
      </w:r>
      <w:r w:rsidRPr="004A7781">
        <w:rPr>
          <w:rFonts w:ascii="Arial" w:eastAsia="Yu Mincho" w:hAnsi="Arial" w:cs="Arial"/>
          <w:bCs/>
          <w:lang w:val="en-US" w:eastAsia="ja-JP"/>
        </w:rPr>
        <w:tab/>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lastRenderedPageBreak/>
        <w:t>R2-1915186</w:t>
      </w:r>
      <w:r w:rsidRPr="004A7781">
        <w:rPr>
          <w:rFonts w:ascii="Arial" w:eastAsia="Yu Mincho" w:hAnsi="Arial" w:cs="Arial"/>
          <w:bCs/>
          <w:lang w:val="en-US" w:eastAsia="ja-JP"/>
        </w:rPr>
        <w:tab/>
        <w:t>Discussion on SL radio link management</w:t>
      </w:r>
      <w:r w:rsidRPr="004A7781">
        <w:rPr>
          <w:rFonts w:ascii="Arial" w:eastAsia="Yu Mincho" w:hAnsi="Arial" w:cs="Arial"/>
          <w:bCs/>
          <w:lang w:val="en-US" w:eastAsia="ja-JP"/>
        </w:rPr>
        <w:tab/>
        <w:t>Nokia, Nokia Shanghai Bell</w:t>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R2-1915195</w:t>
      </w:r>
      <w:r w:rsidRPr="004A7781">
        <w:rPr>
          <w:rFonts w:ascii="Arial" w:eastAsia="Yu Mincho" w:hAnsi="Arial" w:cs="Arial"/>
          <w:bCs/>
          <w:lang w:val="en-US" w:eastAsia="ja-JP"/>
        </w:rPr>
        <w:tab/>
        <w:t>Discussion on the support of simultaneous mode 1 and mode 2</w:t>
      </w:r>
      <w:r w:rsidRPr="004A7781">
        <w:rPr>
          <w:rFonts w:ascii="Arial" w:eastAsia="Yu Mincho" w:hAnsi="Arial" w:cs="Arial"/>
          <w:bCs/>
          <w:lang w:val="en-US" w:eastAsia="ja-JP"/>
        </w:rPr>
        <w:tab/>
        <w:t>Nokia Denmark</w:t>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R2-1915377</w:t>
      </w:r>
      <w:r w:rsidRPr="004A7781">
        <w:rPr>
          <w:rFonts w:ascii="Arial" w:eastAsia="Yu Mincho" w:hAnsi="Arial" w:cs="Arial"/>
          <w:bCs/>
          <w:lang w:val="en-US" w:eastAsia="ja-JP"/>
        </w:rPr>
        <w:tab/>
        <w:t>Inter-node resource coordination in NR SL</w:t>
      </w:r>
      <w:r w:rsidRPr="004A7781">
        <w:rPr>
          <w:rFonts w:ascii="Arial" w:eastAsia="Yu Mincho" w:hAnsi="Arial" w:cs="Arial"/>
          <w:bCs/>
          <w:lang w:val="en-US" w:eastAsia="ja-JP"/>
        </w:rPr>
        <w:tab/>
        <w:t>Ericsson</w:t>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R2-1915443</w:t>
      </w:r>
      <w:r w:rsidRPr="004A7781">
        <w:rPr>
          <w:rFonts w:ascii="Arial" w:eastAsia="Yu Mincho" w:hAnsi="Arial" w:cs="Arial"/>
          <w:bCs/>
          <w:lang w:val="en-US" w:eastAsia="ja-JP"/>
        </w:rPr>
        <w:tab/>
        <w:t>SL Synchronization under Async gNB(s)</w:t>
      </w:r>
      <w:r w:rsidRPr="004A7781">
        <w:rPr>
          <w:rFonts w:ascii="Arial" w:eastAsia="Yu Mincho" w:hAnsi="Arial" w:cs="Arial"/>
          <w:bCs/>
          <w:lang w:val="en-US" w:eastAsia="ja-JP"/>
        </w:rPr>
        <w:tab/>
        <w:t>Apple</w:t>
      </w:r>
      <w:r w:rsidRPr="004A7781">
        <w:rPr>
          <w:rFonts w:ascii="Arial" w:eastAsia="Yu Mincho" w:hAnsi="Arial" w:cs="Arial"/>
          <w:bCs/>
          <w:lang w:val="en-US" w:eastAsia="ja-JP"/>
        </w:rPr>
        <w:tab/>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R2-1915727</w:t>
      </w:r>
      <w:r w:rsidRPr="004A7781">
        <w:rPr>
          <w:rFonts w:ascii="Arial" w:eastAsia="Yu Mincho" w:hAnsi="Arial" w:cs="Arial"/>
          <w:bCs/>
          <w:lang w:val="en-US" w:eastAsia="ja-JP"/>
        </w:rPr>
        <w:tab/>
        <w:t>On the support of simultaneous configuration of mode1 and mode2</w:t>
      </w:r>
      <w:r w:rsidRPr="004A7781">
        <w:rPr>
          <w:rFonts w:ascii="Arial" w:eastAsia="Yu Mincho" w:hAnsi="Arial" w:cs="Arial"/>
          <w:bCs/>
          <w:lang w:val="en-US" w:eastAsia="ja-JP"/>
        </w:rPr>
        <w:tab/>
        <w:t>Intel Corporation</w:t>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R2-1915777</w:t>
      </w:r>
      <w:r w:rsidRPr="004A7781">
        <w:rPr>
          <w:rFonts w:ascii="Arial" w:eastAsia="Yu Mincho" w:hAnsi="Arial" w:cs="Arial"/>
          <w:bCs/>
          <w:lang w:val="en-US" w:eastAsia="ja-JP"/>
        </w:rPr>
        <w:tab/>
        <w:t>UE Mobility for Simultaneous Mode 1 &amp; Mode 2 configuration</w:t>
      </w:r>
      <w:r w:rsidRPr="004A7781">
        <w:rPr>
          <w:rFonts w:ascii="Arial" w:eastAsia="Yu Mincho" w:hAnsi="Arial" w:cs="Arial"/>
          <w:bCs/>
          <w:lang w:val="en-US" w:eastAsia="ja-JP"/>
        </w:rPr>
        <w:tab/>
        <w:t>Apple</w:t>
      </w:r>
      <w:r w:rsidRPr="004A7781">
        <w:rPr>
          <w:rFonts w:ascii="Arial" w:eastAsia="Yu Mincho" w:hAnsi="Arial" w:cs="Arial"/>
          <w:bCs/>
          <w:lang w:val="en-US" w:eastAsia="ja-JP"/>
        </w:rPr>
        <w:tab/>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R2-1915778</w:t>
      </w:r>
      <w:r w:rsidRPr="004A7781">
        <w:rPr>
          <w:rFonts w:ascii="Arial" w:eastAsia="Yu Mincho" w:hAnsi="Arial" w:cs="Arial"/>
          <w:bCs/>
          <w:lang w:val="en-US" w:eastAsia="ja-JP"/>
        </w:rPr>
        <w:tab/>
        <w:t>Resource allocations for UEs with simultaneous mode 1 &amp; mode 2 configurations</w:t>
      </w:r>
      <w:r w:rsidRPr="004A7781">
        <w:rPr>
          <w:rFonts w:ascii="Arial" w:eastAsia="Yu Mincho" w:hAnsi="Arial" w:cs="Arial"/>
          <w:bCs/>
          <w:lang w:val="en-US" w:eastAsia="ja-JP"/>
        </w:rPr>
        <w:tab/>
        <w:t>Apple</w:t>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R2-1915828</w:t>
      </w:r>
      <w:r w:rsidRPr="004A7781">
        <w:rPr>
          <w:rFonts w:ascii="Arial" w:eastAsia="Yu Mincho" w:hAnsi="Arial" w:cs="Arial"/>
          <w:bCs/>
          <w:lang w:val="en-US" w:eastAsia="ja-JP"/>
        </w:rPr>
        <w:tab/>
        <w:t>Simultaneous use of mode 1 and mode 2</w:t>
      </w:r>
      <w:r w:rsidRPr="004A7781">
        <w:rPr>
          <w:rFonts w:ascii="Arial" w:eastAsia="Yu Mincho" w:hAnsi="Arial" w:cs="Arial"/>
          <w:bCs/>
          <w:lang w:val="en-US" w:eastAsia="ja-JP"/>
        </w:rPr>
        <w:tab/>
        <w:t>KT Corp.</w:t>
      </w:r>
      <w:r w:rsidRPr="004A7781">
        <w:rPr>
          <w:rFonts w:ascii="Arial" w:eastAsia="Yu Mincho" w:hAnsi="Arial" w:cs="Arial"/>
          <w:bCs/>
          <w:lang w:val="en-US" w:eastAsia="ja-JP"/>
        </w:rPr>
        <w:tab/>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R2-1915974</w:t>
      </w:r>
      <w:r w:rsidRPr="004A7781">
        <w:rPr>
          <w:rFonts w:ascii="Arial" w:eastAsia="Yu Mincho" w:hAnsi="Arial" w:cs="Arial"/>
          <w:bCs/>
          <w:lang w:val="en-US" w:eastAsia="ja-JP"/>
        </w:rPr>
        <w:tab/>
        <w:t>Discussion on related aspects of system information</w:t>
      </w:r>
      <w:r w:rsidRPr="004A7781">
        <w:rPr>
          <w:rFonts w:ascii="Arial" w:eastAsia="Yu Mincho" w:hAnsi="Arial" w:cs="Arial"/>
          <w:bCs/>
          <w:lang w:val="en-US" w:eastAsia="ja-JP"/>
        </w:rPr>
        <w:tab/>
        <w:t>Huawei, HiSilicon</w:t>
      </w:r>
      <w:r w:rsidRPr="004A7781">
        <w:rPr>
          <w:rFonts w:ascii="Arial" w:eastAsia="Yu Mincho" w:hAnsi="Arial" w:cs="Arial"/>
          <w:bCs/>
          <w:lang w:val="en-US" w:eastAsia="ja-JP"/>
        </w:rPr>
        <w:tab/>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R2-1915975</w:t>
      </w:r>
      <w:r w:rsidRPr="004A7781">
        <w:rPr>
          <w:rFonts w:ascii="Arial" w:eastAsia="Yu Mincho" w:hAnsi="Arial" w:cs="Arial"/>
          <w:bCs/>
          <w:lang w:val="en-US" w:eastAsia="ja-JP"/>
        </w:rPr>
        <w:tab/>
        <w:t>On potential RAN2 impacts related to security design for NR SL</w:t>
      </w:r>
      <w:r w:rsidRPr="004A7781">
        <w:rPr>
          <w:rFonts w:ascii="Arial" w:eastAsia="Yu Mincho" w:hAnsi="Arial" w:cs="Arial"/>
          <w:bCs/>
          <w:lang w:val="en-US" w:eastAsia="ja-JP"/>
        </w:rPr>
        <w:tab/>
        <w:t>Huawei, HiSilicon</w:t>
      </w:r>
      <w:r w:rsidRPr="004A7781">
        <w:rPr>
          <w:rFonts w:ascii="Arial" w:eastAsia="Yu Mincho" w:hAnsi="Arial" w:cs="Arial"/>
          <w:bCs/>
          <w:lang w:val="en-US" w:eastAsia="ja-JP"/>
        </w:rPr>
        <w:tab/>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R2-1915976</w:t>
      </w:r>
      <w:r w:rsidRPr="004A7781">
        <w:rPr>
          <w:rFonts w:ascii="Arial" w:eastAsia="Yu Mincho" w:hAnsi="Arial" w:cs="Arial"/>
          <w:bCs/>
          <w:lang w:val="en-US" w:eastAsia="ja-JP"/>
        </w:rPr>
        <w:tab/>
        <w:t>[Draft] LS on potential RAN2 impacts related to NR SL security design</w:t>
      </w:r>
      <w:r w:rsidRPr="004A7781">
        <w:rPr>
          <w:rFonts w:ascii="Arial" w:eastAsia="Yu Mincho" w:hAnsi="Arial" w:cs="Arial"/>
          <w:bCs/>
          <w:lang w:val="en-US" w:eastAsia="ja-JP"/>
        </w:rPr>
        <w:tab/>
        <w:t>Huawei</w:t>
      </w:r>
      <w:r w:rsidRPr="004A7781">
        <w:rPr>
          <w:rFonts w:ascii="Arial" w:eastAsia="Yu Mincho" w:hAnsi="Arial" w:cs="Arial"/>
          <w:bCs/>
          <w:lang w:val="en-US" w:eastAsia="ja-JP"/>
        </w:rPr>
        <w:tab/>
      </w:r>
    </w:p>
    <w:p w:rsidR="006817D5" w:rsidRPr="00E958B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E958B5">
        <w:rPr>
          <w:rFonts w:ascii="Arial" w:eastAsia="Yu Mincho" w:hAnsi="Arial" w:cs="Arial"/>
          <w:bCs/>
          <w:lang w:val="en-US" w:eastAsia="ja-JP"/>
        </w:rPr>
        <w:t>R2-1915978</w:t>
      </w:r>
      <w:r w:rsidRPr="00E958B5">
        <w:rPr>
          <w:rFonts w:ascii="Arial" w:eastAsia="Yu Mincho" w:hAnsi="Arial" w:cs="Arial"/>
          <w:bCs/>
          <w:lang w:val="en-US" w:eastAsia="ja-JP"/>
        </w:rPr>
        <w:tab/>
        <w:t>Discussion about mode coexistence for NR sidelink</w:t>
      </w:r>
      <w:r w:rsidRPr="00E958B5">
        <w:rPr>
          <w:rFonts w:ascii="Arial" w:eastAsia="Yu Mincho" w:hAnsi="Arial" w:cs="Arial"/>
          <w:bCs/>
          <w:lang w:val="en-US" w:eastAsia="ja-JP"/>
        </w:rPr>
        <w:tab/>
        <w:t>Huawei, HiSilicon</w:t>
      </w:r>
      <w:r w:rsidRPr="00E958B5">
        <w:rPr>
          <w:rFonts w:ascii="Arial" w:eastAsia="Yu Mincho" w:hAnsi="Arial" w:cs="Arial"/>
          <w:bCs/>
          <w:lang w:val="en-US" w:eastAsia="ja-JP"/>
        </w:rPr>
        <w:tab/>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R2-1916025</w:t>
      </w:r>
      <w:r w:rsidRPr="004A7781">
        <w:rPr>
          <w:rFonts w:ascii="Arial" w:eastAsia="Yu Mincho" w:hAnsi="Arial" w:cs="Arial"/>
          <w:bCs/>
          <w:lang w:val="en-US" w:eastAsia="ja-JP"/>
        </w:rPr>
        <w:tab/>
        <w:t>Considerations on simultaneous configuration of mode 1 and 2</w:t>
      </w:r>
      <w:r w:rsidRPr="004A7781">
        <w:rPr>
          <w:rFonts w:ascii="Arial" w:eastAsia="Yu Mincho" w:hAnsi="Arial" w:cs="Arial"/>
          <w:bCs/>
          <w:lang w:val="en-US" w:eastAsia="ja-JP"/>
        </w:rPr>
        <w:tab/>
        <w:t>ITL</w:t>
      </w:r>
      <w:r w:rsidRPr="004A7781">
        <w:rPr>
          <w:rFonts w:ascii="Arial" w:eastAsia="Yu Mincho" w:hAnsi="Arial" w:cs="Arial"/>
          <w:bCs/>
          <w:lang w:val="en-US" w:eastAsia="ja-JP"/>
        </w:rPr>
        <w:tab/>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R2-1916038</w:t>
      </w:r>
      <w:r w:rsidRPr="004A7781">
        <w:rPr>
          <w:rFonts w:ascii="Arial" w:eastAsia="Yu Mincho" w:hAnsi="Arial" w:cs="Arial"/>
          <w:bCs/>
          <w:lang w:val="en-US" w:eastAsia="ja-JP"/>
        </w:rPr>
        <w:tab/>
        <w:t>Discussion on association between sidelink data and resource allocation modes</w:t>
      </w:r>
      <w:r w:rsidRPr="004A7781">
        <w:rPr>
          <w:rFonts w:ascii="Arial" w:eastAsia="Yu Mincho" w:hAnsi="Arial" w:cs="Arial"/>
          <w:bCs/>
          <w:lang w:val="en-US" w:eastAsia="ja-JP"/>
        </w:rPr>
        <w:tab/>
        <w:t>ASUSTeK</w:t>
      </w:r>
    </w:p>
    <w:p w:rsidR="006817D5" w:rsidRPr="004A7781"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4A7781">
        <w:rPr>
          <w:rFonts w:ascii="Arial" w:eastAsia="Yu Mincho" w:hAnsi="Arial" w:cs="Arial"/>
          <w:bCs/>
          <w:lang w:val="en-US" w:eastAsia="ja-JP"/>
        </w:rPr>
        <w:t>R2-1916127</w:t>
      </w:r>
      <w:r w:rsidRPr="004A7781">
        <w:rPr>
          <w:rFonts w:ascii="Arial" w:eastAsia="Yu Mincho" w:hAnsi="Arial" w:cs="Arial"/>
          <w:bCs/>
          <w:lang w:val="en-US" w:eastAsia="ja-JP"/>
        </w:rPr>
        <w:tab/>
        <w:t>MAC header for SL-SCH</w:t>
      </w:r>
      <w:r w:rsidRPr="004A7781">
        <w:rPr>
          <w:rFonts w:ascii="Arial" w:eastAsia="Yu Mincho" w:hAnsi="Arial" w:cs="Arial"/>
          <w:bCs/>
          <w:lang w:val="en-US" w:eastAsia="ja-JP"/>
        </w:rPr>
        <w:tab/>
        <w:t>Qualcomm CDMA Technologies</w:t>
      </w:r>
    </w:p>
    <w:p w:rsidR="006817D5" w:rsidRPr="007F3D54" w:rsidRDefault="006817D5" w:rsidP="006817D5">
      <w:pPr>
        <w:overflowPunct/>
        <w:autoSpaceDE/>
        <w:autoSpaceDN/>
        <w:snapToGrid w:val="0"/>
        <w:spacing w:after="0"/>
        <w:textAlignment w:val="auto"/>
        <w:rPr>
          <w:rFonts w:ascii="Arial" w:eastAsia="Yu Mincho" w:hAnsi="Arial" w:cs="Arial"/>
          <w:bCs/>
          <w:lang w:val="en-US" w:eastAsia="ja-JP"/>
        </w:rPr>
      </w:pPr>
    </w:p>
    <w:p w:rsidR="006817D5" w:rsidRDefault="006817D5" w:rsidP="006817D5">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3</w:t>
      </w:r>
      <w:r w:rsidRPr="002C0370">
        <w:rPr>
          <w:rFonts w:eastAsia="Yu Mincho"/>
          <w:b/>
          <w:bCs/>
          <w:u w:val="single"/>
          <w:lang w:eastAsia="ja-JP"/>
        </w:rPr>
        <w:t>#</w:t>
      </w:r>
      <w:r>
        <w:rPr>
          <w:rFonts w:eastAsiaTheme="minorEastAsia" w:hint="eastAsia"/>
          <w:b/>
          <w:bCs/>
          <w:u w:val="single"/>
          <w:lang w:eastAsia="ko-KR"/>
        </w:rPr>
        <w:t>105</w:t>
      </w:r>
      <w:r>
        <w:rPr>
          <w:rFonts w:eastAsiaTheme="minorEastAsia"/>
          <w:b/>
          <w:bCs/>
          <w:u w:val="single"/>
          <w:lang w:eastAsia="ko-KR"/>
        </w:rPr>
        <w:t>bis</w:t>
      </w:r>
    </w:p>
    <w:p w:rsidR="006817D5" w:rsidRDefault="006817D5" w:rsidP="006817D5">
      <w:pPr>
        <w:overflowPunct/>
        <w:autoSpaceDE/>
        <w:autoSpaceDN/>
        <w:snapToGrid w:val="0"/>
        <w:spacing w:after="0"/>
        <w:textAlignment w:val="auto"/>
        <w:rPr>
          <w:rFonts w:eastAsiaTheme="minorEastAsia"/>
          <w:b/>
          <w:bCs/>
          <w:u w:val="single"/>
          <w:lang w:eastAsia="ko-KR"/>
        </w:rPr>
      </w:pP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R3-194917</w:t>
      </w:r>
      <w:r w:rsidRPr="00A26D6D">
        <w:rPr>
          <w:rFonts w:ascii="Arial" w:eastAsia="Yu Mincho" w:hAnsi="Arial" w:cs="Arial"/>
          <w:bCs/>
          <w:lang w:val="en-US" w:eastAsia="ja-JP"/>
        </w:rPr>
        <w:tab/>
        <w:t>Reply LS on QoS Handling for V2X Communication Over Uu</w:t>
      </w:r>
      <w:r w:rsidRPr="00A26D6D">
        <w:rPr>
          <w:rFonts w:ascii="Arial" w:eastAsia="Yu Mincho" w:hAnsi="Arial" w:cs="Arial"/>
          <w:bCs/>
          <w:lang w:val="en-US" w:eastAsia="ja-JP"/>
        </w:rPr>
        <w:tab/>
        <w:t>3GPP RAN2</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R3-194949</w:t>
      </w:r>
      <w:r w:rsidRPr="00A26D6D">
        <w:rPr>
          <w:rFonts w:ascii="Arial" w:eastAsia="Yu Mincho" w:hAnsi="Arial" w:cs="Arial"/>
          <w:bCs/>
          <w:lang w:val="en-US" w:eastAsia="ja-JP"/>
        </w:rPr>
        <w:tab/>
        <w:t>Support of Service Authorization and UE Sidelink AMBR for V2X over NG</w:t>
      </w:r>
      <w:r w:rsidRPr="00A26D6D">
        <w:rPr>
          <w:rFonts w:ascii="Arial" w:eastAsia="Yu Mincho" w:hAnsi="Arial" w:cs="Arial"/>
          <w:bCs/>
          <w:lang w:val="en-US" w:eastAsia="ja-JP"/>
        </w:rPr>
        <w:tab/>
        <w:t>LG Electronics, Ericsson, Huawei, 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R3-194950</w:t>
      </w:r>
      <w:r w:rsidRPr="00A26D6D">
        <w:rPr>
          <w:rFonts w:ascii="Arial" w:eastAsia="Yu Mincho" w:hAnsi="Arial" w:cs="Arial"/>
          <w:bCs/>
          <w:lang w:val="en-US" w:eastAsia="ja-JP"/>
        </w:rPr>
        <w:tab/>
        <w:t>Support of Service Authorization for V2X over Xn</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R3-194951</w:t>
      </w:r>
      <w:r w:rsidRPr="00A26D6D">
        <w:rPr>
          <w:rFonts w:ascii="Arial" w:eastAsia="Yu Mincho" w:hAnsi="Arial" w:cs="Arial"/>
          <w:bCs/>
          <w:lang w:val="en-US" w:eastAsia="ja-JP"/>
        </w:rPr>
        <w:tab/>
        <w:t>Support of NR V2X sidelink AMBR and authorization</w:t>
      </w:r>
      <w:r w:rsidRPr="00A26D6D">
        <w:rPr>
          <w:rFonts w:ascii="Arial" w:eastAsia="Yu Mincho" w:hAnsi="Arial" w:cs="Arial"/>
          <w:bCs/>
          <w:lang w:val="en-US" w:eastAsia="ja-JP"/>
        </w:rPr>
        <w:tab/>
        <w:t>Huawei, LG Electronics, Ericsson, 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R3-194952</w:t>
      </w:r>
      <w:r w:rsidRPr="00A26D6D">
        <w:rPr>
          <w:rFonts w:ascii="Arial" w:eastAsia="Yu Mincho" w:hAnsi="Arial" w:cs="Arial"/>
          <w:bCs/>
          <w:lang w:val="en-US" w:eastAsia="ja-JP"/>
        </w:rPr>
        <w:tab/>
        <w:t>Support of Service Authorization and  UE Sidelink AMBR for NR V2X over X2</w:t>
      </w:r>
      <w:r w:rsidRPr="00A26D6D">
        <w:rPr>
          <w:rFonts w:ascii="Arial" w:eastAsia="Yu Mincho" w:hAnsi="Arial" w:cs="Arial"/>
          <w:bCs/>
          <w:lang w:val="en-US" w:eastAsia="ja-JP"/>
        </w:rPr>
        <w:tab/>
        <w:t>CATT, Huawei, Ericsson, LG Electronics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R3-194961</w:t>
      </w:r>
      <w:r w:rsidRPr="00A26D6D">
        <w:rPr>
          <w:rFonts w:ascii="Arial" w:eastAsia="Yu Mincho" w:hAnsi="Arial" w:cs="Arial"/>
          <w:bCs/>
          <w:lang w:val="en-US" w:eastAsia="ja-JP"/>
        </w:rPr>
        <w:tab/>
        <w:t>Support of NR V2X sidelink AMBR and authorization</w:t>
      </w:r>
      <w:r w:rsidRPr="00A26D6D">
        <w:rPr>
          <w:rFonts w:ascii="Arial" w:eastAsia="Yu Mincho" w:hAnsi="Arial" w:cs="Arial"/>
          <w:bCs/>
          <w:lang w:val="en-US" w:eastAsia="ja-JP"/>
        </w:rPr>
        <w:tab/>
        <w:t>Huawei, LG Electronics, Ericsson, 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R3-195082</w:t>
      </w:r>
      <w:r w:rsidRPr="00A26D6D">
        <w:rPr>
          <w:rFonts w:ascii="Arial" w:eastAsia="Yu Mincho" w:hAnsi="Arial" w:cs="Arial"/>
          <w:bCs/>
          <w:lang w:val="en-US" w:eastAsia="ja-JP"/>
        </w:rPr>
        <w:tab/>
        <w:t>(TP for V2X for TS 38.413) Support of Cross-RAT PC5 Control Authorization</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R3-195083</w:t>
      </w:r>
      <w:r w:rsidRPr="00A26D6D">
        <w:rPr>
          <w:rFonts w:ascii="Arial" w:eastAsia="Yu Mincho" w:hAnsi="Arial" w:cs="Arial"/>
          <w:bCs/>
          <w:lang w:val="en-US" w:eastAsia="ja-JP"/>
        </w:rPr>
        <w:tab/>
        <w:t>(TP for V2X for TS 38.423) Support of Cross-RAT PC5 Control Authorization</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R3-195084</w:t>
      </w:r>
      <w:r w:rsidRPr="00A26D6D">
        <w:rPr>
          <w:rFonts w:ascii="Arial" w:eastAsia="Yu Mincho" w:hAnsi="Arial" w:cs="Arial"/>
          <w:bCs/>
          <w:lang w:val="en-US" w:eastAsia="ja-JP"/>
        </w:rPr>
        <w:tab/>
        <w:t>(TP for V2X for TS 38.473) Support of Cross-RAT PC5 Control Authorization</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R3-195085</w:t>
      </w:r>
      <w:r w:rsidRPr="00A26D6D">
        <w:rPr>
          <w:rFonts w:ascii="Arial" w:eastAsia="Yu Mincho" w:hAnsi="Arial" w:cs="Arial"/>
          <w:bCs/>
          <w:lang w:val="en-US" w:eastAsia="ja-JP"/>
        </w:rPr>
        <w:tab/>
        <w:t>(TP for V2X BL CR for TS 38.473) F1 impacts for support of V2X</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R3-195086</w:t>
      </w:r>
      <w:r w:rsidRPr="00A26D6D">
        <w:rPr>
          <w:rFonts w:ascii="Arial" w:eastAsia="Yu Mincho" w:hAnsi="Arial" w:cs="Arial"/>
          <w:bCs/>
          <w:lang w:val="en-US" w:eastAsia="ja-JP"/>
        </w:rPr>
        <w:tab/>
        <w:t>(TP for V2X for TS 36.423) Introduction of V2X configuration exchange</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R3-195087</w:t>
      </w:r>
      <w:r w:rsidRPr="00A26D6D">
        <w:rPr>
          <w:rFonts w:ascii="Arial" w:eastAsia="Yu Mincho" w:hAnsi="Arial" w:cs="Arial"/>
          <w:bCs/>
          <w:lang w:val="en-US" w:eastAsia="ja-JP"/>
        </w:rPr>
        <w:tab/>
        <w:t>(TP for V2X for TS 38.423) Introduction of V2X configuration exchange</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R3-195088</w:t>
      </w:r>
      <w:r w:rsidRPr="00A26D6D">
        <w:rPr>
          <w:rFonts w:ascii="Arial" w:eastAsia="Yu Mincho" w:hAnsi="Arial" w:cs="Arial"/>
          <w:bCs/>
          <w:lang w:val="en-US" w:eastAsia="ja-JP"/>
        </w:rPr>
        <w:tab/>
        <w:t>(TP for V2X for TS 38.473) Introduction of V2X configuration exchange</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R3-195089</w:t>
      </w:r>
      <w:r w:rsidRPr="00A26D6D">
        <w:rPr>
          <w:rFonts w:ascii="Arial" w:eastAsia="Yu Mincho" w:hAnsi="Arial" w:cs="Arial"/>
          <w:bCs/>
          <w:lang w:val="en-US" w:eastAsia="ja-JP"/>
        </w:rPr>
        <w:tab/>
        <w:t>Further considerations on resource coordination</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R3-195090</w:t>
      </w:r>
      <w:r w:rsidRPr="00A26D6D">
        <w:rPr>
          <w:rFonts w:ascii="Arial" w:eastAsia="Yu Mincho" w:hAnsi="Arial" w:cs="Arial"/>
          <w:bCs/>
          <w:lang w:val="en-US" w:eastAsia="ja-JP"/>
        </w:rPr>
        <w:tab/>
        <w:t>Support of multi-QoS profiles for V2X</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R3-195091</w:t>
      </w:r>
      <w:r w:rsidRPr="00A26D6D">
        <w:rPr>
          <w:rFonts w:ascii="Arial" w:eastAsia="Yu Mincho" w:hAnsi="Arial" w:cs="Arial"/>
          <w:bCs/>
          <w:lang w:val="en-US" w:eastAsia="ja-JP"/>
        </w:rPr>
        <w:tab/>
        <w:t>Support of alternative QoS profiles</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R3-195092</w:t>
      </w:r>
      <w:r w:rsidRPr="00A26D6D">
        <w:rPr>
          <w:rFonts w:ascii="Arial" w:eastAsia="Yu Mincho" w:hAnsi="Arial" w:cs="Arial"/>
          <w:bCs/>
          <w:lang w:val="en-US" w:eastAsia="ja-JP"/>
        </w:rPr>
        <w:tab/>
        <w:t>Support of alternative QoS profiles</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R3-195093</w:t>
      </w:r>
      <w:r w:rsidRPr="00A26D6D">
        <w:rPr>
          <w:rFonts w:ascii="Arial" w:eastAsia="Yu Mincho" w:hAnsi="Arial" w:cs="Arial"/>
          <w:bCs/>
          <w:lang w:val="en-US" w:eastAsia="ja-JP"/>
        </w:rPr>
        <w:tab/>
        <w:t>Support of alternative QoS profiles during UE mobility</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R3-195094</w:t>
      </w:r>
      <w:r w:rsidRPr="00A26D6D">
        <w:rPr>
          <w:rFonts w:ascii="Arial" w:eastAsia="Yu Mincho" w:hAnsi="Arial" w:cs="Arial"/>
          <w:bCs/>
          <w:lang w:val="en-US" w:eastAsia="ja-JP"/>
        </w:rPr>
        <w:tab/>
        <w:t>Support of alternative QoS profiles during UE mobility</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R3-195095</w:t>
      </w:r>
      <w:r w:rsidRPr="00A26D6D">
        <w:rPr>
          <w:rFonts w:ascii="Arial" w:eastAsia="Yu Mincho" w:hAnsi="Arial" w:cs="Arial"/>
          <w:bCs/>
          <w:lang w:val="en-US" w:eastAsia="ja-JP"/>
        </w:rPr>
        <w:tab/>
        <w:t>Support of alternative QoS profiles during UE mobility</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R3-195164</w:t>
      </w:r>
      <w:r w:rsidRPr="00A26D6D">
        <w:rPr>
          <w:rFonts w:ascii="Arial" w:eastAsia="Yu Mincho" w:hAnsi="Arial" w:cs="Arial"/>
          <w:bCs/>
          <w:lang w:val="en-US" w:eastAsia="ja-JP"/>
        </w:rPr>
        <w:tab/>
        <w:t>Enhancement of QoS recovery</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R3-195165</w:t>
      </w:r>
      <w:r w:rsidRPr="00A26D6D">
        <w:rPr>
          <w:rFonts w:ascii="Arial" w:eastAsia="Yu Mincho" w:hAnsi="Arial" w:cs="Arial"/>
          <w:bCs/>
          <w:lang w:val="en-US" w:eastAsia="ja-JP"/>
        </w:rPr>
        <w:tab/>
        <w:t>Enhancement of QoS recovery</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R3-195166</w:t>
      </w:r>
      <w:r w:rsidRPr="00A26D6D">
        <w:rPr>
          <w:rFonts w:ascii="Arial" w:eastAsia="Yu Mincho" w:hAnsi="Arial" w:cs="Arial"/>
          <w:bCs/>
          <w:lang w:val="en-US" w:eastAsia="ja-JP"/>
        </w:rPr>
        <w:tab/>
        <w:t>Enhancement of QoS recovery</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R3-195167</w:t>
      </w:r>
      <w:r w:rsidRPr="00A26D6D">
        <w:rPr>
          <w:rFonts w:ascii="Arial" w:eastAsia="Yu Mincho" w:hAnsi="Arial" w:cs="Arial"/>
          <w:bCs/>
          <w:lang w:val="en-US" w:eastAsia="ja-JP"/>
        </w:rPr>
        <w:tab/>
        <w:t>Reply LS on Enhancements to QoS Handling for V2X communication over Uu reference point</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R3-195357</w:t>
      </w:r>
      <w:r w:rsidRPr="00A26D6D">
        <w:rPr>
          <w:rFonts w:ascii="Arial" w:eastAsia="Yu Mincho" w:hAnsi="Arial" w:cs="Arial"/>
          <w:bCs/>
          <w:lang w:val="en-US" w:eastAsia="ja-JP"/>
        </w:rPr>
        <w:tab/>
        <w:t>F1 resource allocation</w:t>
      </w:r>
      <w:r w:rsidRPr="00A26D6D">
        <w:rPr>
          <w:rFonts w:ascii="Arial" w:eastAsia="Yu Mincho" w:hAnsi="Arial" w:cs="Arial"/>
          <w:bCs/>
          <w:lang w:val="en-US" w:eastAsia="ja-JP"/>
        </w:rPr>
        <w:tab/>
        <w:t>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R3-195358</w:t>
      </w:r>
      <w:r w:rsidRPr="00A26D6D">
        <w:rPr>
          <w:rFonts w:ascii="Arial" w:eastAsia="Yu Mincho" w:hAnsi="Arial" w:cs="Arial"/>
          <w:bCs/>
          <w:lang w:val="en-US" w:eastAsia="ja-JP"/>
        </w:rPr>
        <w:tab/>
        <w:t>Discussion on PC5 QoS parameters for NR V2X</w:t>
      </w:r>
      <w:r w:rsidRPr="00A26D6D">
        <w:rPr>
          <w:rFonts w:ascii="Arial" w:eastAsia="Yu Mincho" w:hAnsi="Arial" w:cs="Arial"/>
          <w:bCs/>
          <w:lang w:val="en-US" w:eastAsia="ja-JP"/>
        </w:rPr>
        <w:tab/>
        <w:t>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R3-195359</w:t>
      </w:r>
      <w:r w:rsidRPr="00A26D6D">
        <w:rPr>
          <w:rFonts w:ascii="Arial" w:eastAsia="Yu Mincho" w:hAnsi="Arial" w:cs="Arial"/>
          <w:bCs/>
          <w:lang w:val="en-US" w:eastAsia="ja-JP"/>
        </w:rPr>
        <w:tab/>
        <w:t>(TP for NR BL CR for TS 38.413) Support of PC5 QoS Parameters for NR V2X</w:t>
      </w:r>
      <w:r w:rsidRPr="00A26D6D">
        <w:rPr>
          <w:rFonts w:ascii="Arial" w:eastAsia="Yu Mincho" w:hAnsi="Arial" w:cs="Arial"/>
          <w:bCs/>
          <w:lang w:val="en-US" w:eastAsia="ja-JP"/>
        </w:rPr>
        <w:tab/>
        <w:t>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R3-195360</w:t>
      </w:r>
      <w:r w:rsidRPr="00A26D6D">
        <w:rPr>
          <w:rFonts w:ascii="Arial" w:eastAsia="Yu Mincho" w:hAnsi="Arial" w:cs="Arial"/>
          <w:bCs/>
          <w:lang w:val="en-US" w:eastAsia="ja-JP"/>
        </w:rPr>
        <w:tab/>
        <w:t>(TP for NR BL CR for TS 38.423) Support of PC5 QoS Parameters for NR V2X</w:t>
      </w:r>
      <w:r w:rsidRPr="00A26D6D">
        <w:rPr>
          <w:rFonts w:ascii="Arial" w:eastAsia="Yu Mincho" w:hAnsi="Arial" w:cs="Arial"/>
          <w:bCs/>
          <w:lang w:val="en-US" w:eastAsia="ja-JP"/>
        </w:rPr>
        <w:tab/>
        <w:t>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R3-195361</w:t>
      </w:r>
      <w:r w:rsidRPr="00A26D6D">
        <w:rPr>
          <w:rFonts w:ascii="Arial" w:eastAsia="Yu Mincho" w:hAnsi="Arial" w:cs="Arial"/>
          <w:bCs/>
          <w:lang w:val="en-US" w:eastAsia="ja-JP"/>
        </w:rPr>
        <w:tab/>
        <w:t>(TP for NR BL CR for TS 36.413) Support of PC5 QoS Parameters for NR V2X</w:t>
      </w:r>
      <w:r w:rsidRPr="00A26D6D">
        <w:rPr>
          <w:rFonts w:ascii="Arial" w:eastAsia="Yu Mincho" w:hAnsi="Arial" w:cs="Arial"/>
          <w:bCs/>
          <w:lang w:val="en-US" w:eastAsia="ja-JP"/>
        </w:rPr>
        <w:tab/>
        <w:t>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R3-195362</w:t>
      </w:r>
      <w:r w:rsidRPr="00A26D6D">
        <w:rPr>
          <w:rFonts w:ascii="Arial" w:eastAsia="Yu Mincho" w:hAnsi="Arial" w:cs="Arial"/>
          <w:bCs/>
          <w:lang w:val="en-US" w:eastAsia="ja-JP"/>
        </w:rPr>
        <w:tab/>
        <w:t>(TP for NR BL CR for TS 36.423) Support of PC5 QoS Parameters for NR V2X</w:t>
      </w:r>
      <w:r w:rsidRPr="00A26D6D">
        <w:rPr>
          <w:rFonts w:ascii="Arial" w:eastAsia="Yu Mincho" w:hAnsi="Arial" w:cs="Arial"/>
          <w:bCs/>
          <w:lang w:val="en-US" w:eastAsia="ja-JP"/>
        </w:rPr>
        <w:tab/>
        <w:t>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R3-195536</w:t>
      </w:r>
      <w:r w:rsidRPr="00A26D6D">
        <w:rPr>
          <w:rFonts w:ascii="Arial" w:eastAsia="Yu Mincho" w:hAnsi="Arial" w:cs="Arial"/>
          <w:bCs/>
          <w:lang w:val="en-US" w:eastAsia="ja-JP"/>
        </w:rPr>
        <w:tab/>
        <w:t>Discussion on V2X support over F1 interface</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R3-195538</w:t>
      </w:r>
      <w:r w:rsidRPr="00A26D6D">
        <w:rPr>
          <w:rFonts w:ascii="Arial" w:eastAsia="Yu Mincho" w:hAnsi="Arial" w:cs="Arial"/>
          <w:bCs/>
          <w:lang w:val="en-US" w:eastAsia="ja-JP"/>
        </w:rPr>
        <w:tab/>
        <w:t>Issues on F1 for support of sidelink resource allocation</w:t>
      </w:r>
      <w:r w:rsidRPr="00A26D6D">
        <w:rPr>
          <w:rFonts w:ascii="Arial" w:eastAsia="Yu Mincho" w:hAnsi="Arial" w:cs="Arial"/>
          <w:bCs/>
          <w:lang w:val="en-US" w:eastAsia="ja-JP"/>
        </w:rPr>
        <w:tab/>
        <w:t>LG Electronics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R3-195539</w:t>
      </w:r>
      <w:r w:rsidRPr="00A26D6D">
        <w:rPr>
          <w:rFonts w:ascii="Arial" w:eastAsia="Yu Mincho" w:hAnsi="Arial" w:cs="Arial"/>
          <w:bCs/>
          <w:lang w:val="en-US" w:eastAsia="ja-JP"/>
        </w:rPr>
        <w:tab/>
        <w:t>Further considerations on the resource coordination between NG-RAN nodes</w:t>
      </w:r>
      <w:r w:rsidRPr="00A26D6D">
        <w:rPr>
          <w:rFonts w:ascii="Arial" w:eastAsia="Yu Mincho" w:hAnsi="Arial" w:cs="Arial"/>
          <w:bCs/>
          <w:lang w:val="en-US" w:eastAsia="ja-JP"/>
        </w:rPr>
        <w:tab/>
        <w:t>LG Electronics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R3-195540</w:t>
      </w:r>
      <w:r w:rsidRPr="00A26D6D">
        <w:rPr>
          <w:rFonts w:ascii="Arial" w:eastAsia="Yu Mincho" w:hAnsi="Arial" w:cs="Arial"/>
          <w:bCs/>
          <w:lang w:val="en-US" w:eastAsia="ja-JP"/>
        </w:rPr>
        <w:tab/>
        <w:t>Issue on support of NR Uu controlling LTE sidelink in CU/DU split scenario</w:t>
      </w:r>
      <w:r w:rsidRPr="00A26D6D">
        <w:rPr>
          <w:rFonts w:ascii="Arial" w:eastAsia="Yu Mincho" w:hAnsi="Arial" w:cs="Arial"/>
          <w:bCs/>
          <w:lang w:val="en-US" w:eastAsia="ja-JP"/>
        </w:rPr>
        <w:tab/>
        <w:t>LG Electronics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R3-195700</w:t>
      </w:r>
      <w:r w:rsidRPr="00A26D6D">
        <w:rPr>
          <w:rFonts w:ascii="Arial" w:eastAsia="Yu Mincho" w:hAnsi="Arial" w:cs="Arial"/>
          <w:bCs/>
          <w:lang w:val="en-US" w:eastAsia="ja-JP"/>
        </w:rPr>
        <w:tab/>
        <w:t>F1 impact to support NR V2X</w:t>
      </w:r>
      <w:r w:rsidRPr="00A26D6D">
        <w:rPr>
          <w:rFonts w:ascii="Arial" w:eastAsia="Yu Mincho" w:hAnsi="Arial" w:cs="Arial"/>
          <w:bCs/>
          <w:lang w:val="en-US" w:eastAsia="ja-JP"/>
        </w:rPr>
        <w:tab/>
        <w:t>ZTE, Sanechips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R3-195702</w:t>
      </w:r>
      <w:r w:rsidRPr="00A26D6D">
        <w:rPr>
          <w:rFonts w:ascii="Arial" w:eastAsia="Yu Mincho" w:hAnsi="Arial" w:cs="Arial"/>
          <w:bCs/>
          <w:lang w:val="en-US" w:eastAsia="ja-JP"/>
        </w:rPr>
        <w:tab/>
        <w:t>Discussion on resource coordination in NR V2X</w:t>
      </w:r>
      <w:r w:rsidRPr="00A26D6D">
        <w:rPr>
          <w:rFonts w:ascii="Arial" w:eastAsia="Yu Mincho" w:hAnsi="Arial" w:cs="Arial"/>
          <w:bCs/>
          <w:lang w:val="en-US" w:eastAsia="ja-JP"/>
        </w:rPr>
        <w:tab/>
        <w:t>ZTE, Sanechips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R3-195814</w:t>
      </w:r>
      <w:r w:rsidRPr="00A26D6D">
        <w:rPr>
          <w:rFonts w:ascii="Arial" w:eastAsia="Yu Mincho" w:hAnsi="Arial" w:cs="Arial"/>
          <w:bCs/>
          <w:lang w:val="en-US" w:eastAsia="ja-JP"/>
        </w:rPr>
        <w:tab/>
        <w:t>NR V2X resource management in CU-DU split architecture</w:t>
      </w:r>
      <w:r w:rsidRPr="00A26D6D">
        <w:rPr>
          <w:rFonts w:ascii="Arial" w:eastAsia="Yu Mincho" w:hAnsi="Arial" w:cs="Arial"/>
          <w:bCs/>
          <w:lang w:val="en-US" w:eastAsia="ja-JP"/>
        </w:rPr>
        <w:tab/>
        <w:t>Samsung</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R3-195935</w:t>
      </w:r>
      <w:r w:rsidRPr="00A26D6D">
        <w:rPr>
          <w:rFonts w:ascii="Arial" w:eastAsia="Yu Mincho" w:hAnsi="Arial" w:cs="Arial"/>
          <w:bCs/>
          <w:lang w:val="en-US" w:eastAsia="ja-JP"/>
        </w:rPr>
        <w:tab/>
        <w:t>Discussion on SL mode configuration in gNB split-scenario</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R3-195936</w:t>
      </w:r>
      <w:r w:rsidRPr="00A26D6D">
        <w:rPr>
          <w:rFonts w:ascii="Arial" w:eastAsia="Yu Mincho" w:hAnsi="Arial" w:cs="Arial"/>
          <w:bCs/>
          <w:lang w:val="en-US" w:eastAsia="ja-JP"/>
        </w:rPr>
        <w:tab/>
        <w:t>Discussion on F1 signalling for support of NR V2X</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R3-195937</w:t>
      </w:r>
      <w:r w:rsidRPr="00A26D6D">
        <w:rPr>
          <w:rFonts w:ascii="Arial" w:eastAsia="Yu Mincho" w:hAnsi="Arial" w:cs="Arial"/>
          <w:bCs/>
          <w:lang w:val="en-US" w:eastAsia="ja-JP"/>
        </w:rPr>
        <w:tab/>
        <w:t>Resource coordination between NG-RAN nodes for NR V2X sidelink communication</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lastRenderedPageBreak/>
        <w:t>R3-195938</w:t>
      </w:r>
      <w:r w:rsidRPr="00A26D6D">
        <w:rPr>
          <w:rFonts w:ascii="Arial" w:eastAsia="Yu Mincho" w:hAnsi="Arial" w:cs="Arial"/>
          <w:bCs/>
          <w:lang w:val="en-US" w:eastAsia="ja-JP"/>
        </w:rPr>
        <w:tab/>
        <w:t>Support of MR-DC V2X SL coordination over Xn</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R3-195939</w:t>
      </w:r>
      <w:r w:rsidRPr="00A26D6D">
        <w:rPr>
          <w:rFonts w:ascii="Arial" w:eastAsia="Yu Mincho" w:hAnsi="Arial" w:cs="Arial"/>
          <w:bCs/>
          <w:lang w:val="en-US" w:eastAsia="ja-JP"/>
        </w:rPr>
        <w:tab/>
        <w:t>LS on resource coordination between NG-RAN nodes for NR V2X sidelink communication</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R3-195940</w:t>
      </w:r>
      <w:r w:rsidRPr="00A26D6D">
        <w:rPr>
          <w:rFonts w:ascii="Arial" w:eastAsia="Yu Mincho" w:hAnsi="Arial" w:cs="Arial"/>
          <w:bCs/>
          <w:lang w:val="en-US" w:eastAsia="ja-JP"/>
        </w:rPr>
        <w:tab/>
        <w:t>Discussion on Enhancements to QoS Handling for V2X Communication Over Uu Reference Point</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R3-195949</w:t>
      </w:r>
      <w:r w:rsidRPr="00A26D6D">
        <w:rPr>
          <w:rFonts w:ascii="Arial" w:eastAsia="Yu Mincho" w:hAnsi="Arial" w:cs="Arial"/>
          <w:bCs/>
          <w:lang w:val="en-US" w:eastAsia="ja-JP"/>
        </w:rPr>
        <w:tab/>
        <w:t>Support of MR-DC V2X SL coordination over X2</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R3-195950</w:t>
      </w:r>
      <w:r w:rsidRPr="00A26D6D">
        <w:rPr>
          <w:rFonts w:ascii="Arial" w:eastAsia="Yu Mincho" w:hAnsi="Arial" w:cs="Arial"/>
          <w:bCs/>
          <w:lang w:val="en-US" w:eastAsia="ja-JP"/>
        </w:rPr>
        <w:tab/>
        <w:t>Introducing enhanced Notification Control and alternative QoS profiles</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R3-195951</w:t>
      </w:r>
      <w:r w:rsidRPr="00A26D6D">
        <w:rPr>
          <w:rFonts w:ascii="Arial" w:eastAsia="Yu Mincho" w:hAnsi="Arial" w:cs="Arial"/>
          <w:bCs/>
          <w:lang w:val="en-US" w:eastAsia="ja-JP"/>
        </w:rPr>
        <w:tab/>
        <w:t>Introducing enhanced Notification Control and alternative QoS profiles</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R3-195952</w:t>
      </w:r>
      <w:r w:rsidRPr="00A26D6D">
        <w:rPr>
          <w:rFonts w:ascii="Arial" w:eastAsia="Yu Mincho" w:hAnsi="Arial" w:cs="Arial"/>
          <w:bCs/>
          <w:lang w:val="en-US" w:eastAsia="ja-JP"/>
        </w:rPr>
        <w:tab/>
        <w:t>Introducing alternative QoS profiles</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R3-195953</w:t>
      </w:r>
      <w:r w:rsidRPr="00A26D6D">
        <w:rPr>
          <w:rFonts w:ascii="Arial" w:eastAsia="Yu Mincho" w:hAnsi="Arial" w:cs="Arial"/>
          <w:bCs/>
          <w:lang w:val="en-US" w:eastAsia="ja-JP"/>
        </w:rPr>
        <w:tab/>
        <w:t>Introducing enhanced Notification Control and alternative QoS profiles</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R3-196099</w:t>
      </w:r>
      <w:r w:rsidRPr="00A26D6D">
        <w:rPr>
          <w:rFonts w:ascii="Arial" w:eastAsia="Yu Mincho" w:hAnsi="Arial" w:cs="Arial"/>
          <w:bCs/>
          <w:lang w:val="en-US" w:eastAsia="ja-JP"/>
        </w:rPr>
        <w:tab/>
        <w:t>Support of multi-QoS profiles for V2X</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R3-196100</w:t>
      </w:r>
      <w:r w:rsidRPr="00A26D6D">
        <w:rPr>
          <w:rFonts w:ascii="Arial" w:eastAsia="Yu Mincho" w:hAnsi="Arial" w:cs="Arial"/>
          <w:bCs/>
          <w:lang w:val="en-US" w:eastAsia="ja-JP"/>
        </w:rPr>
        <w:tab/>
        <w:t>Support of alternative QoS profiles</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R3-196101</w:t>
      </w:r>
      <w:r w:rsidRPr="00A26D6D">
        <w:rPr>
          <w:rFonts w:ascii="Arial" w:eastAsia="Yu Mincho" w:hAnsi="Arial" w:cs="Arial"/>
          <w:bCs/>
          <w:lang w:val="en-US" w:eastAsia="ja-JP"/>
        </w:rPr>
        <w:tab/>
        <w:t>Support of alternative QoS profiles</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R3-196102</w:t>
      </w:r>
      <w:r w:rsidRPr="00A26D6D">
        <w:rPr>
          <w:rFonts w:ascii="Arial" w:eastAsia="Yu Mincho" w:hAnsi="Arial" w:cs="Arial"/>
          <w:bCs/>
          <w:lang w:val="en-US" w:eastAsia="ja-JP"/>
        </w:rPr>
        <w:tab/>
        <w:t>Support of alternative QoS profiles during UE mobility</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R3-196103</w:t>
      </w:r>
      <w:r w:rsidRPr="00A26D6D">
        <w:rPr>
          <w:rFonts w:ascii="Arial" w:eastAsia="Yu Mincho" w:hAnsi="Arial" w:cs="Arial"/>
          <w:bCs/>
          <w:lang w:val="en-US" w:eastAsia="ja-JP"/>
        </w:rPr>
        <w:tab/>
        <w:t>Support of alternative QoS profiles during UE mobility</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R3-196104</w:t>
      </w:r>
      <w:r w:rsidRPr="00A26D6D">
        <w:rPr>
          <w:rFonts w:ascii="Arial" w:eastAsia="Yu Mincho" w:hAnsi="Arial" w:cs="Arial"/>
          <w:bCs/>
          <w:lang w:val="en-US" w:eastAsia="ja-JP"/>
        </w:rPr>
        <w:tab/>
        <w:t>Support of alternative QoS profiles during UE mobility</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R3-196194</w:t>
      </w:r>
      <w:r w:rsidRPr="00A26D6D">
        <w:rPr>
          <w:rFonts w:ascii="Arial" w:eastAsia="Yu Mincho" w:hAnsi="Arial" w:cs="Arial"/>
          <w:bCs/>
          <w:lang w:val="en-US" w:eastAsia="ja-JP"/>
        </w:rPr>
        <w:tab/>
        <w:t>Summary of Offline Discussion: List of open issues related to F1 for support of NR sidelink resource mode 1 and mode 2</w:t>
      </w:r>
      <w:r w:rsidRPr="00A26D6D">
        <w:rPr>
          <w:rFonts w:ascii="Arial" w:eastAsia="Yu Mincho" w:hAnsi="Arial" w:cs="Arial"/>
          <w:bCs/>
          <w:lang w:val="en-US" w:eastAsia="ja-JP"/>
        </w:rPr>
        <w:tab/>
        <w:t>LG</w:t>
      </w:r>
      <w:r>
        <w:rPr>
          <w:rFonts w:ascii="Arial" w:eastAsia="Yu Mincho" w:hAnsi="Arial" w:cs="Arial"/>
          <w:bCs/>
          <w:lang w:val="en-US" w:eastAsia="ja-JP"/>
        </w:rPr>
        <w:t xml:space="preserve"> Electronics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R3-196195</w:t>
      </w:r>
      <w:r w:rsidRPr="00A26D6D">
        <w:rPr>
          <w:rFonts w:ascii="Arial" w:eastAsia="Yu Mincho" w:hAnsi="Arial" w:cs="Arial"/>
          <w:bCs/>
          <w:lang w:val="en-US" w:eastAsia="ja-JP"/>
        </w:rPr>
        <w:tab/>
        <w:t>(TP for V2X for TS 36.423) Introduction of V2X configuration exchange</w:t>
      </w:r>
      <w:r w:rsidRPr="00A26D6D">
        <w:rPr>
          <w:rFonts w:ascii="Arial" w:eastAsia="Yu Mincho" w:hAnsi="Arial" w:cs="Arial"/>
          <w:bCs/>
          <w:lang w:val="en-US" w:eastAsia="ja-JP"/>
        </w:rPr>
        <w:tab/>
        <w:t>Huawei, Orange, ZTE</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R3-196196</w:t>
      </w:r>
      <w:r w:rsidRPr="00A26D6D">
        <w:rPr>
          <w:rFonts w:ascii="Arial" w:eastAsia="Yu Mincho" w:hAnsi="Arial" w:cs="Arial"/>
          <w:bCs/>
          <w:lang w:val="en-US" w:eastAsia="ja-JP"/>
        </w:rPr>
        <w:tab/>
        <w:t>(TP for V2X for TS 38.423) Introduction of V2X configuration exchange</w:t>
      </w:r>
      <w:r w:rsidRPr="00A26D6D">
        <w:rPr>
          <w:rFonts w:ascii="Arial" w:eastAsia="Yu Mincho" w:hAnsi="Arial" w:cs="Arial"/>
          <w:bCs/>
          <w:lang w:val="en-US" w:eastAsia="ja-JP"/>
        </w:rPr>
        <w:tab/>
        <w:t>Huawei, Orange, ZTE</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R3-196197</w:t>
      </w:r>
      <w:r w:rsidRPr="00A26D6D">
        <w:rPr>
          <w:rFonts w:ascii="Arial" w:eastAsia="Yu Mincho" w:hAnsi="Arial" w:cs="Arial"/>
          <w:bCs/>
          <w:lang w:val="en-US" w:eastAsia="ja-JP"/>
        </w:rPr>
        <w:tab/>
        <w:t>(TP for V2X for TS 38.473) Introduction of V2X configuration exchange</w:t>
      </w:r>
      <w:r w:rsidRPr="00A26D6D">
        <w:rPr>
          <w:rFonts w:ascii="Arial" w:eastAsia="Yu Mincho" w:hAnsi="Arial" w:cs="Arial"/>
          <w:bCs/>
          <w:lang w:val="en-US" w:eastAsia="ja-JP"/>
        </w:rPr>
        <w:tab/>
        <w:t>Huawei, Orange, ZTE</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R3-196275</w:t>
      </w:r>
      <w:r w:rsidRPr="00A26D6D">
        <w:rPr>
          <w:rFonts w:ascii="Arial" w:eastAsia="Yu Mincho" w:hAnsi="Arial" w:cs="Arial"/>
          <w:bCs/>
          <w:lang w:val="en-US" w:eastAsia="ja-JP"/>
        </w:rPr>
        <w:tab/>
        <w:t>LS on resource coordination between NG-RAN nodes for NR V2X sidelink communication</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R3-196280</w:t>
      </w:r>
      <w:r w:rsidRPr="00A26D6D">
        <w:rPr>
          <w:rFonts w:ascii="Arial" w:eastAsia="Yu Mincho" w:hAnsi="Arial" w:cs="Arial"/>
          <w:bCs/>
          <w:lang w:val="en-US" w:eastAsia="ja-JP"/>
        </w:rPr>
        <w:tab/>
        <w:t>LS on resource coordination between NG-RAN nodes for NR V2X sidelink communication</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R3-196299</w:t>
      </w:r>
      <w:r w:rsidRPr="00A26D6D">
        <w:rPr>
          <w:rFonts w:ascii="Arial" w:eastAsia="Yu Mincho" w:hAnsi="Arial" w:cs="Arial"/>
          <w:bCs/>
          <w:lang w:val="en-US" w:eastAsia="ja-JP"/>
        </w:rPr>
        <w:tab/>
        <w:t>Support of Service Authorization and  UE Sidelink AMBR for NR V2X over X2</w:t>
      </w:r>
      <w:r w:rsidRPr="00A26D6D">
        <w:rPr>
          <w:rFonts w:ascii="Arial" w:eastAsia="Yu Mincho" w:hAnsi="Arial" w:cs="Arial"/>
          <w:bCs/>
          <w:lang w:val="en-US" w:eastAsia="ja-JP"/>
        </w:rPr>
        <w:tab/>
        <w:t>CATT, Huawei, Ericsson, LG Electronics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R3-196300</w:t>
      </w:r>
      <w:r w:rsidRPr="00A26D6D">
        <w:rPr>
          <w:rFonts w:ascii="Arial" w:eastAsia="Yu Mincho" w:hAnsi="Arial" w:cs="Arial"/>
          <w:bCs/>
          <w:lang w:val="en-US" w:eastAsia="ja-JP"/>
        </w:rPr>
        <w:tab/>
        <w:t>Support of Service Authorization for V2X over Xn</w:t>
      </w:r>
      <w:r w:rsidRPr="00A26D6D">
        <w:rPr>
          <w:rFonts w:ascii="Arial" w:eastAsia="Yu Mincho" w:hAnsi="Arial" w:cs="Arial"/>
          <w:bCs/>
          <w:lang w:val="en-US" w:eastAsia="ja-JP"/>
        </w:rPr>
        <w:tab/>
        <w:t>Ericsson</w:t>
      </w:r>
    </w:p>
    <w:p w:rsidR="006817D5" w:rsidRPr="009F207A"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R3-196301</w:t>
      </w:r>
      <w:r w:rsidRPr="00A26D6D">
        <w:rPr>
          <w:rFonts w:ascii="Arial" w:eastAsia="Yu Mincho" w:hAnsi="Arial" w:cs="Arial"/>
          <w:bCs/>
          <w:lang w:val="en-US" w:eastAsia="ja-JP"/>
        </w:rPr>
        <w:tab/>
        <w:t>Support of NR V2X sidelink AMBR and authorization</w:t>
      </w:r>
      <w:r w:rsidRPr="00A26D6D">
        <w:rPr>
          <w:rFonts w:ascii="Arial" w:eastAsia="Yu Mincho" w:hAnsi="Arial" w:cs="Arial"/>
          <w:bCs/>
          <w:lang w:val="en-US" w:eastAsia="ja-JP"/>
        </w:rPr>
        <w:tab/>
        <w:t>Huawei, LG Electronics, Ericsson, CATT</w:t>
      </w:r>
    </w:p>
    <w:p w:rsidR="006817D5" w:rsidRPr="00A26D6D" w:rsidRDefault="006817D5" w:rsidP="006817D5">
      <w:pPr>
        <w:overflowPunct/>
        <w:autoSpaceDE/>
        <w:autoSpaceDN/>
        <w:snapToGrid w:val="0"/>
        <w:spacing w:after="0"/>
        <w:textAlignment w:val="auto"/>
        <w:rPr>
          <w:rFonts w:ascii="Arial" w:eastAsia="Yu Mincho" w:hAnsi="Arial" w:cs="Arial"/>
          <w:lang w:val="en-US" w:eastAsia="ja-JP"/>
        </w:rPr>
      </w:pPr>
    </w:p>
    <w:p w:rsidR="006817D5" w:rsidRDefault="006817D5" w:rsidP="006817D5">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3</w:t>
      </w:r>
      <w:r w:rsidRPr="002C0370">
        <w:rPr>
          <w:rFonts w:eastAsia="Yu Mincho"/>
          <w:b/>
          <w:bCs/>
          <w:u w:val="single"/>
          <w:lang w:eastAsia="ja-JP"/>
        </w:rPr>
        <w:t>#</w:t>
      </w:r>
      <w:r>
        <w:rPr>
          <w:rFonts w:eastAsiaTheme="minorEastAsia" w:hint="eastAsia"/>
          <w:b/>
          <w:bCs/>
          <w:u w:val="single"/>
          <w:lang w:eastAsia="ko-KR"/>
        </w:rPr>
        <w:t>106</w:t>
      </w:r>
    </w:p>
    <w:p w:rsidR="006817D5" w:rsidRDefault="006817D5" w:rsidP="006817D5">
      <w:pPr>
        <w:overflowPunct/>
        <w:autoSpaceDE/>
        <w:autoSpaceDN/>
        <w:snapToGrid w:val="0"/>
        <w:spacing w:after="0"/>
        <w:textAlignment w:val="auto"/>
        <w:rPr>
          <w:rFonts w:eastAsiaTheme="minorEastAsia"/>
          <w:b/>
          <w:bCs/>
          <w:u w:val="single"/>
          <w:lang w:eastAsia="ko-KR"/>
        </w:rPr>
      </w:pP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R3-196483</w:t>
      </w:r>
      <w:r w:rsidRPr="00A26D6D">
        <w:rPr>
          <w:rFonts w:ascii="Arial" w:eastAsia="Yu Mincho" w:hAnsi="Arial" w:cs="Arial"/>
          <w:bCs/>
          <w:lang w:val="en-US" w:eastAsia="ja-JP"/>
        </w:rPr>
        <w:tab/>
        <w:t>Support of NR V2X over NG</w:t>
      </w:r>
      <w:r w:rsidRPr="00A26D6D">
        <w:rPr>
          <w:rFonts w:ascii="Arial" w:eastAsia="Yu Mincho" w:hAnsi="Arial" w:cs="Arial"/>
          <w:bCs/>
          <w:lang w:val="en-US" w:eastAsia="ja-JP"/>
        </w:rPr>
        <w:tab/>
        <w:t>LG Electronics, Ericsson, Huawei, 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R3-196484</w:t>
      </w:r>
      <w:r w:rsidRPr="00A26D6D">
        <w:rPr>
          <w:rFonts w:ascii="Arial" w:eastAsia="Yu Mincho" w:hAnsi="Arial" w:cs="Arial"/>
          <w:bCs/>
          <w:lang w:val="en-US" w:eastAsia="ja-JP"/>
        </w:rPr>
        <w:tab/>
        <w:t>Support of NR V2X over S1</w:t>
      </w:r>
      <w:r w:rsidRPr="00A26D6D">
        <w:rPr>
          <w:rFonts w:ascii="Arial" w:eastAsia="Yu Mincho" w:hAnsi="Arial" w:cs="Arial"/>
          <w:bCs/>
          <w:lang w:val="en-US" w:eastAsia="ja-JP"/>
        </w:rPr>
        <w:tab/>
        <w:t>Huawei, LG Electronics, Ericsson, 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R3-196497</w:t>
      </w:r>
      <w:r w:rsidRPr="00A26D6D">
        <w:rPr>
          <w:rFonts w:ascii="Arial" w:eastAsia="Yu Mincho" w:hAnsi="Arial" w:cs="Arial"/>
          <w:bCs/>
          <w:lang w:val="en-US" w:eastAsia="ja-JP"/>
        </w:rPr>
        <w:tab/>
        <w:t>Support of NR V2X over X2</w:t>
      </w:r>
      <w:r w:rsidRPr="00A26D6D">
        <w:rPr>
          <w:rFonts w:ascii="Arial" w:eastAsia="Yu Mincho" w:hAnsi="Arial" w:cs="Arial"/>
          <w:bCs/>
          <w:lang w:val="en-US" w:eastAsia="ja-JP"/>
        </w:rPr>
        <w:tab/>
        <w:t>CATT, Huawei, Ericsson, LG Electronics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R3-196498</w:t>
      </w:r>
      <w:r w:rsidRPr="00A26D6D">
        <w:rPr>
          <w:rFonts w:ascii="Arial" w:eastAsia="Yu Mincho" w:hAnsi="Arial" w:cs="Arial"/>
          <w:bCs/>
          <w:lang w:val="en-US" w:eastAsia="ja-JP"/>
        </w:rPr>
        <w:tab/>
        <w:t>Support of NR V2X over Xn</w:t>
      </w:r>
      <w:r w:rsidRPr="00A26D6D">
        <w:rPr>
          <w:rFonts w:ascii="Arial" w:eastAsia="Yu Mincho" w:hAnsi="Arial" w:cs="Arial"/>
          <w:bCs/>
          <w:lang w:val="en-US" w:eastAsia="ja-JP"/>
        </w:rPr>
        <w:tab/>
        <w:t>Ericsson,LG Electronics, CATT, 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R3-196499</w:t>
      </w:r>
      <w:r w:rsidRPr="00A26D6D">
        <w:rPr>
          <w:rFonts w:ascii="Arial" w:eastAsia="Yu Mincho" w:hAnsi="Arial" w:cs="Arial"/>
          <w:bCs/>
          <w:lang w:val="en-US" w:eastAsia="ja-JP"/>
        </w:rPr>
        <w:tab/>
        <w:t>Support of NR V2X over F1</w:t>
      </w:r>
      <w:r w:rsidRPr="00A26D6D">
        <w:rPr>
          <w:rFonts w:ascii="Arial" w:eastAsia="Yu Mincho" w:hAnsi="Arial" w:cs="Arial"/>
          <w:bCs/>
          <w:lang w:val="en-US" w:eastAsia="ja-JP"/>
        </w:rPr>
        <w:tab/>
        <w:t>Huawei, LG Electronics, Ericsson, 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R3-196536</w:t>
      </w:r>
      <w:r w:rsidRPr="00A26D6D">
        <w:rPr>
          <w:rFonts w:ascii="Arial" w:eastAsia="Yu Mincho" w:hAnsi="Arial" w:cs="Arial"/>
          <w:bCs/>
          <w:lang w:val="en-US" w:eastAsia="ja-JP"/>
        </w:rPr>
        <w:tab/>
        <w:t>Enhancement of QoS recovery</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R3-196537</w:t>
      </w:r>
      <w:r w:rsidRPr="00A26D6D">
        <w:rPr>
          <w:rFonts w:ascii="Arial" w:eastAsia="Yu Mincho" w:hAnsi="Arial" w:cs="Arial"/>
          <w:bCs/>
          <w:lang w:val="en-US" w:eastAsia="ja-JP"/>
        </w:rPr>
        <w:tab/>
        <w:t>Enhancement of QoS recovery</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R3-196538</w:t>
      </w:r>
      <w:r w:rsidRPr="00A26D6D">
        <w:rPr>
          <w:rFonts w:ascii="Arial" w:eastAsia="Yu Mincho" w:hAnsi="Arial" w:cs="Arial"/>
          <w:bCs/>
          <w:lang w:val="en-US" w:eastAsia="ja-JP"/>
        </w:rPr>
        <w:tab/>
        <w:t>Enhancement of QoS recovery</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R3-196539</w:t>
      </w:r>
      <w:r w:rsidRPr="00A26D6D">
        <w:rPr>
          <w:rFonts w:ascii="Arial" w:eastAsia="Yu Mincho" w:hAnsi="Arial" w:cs="Arial"/>
          <w:bCs/>
          <w:lang w:val="en-US" w:eastAsia="ja-JP"/>
        </w:rPr>
        <w:tab/>
        <w:t>Reply LS on Enhancements to QoS Handling for V2X communication over Uu reference point</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R3-196599</w:t>
      </w:r>
      <w:r w:rsidRPr="00A26D6D">
        <w:rPr>
          <w:rFonts w:ascii="Arial" w:eastAsia="Yu Mincho" w:hAnsi="Arial" w:cs="Arial"/>
          <w:bCs/>
          <w:lang w:val="en-US" w:eastAsia="ja-JP"/>
        </w:rPr>
        <w:tab/>
        <w:t>Discussion on F1 for support of sidelink resource mode 1</w:t>
      </w:r>
      <w:r w:rsidRPr="00A26D6D">
        <w:rPr>
          <w:rFonts w:ascii="Arial" w:eastAsia="Yu Mincho" w:hAnsi="Arial" w:cs="Arial"/>
          <w:bCs/>
          <w:lang w:val="en-US" w:eastAsia="ja-JP"/>
        </w:rPr>
        <w:tab/>
        <w:t>LG Electronics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R3-196693</w:t>
      </w:r>
      <w:r w:rsidRPr="00A26D6D">
        <w:rPr>
          <w:rFonts w:ascii="Arial" w:eastAsia="Yu Mincho" w:hAnsi="Arial" w:cs="Arial"/>
          <w:bCs/>
          <w:lang w:val="en-US" w:eastAsia="ja-JP"/>
        </w:rPr>
        <w:tab/>
        <w:t>Left issues on F1 impact to support NR V2X</w:t>
      </w:r>
      <w:r w:rsidRPr="00A26D6D">
        <w:rPr>
          <w:rFonts w:ascii="Arial" w:eastAsia="Yu Mincho" w:hAnsi="Arial" w:cs="Arial"/>
          <w:bCs/>
          <w:lang w:val="en-US" w:eastAsia="ja-JP"/>
        </w:rPr>
        <w:tab/>
        <w:t>ZTE, Sanechips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R3-196694</w:t>
      </w:r>
      <w:r w:rsidRPr="00A26D6D">
        <w:rPr>
          <w:rFonts w:ascii="Arial" w:eastAsia="Yu Mincho" w:hAnsi="Arial" w:cs="Arial"/>
          <w:bCs/>
          <w:lang w:val="en-US" w:eastAsia="ja-JP"/>
        </w:rPr>
        <w:tab/>
        <w:t>Discussion on Tx profile</w:t>
      </w:r>
      <w:r w:rsidRPr="00A26D6D">
        <w:rPr>
          <w:rFonts w:ascii="Arial" w:eastAsia="Yu Mincho" w:hAnsi="Arial" w:cs="Arial"/>
          <w:bCs/>
          <w:lang w:val="en-US" w:eastAsia="ja-JP"/>
        </w:rPr>
        <w:tab/>
        <w:t>ZTE, Sanechips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R3-196695</w:t>
      </w:r>
      <w:r w:rsidRPr="00A26D6D">
        <w:rPr>
          <w:rFonts w:ascii="Arial" w:eastAsia="Yu Mincho" w:hAnsi="Arial" w:cs="Arial"/>
          <w:bCs/>
          <w:lang w:val="en-US" w:eastAsia="ja-JP"/>
        </w:rPr>
        <w:tab/>
        <w:t>Discussion on resource coordination in NR V2X</w:t>
      </w:r>
      <w:r w:rsidRPr="00A26D6D">
        <w:rPr>
          <w:rFonts w:ascii="Arial" w:eastAsia="Yu Mincho" w:hAnsi="Arial" w:cs="Arial"/>
          <w:bCs/>
          <w:lang w:val="en-US" w:eastAsia="ja-JP"/>
        </w:rPr>
        <w:tab/>
        <w:t>ZTE, Sanechips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R3-196696</w:t>
      </w:r>
      <w:r w:rsidRPr="00A26D6D">
        <w:rPr>
          <w:rFonts w:ascii="Arial" w:eastAsia="Yu Mincho" w:hAnsi="Arial" w:cs="Arial"/>
          <w:bCs/>
          <w:lang w:val="en-US" w:eastAsia="ja-JP"/>
        </w:rPr>
        <w:tab/>
        <w:t>Discussion on impact of SLRB configuraiton</w:t>
      </w:r>
      <w:r w:rsidRPr="00A26D6D">
        <w:rPr>
          <w:rFonts w:ascii="Arial" w:eastAsia="Yu Mincho" w:hAnsi="Arial" w:cs="Arial"/>
          <w:bCs/>
          <w:lang w:val="en-US" w:eastAsia="ja-JP"/>
        </w:rPr>
        <w:tab/>
        <w:t>ZTE, Sanechips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R3-196765</w:t>
      </w:r>
      <w:r w:rsidRPr="00A26D6D">
        <w:rPr>
          <w:rFonts w:ascii="Arial" w:eastAsia="Yu Mincho" w:hAnsi="Arial" w:cs="Arial"/>
          <w:bCs/>
          <w:lang w:val="en-US" w:eastAsia="ja-JP"/>
        </w:rPr>
        <w:tab/>
        <w:t>Discussion on V2X support over F1 interface</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R3-196766</w:t>
      </w:r>
      <w:r w:rsidRPr="00A26D6D">
        <w:rPr>
          <w:rFonts w:ascii="Arial" w:eastAsia="Yu Mincho" w:hAnsi="Arial" w:cs="Arial"/>
          <w:bCs/>
          <w:lang w:val="en-US" w:eastAsia="ja-JP"/>
        </w:rPr>
        <w:tab/>
        <w:t>(TP for 5G_V2X_NRSL BL CR for TS 38.473) V2X SIB</w:t>
      </w:r>
      <w:r w:rsidRPr="00A26D6D">
        <w:rPr>
          <w:rFonts w:ascii="Arial" w:eastAsia="Yu Mincho" w:hAnsi="Arial" w:cs="Arial"/>
          <w:bCs/>
          <w:lang w:val="en-US" w:eastAsia="ja-JP"/>
        </w:rPr>
        <w:tab/>
        <w:t>Nokia, Nokia Shanghai Bell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R3-196950</w:t>
      </w:r>
      <w:r w:rsidRPr="00A26D6D">
        <w:rPr>
          <w:rFonts w:ascii="Arial" w:eastAsia="Yu Mincho" w:hAnsi="Arial" w:cs="Arial"/>
          <w:bCs/>
          <w:lang w:val="en-US" w:eastAsia="ja-JP"/>
        </w:rPr>
        <w:tab/>
        <w:t>Sidelink Resource Configuration in CU-DU split</w:t>
      </w:r>
      <w:r w:rsidRPr="00A26D6D">
        <w:rPr>
          <w:rFonts w:ascii="Arial" w:eastAsia="Yu Mincho" w:hAnsi="Arial" w:cs="Arial"/>
          <w:bCs/>
          <w:lang w:val="en-US" w:eastAsia="ja-JP"/>
        </w:rPr>
        <w:tab/>
        <w:t>Samsung</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R3-196951</w:t>
      </w:r>
      <w:r w:rsidRPr="00A26D6D">
        <w:rPr>
          <w:rFonts w:ascii="Arial" w:eastAsia="Yu Mincho" w:hAnsi="Arial" w:cs="Arial"/>
          <w:bCs/>
          <w:lang w:val="en-US" w:eastAsia="ja-JP"/>
        </w:rPr>
        <w:tab/>
        <w:t>F1 resource allocation</w:t>
      </w:r>
      <w:r w:rsidRPr="00A26D6D">
        <w:rPr>
          <w:rFonts w:ascii="Arial" w:eastAsia="Yu Mincho" w:hAnsi="Arial" w:cs="Arial"/>
          <w:bCs/>
          <w:lang w:val="en-US" w:eastAsia="ja-JP"/>
        </w:rPr>
        <w:tab/>
        <w:t>CATT</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R3-196952</w:t>
      </w:r>
      <w:r w:rsidRPr="00A26D6D">
        <w:rPr>
          <w:rFonts w:ascii="Arial" w:eastAsia="Yu Mincho" w:hAnsi="Arial" w:cs="Arial"/>
          <w:bCs/>
          <w:lang w:val="en-US" w:eastAsia="ja-JP"/>
        </w:rPr>
        <w:tab/>
        <w:t>Discussion on PC5 QoS parameters for NR V2X</w:t>
      </w:r>
      <w:r w:rsidRPr="00A26D6D">
        <w:rPr>
          <w:rFonts w:ascii="Arial" w:eastAsia="Yu Mincho" w:hAnsi="Arial" w:cs="Arial"/>
          <w:bCs/>
          <w:lang w:val="en-US" w:eastAsia="ja-JP"/>
        </w:rPr>
        <w:tab/>
        <w:t>CATT, LG Electronics, Samsung</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R3-196953</w:t>
      </w:r>
      <w:r w:rsidRPr="00A26D6D">
        <w:rPr>
          <w:rFonts w:ascii="Arial" w:eastAsia="Yu Mincho" w:hAnsi="Arial" w:cs="Arial"/>
          <w:bCs/>
          <w:lang w:val="en-US" w:eastAsia="ja-JP"/>
        </w:rPr>
        <w:tab/>
        <w:t>(TP for NR BL CR for TS 38.413) Support of PC5 QoS Parameters for NR V2X</w:t>
      </w:r>
      <w:r w:rsidRPr="00A26D6D">
        <w:rPr>
          <w:rFonts w:ascii="Arial" w:eastAsia="Yu Mincho" w:hAnsi="Arial" w:cs="Arial"/>
          <w:bCs/>
          <w:lang w:val="en-US" w:eastAsia="ja-JP"/>
        </w:rPr>
        <w:tab/>
        <w:t>CATT, LG Electronics, Samsung</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R3-196954</w:t>
      </w:r>
      <w:r w:rsidRPr="00A26D6D">
        <w:rPr>
          <w:rFonts w:ascii="Arial" w:eastAsia="Yu Mincho" w:hAnsi="Arial" w:cs="Arial"/>
          <w:bCs/>
          <w:lang w:val="en-US" w:eastAsia="ja-JP"/>
        </w:rPr>
        <w:tab/>
        <w:t>(TP for NR BL CR for TS 38.423) Support of PC5 QoS Parameters for NR V2X</w:t>
      </w:r>
      <w:r w:rsidRPr="00A26D6D">
        <w:rPr>
          <w:rFonts w:ascii="Arial" w:eastAsia="Yu Mincho" w:hAnsi="Arial" w:cs="Arial"/>
          <w:bCs/>
          <w:lang w:val="en-US" w:eastAsia="ja-JP"/>
        </w:rPr>
        <w:tab/>
        <w:t>CATT, LG Electronics, Samsung</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R3-196955</w:t>
      </w:r>
      <w:r w:rsidRPr="00A26D6D">
        <w:rPr>
          <w:rFonts w:ascii="Arial" w:eastAsia="Yu Mincho" w:hAnsi="Arial" w:cs="Arial"/>
          <w:bCs/>
          <w:lang w:val="en-US" w:eastAsia="ja-JP"/>
        </w:rPr>
        <w:tab/>
        <w:t>(TP for NR BL CR for TS 36.413) Support of PC5 QoS Parameters for NR V2X</w:t>
      </w:r>
      <w:r w:rsidRPr="00A26D6D">
        <w:rPr>
          <w:rFonts w:ascii="Arial" w:eastAsia="Yu Mincho" w:hAnsi="Arial" w:cs="Arial"/>
          <w:bCs/>
          <w:lang w:val="en-US" w:eastAsia="ja-JP"/>
        </w:rPr>
        <w:tab/>
        <w:t>CATT, LG Electronics, Samsung</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R3-196956</w:t>
      </w:r>
      <w:r w:rsidRPr="00A26D6D">
        <w:rPr>
          <w:rFonts w:ascii="Arial" w:eastAsia="Yu Mincho" w:hAnsi="Arial" w:cs="Arial"/>
          <w:bCs/>
          <w:lang w:val="en-US" w:eastAsia="ja-JP"/>
        </w:rPr>
        <w:tab/>
        <w:t>(TP for NR BL CR for TS 36.423) Support of PC5 QoS Parameters for NR V2X</w:t>
      </w:r>
      <w:r w:rsidRPr="00A26D6D">
        <w:rPr>
          <w:rFonts w:ascii="Arial" w:eastAsia="Yu Mincho" w:hAnsi="Arial" w:cs="Arial"/>
          <w:bCs/>
          <w:lang w:val="en-US" w:eastAsia="ja-JP"/>
        </w:rPr>
        <w:tab/>
        <w:t>CATT, LG Electronics, Samsung</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R3-197232</w:t>
      </w:r>
      <w:r w:rsidRPr="00A26D6D">
        <w:rPr>
          <w:rFonts w:ascii="Arial" w:eastAsia="Yu Mincho" w:hAnsi="Arial" w:cs="Arial"/>
          <w:bCs/>
          <w:lang w:val="en-US" w:eastAsia="ja-JP"/>
        </w:rPr>
        <w:tab/>
        <w:t>(TP for TR 37.985) updates of RAN3 progress on V2X</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lastRenderedPageBreak/>
        <w:t>R3-197233</w:t>
      </w:r>
      <w:r w:rsidRPr="00A26D6D">
        <w:rPr>
          <w:rFonts w:ascii="Arial" w:eastAsia="Yu Mincho" w:hAnsi="Arial" w:cs="Arial"/>
          <w:bCs/>
          <w:lang w:val="en-US" w:eastAsia="ja-JP"/>
        </w:rPr>
        <w:tab/>
        <w:t>(TP for V2X BL CR for TS 38.473) F1 impacts for support of V2X</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R3-197234</w:t>
      </w:r>
      <w:r w:rsidRPr="00A26D6D">
        <w:rPr>
          <w:rFonts w:ascii="Arial" w:eastAsia="Yu Mincho" w:hAnsi="Arial" w:cs="Arial"/>
          <w:bCs/>
          <w:lang w:val="en-US" w:eastAsia="ja-JP"/>
        </w:rPr>
        <w:tab/>
        <w:t>(TP for V2X for TS 36.423 &amp; 38.423) Introduction of V2X configuration exchange</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R3-197235</w:t>
      </w:r>
      <w:r w:rsidRPr="00A26D6D">
        <w:rPr>
          <w:rFonts w:ascii="Arial" w:eastAsia="Yu Mincho" w:hAnsi="Arial" w:cs="Arial"/>
          <w:bCs/>
          <w:lang w:val="en-US" w:eastAsia="ja-JP"/>
        </w:rPr>
        <w:tab/>
        <w:t>(TP for V2X BL CR for TS 38.423) Remove FFS for V2X configuration exchange</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R3-197236</w:t>
      </w:r>
      <w:r w:rsidRPr="00A26D6D">
        <w:rPr>
          <w:rFonts w:ascii="Arial" w:eastAsia="Yu Mincho" w:hAnsi="Arial" w:cs="Arial"/>
          <w:bCs/>
          <w:lang w:val="en-US" w:eastAsia="ja-JP"/>
        </w:rPr>
        <w:tab/>
        <w:t>(TP for V2X BL CR for TS 38.473) Remove FFS for V2X configuration exchange</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R3-197237</w:t>
      </w:r>
      <w:r w:rsidRPr="00A26D6D">
        <w:rPr>
          <w:rFonts w:ascii="Arial" w:eastAsia="Yu Mincho" w:hAnsi="Arial" w:cs="Arial"/>
          <w:bCs/>
          <w:lang w:val="en-US" w:eastAsia="ja-JP"/>
        </w:rPr>
        <w:tab/>
        <w:t>Support of alternative QoS profiles for V2X</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R3-197238</w:t>
      </w:r>
      <w:r w:rsidRPr="00A26D6D">
        <w:rPr>
          <w:rFonts w:ascii="Arial" w:eastAsia="Yu Mincho" w:hAnsi="Arial" w:cs="Arial"/>
          <w:bCs/>
          <w:lang w:val="en-US" w:eastAsia="ja-JP"/>
        </w:rPr>
        <w:tab/>
        <w:t>Support of alternative QoS profiles</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R3-197239</w:t>
      </w:r>
      <w:r w:rsidRPr="00A26D6D">
        <w:rPr>
          <w:rFonts w:ascii="Arial" w:eastAsia="Yu Mincho" w:hAnsi="Arial" w:cs="Arial"/>
          <w:bCs/>
          <w:lang w:val="en-US" w:eastAsia="ja-JP"/>
        </w:rPr>
        <w:tab/>
        <w:t>Support of alternative QoS profiles</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R3-197240</w:t>
      </w:r>
      <w:r w:rsidRPr="00A26D6D">
        <w:rPr>
          <w:rFonts w:ascii="Arial" w:eastAsia="Yu Mincho" w:hAnsi="Arial" w:cs="Arial"/>
          <w:bCs/>
          <w:lang w:val="en-US" w:eastAsia="ja-JP"/>
        </w:rPr>
        <w:tab/>
        <w:t>Support of alternative QoS profiles</w:t>
      </w:r>
      <w:r w:rsidRPr="00A26D6D">
        <w:rPr>
          <w:rFonts w:ascii="Arial" w:eastAsia="Yu Mincho" w:hAnsi="Arial" w:cs="Arial"/>
          <w:bCs/>
          <w:lang w:val="en-US" w:eastAsia="ja-JP"/>
        </w:rPr>
        <w:tab/>
        <w:t>Huawei</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R3-197257</w:t>
      </w:r>
      <w:r w:rsidRPr="00A26D6D">
        <w:rPr>
          <w:rFonts w:ascii="Arial" w:eastAsia="Yu Mincho" w:hAnsi="Arial" w:cs="Arial"/>
          <w:bCs/>
          <w:lang w:val="en-US" w:eastAsia="ja-JP"/>
        </w:rPr>
        <w:tab/>
        <w:t>Issues on support of sidelink resource mode 2</w:t>
      </w:r>
      <w:r w:rsidRPr="00A26D6D">
        <w:rPr>
          <w:rFonts w:ascii="Arial" w:eastAsia="Yu Mincho" w:hAnsi="Arial" w:cs="Arial"/>
          <w:bCs/>
          <w:lang w:val="en-US" w:eastAsia="ja-JP"/>
        </w:rPr>
        <w:tab/>
        <w:t>LG Electronics</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R3-197296</w:t>
      </w:r>
      <w:r w:rsidRPr="00A26D6D">
        <w:rPr>
          <w:rFonts w:ascii="Arial" w:eastAsia="Yu Mincho" w:hAnsi="Arial" w:cs="Arial"/>
          <w:bCs/>
          <w:lang w:val="en-US" w:eastAsia="ja-JP"/>
        </w:rPr>
        <w:tab/>
        <w:t>Introducing alternative QoS profiles</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R3-197297</w:t>
      </w:r>
      <w:r w:rsidRPr="00A26D6D">
        <w:rPr>
          <w:rFonts w:ascii="Arial" w:eastAsia="Yu Mincho" w:hAnsi="Arial" w:cs="Arial"/>
          <w:bCs/>
          <w:lang w:val="en-US" w:eastAsia="ja-JP"/>
        </w:rPr>
        <w:tab/>
        <w:t>Introducing alternative QoS profiles</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R3-197298</w:t>
      </w:r>
      <w:r w:rsidRPr="00A26D6D">
        <w:rPr>
          <w:rFonts w:ascii="Arial" w:eastAsia="Yu Mincho" w:hAnsi="Arial" w:cs="Arial"/>
          <w:bCs/>
          <w:lang w:val="en-US" w:eastAsia="ja-JP"/>
        </w:rPr>
        <w:tab/>
        <w:t>Introducing enhanced Notification Control and alternative QoS profiles</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R3-197299</w:t>
      </w:r>
      <w:r w:rsidRPr="00A26D6D">
        <w:rPr>
          <w:rFonts w:ascii="Arial" w:eastAsia="Yu Mincho" w:hAnsi="Arial" w:cs="Arial"/>
          <w:bCs/>
          <w:lang w:val="en-US" w:eastAsia="ja-JP"/>
        </w:rPr>
        <w:tab/>
        <w:t>Introducing enhanced Notification Control and alternative QoS profiles</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R3-197317</w:t>
      </w:r>
      <w:r w:rsidRPr="00A26D6D">
        <w:rPr>
          <w:rFonts w:ascii="Arial" w:eastAsia="Yu Mincho" w:hAnsi="Arial" w:cs="Arial"/>
          <w:bCs/>
          <w:lang w:val="en-US" w:eastAsia="ja-JP"/>
        </w:rPr>
        <w:tab/>
        <w:t>Discussion on remaining F1 issues for support of NR V2X</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R3-197318</w:t>
      </w:r>
      <w:r w:rsidRPr="00A26D6D">
        <w:rPr>
          <w:rFonts w:ascii="Arial" w:eastAsia="Yu Mincho" w:hAnsi="Arial" w:cs="Arial"/>
          <w:bCs/>
          <w:lang w:val="en-US" w:eastAsia="ja-JP"/>
        </w:rPr>
        <w:tab/>
        <w:t>[DRAFT] LS on Sidelink UE Information</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R3-197319</w:t>
      </w:r>
      <w:r w:rsidRPr="00A26D6D">
        <w:rPr>
          <w:rFonts w:ascii="Arial" w:eastAsia="Yu Mincho" w:hAnsi="Arial" w:cs="Arial"/>
          <w:bCs/>
          <w:lang w:val="en-US" w:eastAsia="ja-JP"/>
        </w:rPr>
        <w:tab/>
        <w:t>Clarifications on configuration exchange for NR V2X</w:t>
      </w:r>
      <w:r w:rsidRPr="00A26D6D">
        <w:rPr>
          <w:rFonts w:ascii="Arial" w:eastAsia="Yu Mincho" w:hAnsi="Arial" w:cs="Arial"/>
          <w:bCs/>
          <w:lang w:val="en-US" w:eastAsia="ja-JP"/>
        </w:rPr>
        <w:tab/>
        <w:t>Ericsson</w:t>
      </w:r>
    </w:p>
    <w:p w:rsidR="006817D5"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R3-197320</w:t>
      </w:r>
      <w:r w:rsidRPr="00A26D6D">
        <w:rPr>
          <w:rFonts w:ascii="Arial" w:eastAsia="Yu Mincho" w:hAnsi="Arial" w:cs="Arial"/>
          <w:bCs/>
          <w:lang w:val="en-US" w:eastAsia="ja-JP"/>
        </w:rPr>
        <w:tab/>
        <w:t>Discussion on Enhancements to QoS Handling for V2X Communication Over Uu Reference Point</w:t>
      </w:r>
      <w:r w:rsidRPr="00A26D6D">
        <w:rPr>
          <w:rFonts w:ascii="Arial" w:eastAsia="Yu Mincho" w:hAnsi="Arial" w:cs="Arial"/>
          <w:bCs/>
          <w:lang w:val="en-US" w:eastAsia="ja-JP"/>
        </w:rPr>
        <w:tab/>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w:t>
      </w:r>
      <w:r>
        <w:rPr>
          <w:rFonts w:ascii="Arial" w:eastAsia="Yu Mincho" w:hAnsi="Arial" w:cs="Arial"/>
          <w:bCs/>
          <w:lang w:val="en-US" w:eastAsia="ja-JP"/>
        </w:rPr>
        <w:t>574</w:t>
      </w:r>
      <w:r w:rsidRPr="00A26D6D">
        <w:rPr>
          <w:rFonts w:ascii="Arial" w:eastAsia="Yu Mincho" w:hAnsi="Arial" w:cs="Arial"/>
          <w:bCs/>
          <w:lang w:val="en-US" w:eastAsia="ja-JP"/>
        </w:rPr>
        <w:tab/>
      </w:r>
      <w:r>
        <w:rPr>
          <w:rFonts w:ascii="Arial" w:eastAsia="Yu Mincho" w:hAnsi="Arial" w:cs="Arial"/>
          <w:bCs/>
          <w:lang w:val="en-US" w:eastAsia="ja-JP"/>
        </w:rPr>
        <w:t>V2X Session report</w:t>
      </w:r>
      <w:r w:rsidRPr="00A26D6D">
        <w:rPr>
          <w:rFonts w:ascii="Arial" w:eastAsia="Yu Mincho" w:hAnsi="Arial" w:cs="Arial"/>
          <w:bCs/>
          <w:lang w:val="en-US" w:eastAsia="ja-JP"/>
        </w:rPr>
        <w:tab/>
      </w:r>
      <w:r>
        <w:rPr>
          <w:rFonts w:ascii="Arial" w:eastAsia="Yu Mincho" w:hAnsi="Arial" w:cs="Arial"/>
          <w:bCs/>
          <w:lang w:val="en-US" w:eastAsia="ja-JP"/>
        </w:rPr>
        <w:t>Vice Chair (Intel)</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26D6D">
        <w:rPr>
          <w:rFonts w:ascii="Arial" w:eastAsia="Yu Mincho" w:hAnsi="Arial" w:cs="Arial"/>
          <w:bCs/>
          <w:lang w:val="en-US" w:eastAsia="ja-JP"/>
        </w:rPr>
        <w:t>R3-197</w:t>
      </w:r>
      <w:r>
        <w:rPr>
          <w:rFonts w:ascii="Arial" w:eastAsia="Yu Mincho" w:hAnsi="Arial" w:cs="Arial"/>
          <w:bCs/>
          <w:lang w:val="en-US" w:eastAsia="ja-JP"/>
        </w:rPr>
        <w:t>643</w:t>
      </w:r>
      <w:r w:rsidRPr="00A26D6D">
        <w:rPr>
          <w:rFonts w:ascii="Arial" w:eastAsia="Yu Mincho" w:hAnsi="Arial" w:cs="Arial"/>
          <w:bCs/>
          <w:lang w:val="en-US" w:eastAsia="ja-JP"/>
        </w:rPr>
        <w:tab/>
      </w:r>
      <w:r w:rsidRPr="006F1814">
        <w:rPr>
          <w:rFonts w:ascii="Arial" w:eastAsia="Yu Mincho" w:hAnsi="Arial" w:cs="Arial"/>
          <w:bCs/>
          <w:lang w:val="en-US" w:eastAsia="ja-JP"/>
        </w:rPr>
        <w:t>Summary of Offline on SIB encoding for V2X</w:t>
      </w:r>
      <w:r>
        <w:rPr>
          <w:rFonts w:ascii="Arial" w:eastAsia="Yu Mincho" w:hAnsi="Arial" w:cs="Arial"/>
          <w:bCs/>
          <w:lang w:val="en-US" w:eastAsia="ja-JP"/>
        </w:rPr>
        <w:t xml:space="preserve"> </w:t>
      </w:r>
      <w:r w:rsidRPr="00A26D6D">
        <w:rPr>
          <w:rFonts w:ascii="Arial" w:eastAsia="Yu Mincho" w:hAnsi="Arial" w:cs="Arial"/>
          <w:bCs/>
          <w:lang w:val="en-US" w:eastAsia="ja-JP"/>
        </w:rPr>
        <w:tab/>
      </w:r>
      <w:r>
        <w:rPr>
          <w:rFonts w:ascii="Arial" w:eastAsia="Yu Mincho" w:hAnsi="Arial" w:cs="Arial"/>
          <w:bCs/>
          <w:lang w:val="en-US" w:eastAsia="ja-JP"/>
        </w:rPr>
        <w:t>LG Electronics</w:t>
      </w:r>
    </w:p>
    <w:p w:rsidR="006817D5" w:rsidRPr="006F181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Pr>
          <w:rFonts w:ascii="Arial" w:eastAsiaTheme="minorEastAsia" w:hAnsi="Arial" w:cs="Arial" w:hint="eastAsia"/>
          <w:bCs/>
          <w:lang w:val="en-US" w:eastAsia="ko-KR"/>
        </w:rPr>
        <w:t>R3-197770</w:t>
      </w:r>
      <w:r>
        <w:rPr>
          <w:rFonts w:ascii="Arial" w:eastAsiaTheme="minorEastAsia" w:hAnsi="Arial" w:cs="Arial"/>
          <w:bCs/>
          <w:lang w:val="en-US" w:eastAsia="ko-KR"/>
        </w:rPr>
        <w:t xml:space="preserve">   </w:t>
      </w:r>
      <w:r w:rsidRPr="00306EB6">
        <w:rPr>
          <w:rFonts w:ascii="Arial" w:hAnsi="Arial" w:cs="Arial"/>
          <w:bCs/>
        </w:rPr>
        <w:t xml:space="preserve">LS </w:t>
      </w:r>
      <w:r>
        <w:rPr>
          <w:rFonts w:ascii="Arial" w:hAnsi="Arial" w:cs="Arial"/>
          <w:bCs/>
        </w:rPr>
        <w:t xml:space="preserve">to RAN2 </w:t>
      </w:r>
      <w:r w:rsidRPr="00306EB6">
        <w:rPr>
          <w:rFonts w:ascii="Arial" w:hAnsi="Arial" w:cs="Arial"/>
          <w:bCs/>
        </w:rPr>
        <w:t xml:space="preserve">on </w:t>
      </w:r>
      <w:r>
        <w:rPr>
          <w:rFonts w:ascii="Arial" w:hAnsi="Arial" w:cs="Arial"/>
          <w:bCs/>
        </w:rPr>
        <w:t>Sidelink UE Information, 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R3-197648</w:t>
      </w:r>
      <w:r w:rsidRPr="00A26D6D">
        <w:rPr>
          <w:rFonts w:ascii="Arial" w:eastAsia="Yu Mincho" w:hAnsi="Arial" w:cs="Arial"/>
          <w:bCs/>
          <w:lang w:val="en-US" w:eastAsia="ja-JP"/>
        </w:rPr>
        <w:tab/>
        <w:t>(TP for NR BL CR for TS 38.413) Support of PC5 QoS Parameters for NR V2X</w:t>
      </w:r>
      <w:r w:rsidRPr="00A26D6D">
        <w:rPr>
          <w:rFonts w:ascii="Arial" w:eastAsia="Yu Mincho" w:hAnsi="Arial" w:cs="Arial"/>
          <w:bCs/>
          <w:lang w:val="en-US" w:eastAsia="ja-JP"/>
        </w:rPr>
        <w:tab/>
        <w:t>CATT, LG Electronics, Samsung</w:t>
      </w:r>
      <w:r>
        <w:rPr>
          <w:rFonts w:ascii="Arial" w:eastAsia="Yu Mincho" w:hAnsi="Arial" w:cs="Arial"/>
          <w:bCs/>
          <w:lang w:val="en-US" w:eastAsia="ja-JP"/>
        </w:rPr>
        <w:t xml:space="preserve">, </w:t>
      </w:r>
      <w:r>
        <w:rPr>
          <w:rFonts w:ascii="Arial" w:hAnsi="Arial" w:cs="Arial"/>
          <w:bCs/>
        </w:rPr>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R3-197649</w:t>
      </w:r>
      <w:r w:rsidRPr="00A26D6D">
        <w:rPr>
          <w:rFonts w:ascii="Arial" w:eastAsia="Yu Mincho" w:hAnsi="Arial" w:cs="Arial"/>
          <w:bCs/>
          <w:lang w:val="en-US" w:eastAsia="ja-JP"/>
        </w:rPr>
        <w:tab/>
        <w:t>(TP for NR BL CR for TS 38.423) Support of PC5 QoS Parameters for NR V2X</w:t>
      </w:r>
      <w:r w:rsidRPr="00A26D6D">
        <w:rPr>
          <w:rFonts w:ascii="Arial" w:eastAsia="Yu Mincho" w:hAnsi="Arial" w:cs="Arial"/>
          <w:bCs/>
          <w:lang w:val="en-US" w:eastAsia="ja-JP"/>
        </w:rPr>
        <w:tab/>
        <w:t>CATT, LG Electronics, Samsung</w:t>
      </w:r>
      <w:r>
        <w:rPr>
          <w:rFonts w:ascii="Arial" w:eastAsia="Yu Mincho" w:hAnsi="Arial" w:cs="Arial"/>
          <w:bCs/>
          <w:lang w:val="en-US" w:eastAsia="ja-JP"/>
        </w:rPr>
        <w:t xml:space="preserve">, </w:t>
      </w:r>
      <w:r>
        <w:rPr>
          <w:rFonts w:ascii="Arial" w:hAnsi="Arial" w:cs="Arial"/>
          <w:bCs/>
        </w:rPr>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R3-197650</w:t>
      </w:r>
      <w:r w:rsidRPr="00A26D6D">
        <w:rPr>
          <w:rFonts w:ascii="Arial" w:eastAsia="Yu Mincho" w:hAnsi="Arial" w:cs="Arial"/>
          <w:bCs/>
          <w:lang w:val="en-US" w:eastAsia="ja-JP"/>
        </w:rPr>
        <w:tab/>
        <w:t>(TP for NR BL CR for TS 36.413) Support of PC5 QoS Parameters for NR V2X</w:t>
      </w:r>
      <w:r w:rsidRPr="00A26D6D">
        <w:rPr>
          <w:rFonts w:ascii="Arial" w:eastAsia="Yu Mincho" w:hAnsi="Arial" w:cs="Arial"/>
          <w:bCs/>
          <w:lang w:val="en-US" w:eastAsia="ja-JP"/>
        </w:rPr>
        <w:tab/>
        <w:t>CATT, LG Electronics, Samsung</w:t>
      </w:r>
      <w:r>
        <w:rPr>
          <w:rFonts w:ascii="Arial" w:eastAsia="Yu Mincho" w:hAnsi="Arial" w:cs="Arial"/>
          <w:bCs/>
          <w:lang w:val="en-US" w:eastAsia="ja-JP"/>
        </w:rPr>
        <w:t xml:space="preserve">, </w:t>
      </w:r>
      <w:r>
        <w:rPr>
          <w:rFonts w:ascii="Arial" w:hAnsi="Arial" w:cs="Arial"/>
          <w:bCs/>
        </w:rPr>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R3-197651</w:t>
      </w:r>
      <w:r w:rsidRPr="00A26D6D">
        <w:rPr>
          <w:rFonts w:ascii="Arial" w:eastAsia="Yu Mincho" w:hAnsi="Arial" w:cs="Arial"/>
          <w:bCs/>
          <w:lang w:val="en-US" w:eastAsia="ja-JP"/>
        </w:rPr>
        <w:tab/>
        <w:t>(TP for NR BL CR for TS 36.423) Support of PC5 QoS Parameters for NR V2X</w:t>
      </w:r>
      <w:r w:rsidRPr="00A26D6D">
        <w:rPr>
          <w:rFonts w:ascii="Arial" w:eastAsia="Yu Mincho" w:hAnsi="Arial" w:cs="Arial"/>
          <w:bCs/>
          <w:lang w:val="en-US" w:eastAsia="ja-JP"/>
        </w:rPr>
        <w:tab/>
        <w:t>CATT, LG Electronics, Samsung</w:t>
      </w:r>
      <w:r>
        <w:rPr>
          <w:rFonts w:ascii="Arial" w:eastAsia="Yu Mincho" w:hAnsi="Arial" w:cs="Arial"/>
          <w:bCs/>
          <w:lang w:val="en-US" w:eastAsia="ja-JP"/>
        </w:rPr>
        <w:t xml:space="preserve">, </w:t>
      </w:r>
      <w:r>
        <w:rPr>
          <w:rFonts w:ascii="Arial" w:hAnsi="Arial" w:cs="Arial"/>
          <w:bCs/>
        </w:rPr>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R3-197771</w:t>
      </w:r>
      <w:r w:rsidRPr="00A26D6D">
        <w:rPr>
          <w:rFonts w:ascii="Arial" w:eastAsia="Yu Mincho" w:hAnsi="Arial" w:cs="Arial"/>
          <w:bCs/>
          <w:lang w:val="en-US" w:eastAsia="ja-JP"/>
        </w:rPr>
        <w:tab/>
        <w:t>(TP for NR BL CR for TS 38.413) Support of PC5 QoS Parameters for NR V2X</w:t>
      </w:r>
      <w:r w:rsidRPr="00A26D6D">
        <w:rPr>
          <w:rFonts w:ascii="Arial" w:eastAsia="Yu Mincho" w:hAnsi="Arial" w:cs="Arial"/>
          <w:bCs/>
          <w:lang w:val="en-US" w:eastAsia="ja-JP"/>
        </w:rPr>
        <w:tab/>
        <w:t>CATT, LG Electronics, Samsung</w:t>
      </w:r>
      <w:r>
        <w:rPr>
          <w:rFonts w:ascii="Arial" w:eastAsia="Yu Mincho" w:hAnsi="Arial" w:cs="Arial"/>
          <w:bCs/>
          <w:lang w:val="en-US" w:eastAsia="ja-JP"/>
        </w:rPr>
        <w:t>,</w:t>
      </w:r>
      <w:r w:rsidRPr="006F1814">
        <w:rPr>
          <w:rFonts w:ascii="Arial" w:hAnsi="Arial" w:cs="Arial"/>
          <w:bCs/>
        </w:rPr>
        <w:t xml:space="preserve"> </w:t>
      </w:r>
      <w:r>
        <w:rPr>
          <w:rFonts w:ascii="Arial" w:hAnsi="Arial" w:cs="Arial"/>
          <w:bCs/>
        </w:rPr>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R3-197772</w:t>
      </w:r>
      <w:r w:rsidRPr="00A26D6D">
        <w:rPr>
          <w:rFonts w:ascii="Arial" w:eastAsia="Yu Mincho" w:hAnsi="Arial" w:cs="Arial"/>
          <w:bCs/>
          <w:lang w:val="en-US" w:eastAsia="ja-JP"/>
        </w:rPr>
        <w:tab/>
        <w:t>(TP for NR BL CR for TS 38.423) Support of PC5 QoS Parameters for NR V2X</w:t>
      </w:r>
      <w:r w:rsidRPr="00A26D6D">
        <w:rPr>
          <w:rFonts w:ascii="Arial" w:eastAsia="Yu Mincho" w:hAnsi="Arial" w:cs="Arial"/>
          <w:bCs/>
          <w:lang w:val="en-US" w:eastAsia="ja-JP"/>
        </w:rPr>
        <w:tab/>
        <w:t>CATT, LG Electronics, Samsung</w:t>
      </w:r>
      <w:r>
        <w:rPr>
          <w:rFonts w:ascii="Arial" w:eastAsia="Yu Mincho" w:hAnsi="Arial" w:cs="Arial"/>
          <w:bCs/>
          <w:lang w:val="en-US" w:eastAsia="ja-JP"/>
        </w:rPr>
        <w:t xml:space="preserve">, </w:t>
      </w:r>
      <w:r>
        <w:rPr>
          <w:rFonts w:ascii="Arial" w:hAnsi="Arial" w:cs="Arial"/>
          <w:bCs/>
        </w:rPr>
        <w:t>Ericsson</w:t>
      </w:r>
    </w:p>
    <w:p w:rsidR="006817D5" w:rsidRPr="00A26D6D"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R3-197773</w:t>
      </w:r>
      <w:r w:rsidRPr="00A26D6D">
        <w:rPr>
          <w:rFonts w:ascii="Arial" w:eastAsia="Yu Mincho" w:hAnsi="Arial" w:cs="Arial"/>
          <w:bCs/>
          <w:lang w:val="en-US" w:eastAsia="ja-JP"/>
        </w:rPr>
        <w:tab/>
        <w:t>(TP for NR BL CR for TS 36.413) Support of PC5 QoS Parameters for NR V2X</w:t>
      </w:r>
      <w:r w:rsidRPr="00A26D6D">
        <w:rPr>
          <w:rFonts w:ascii="Arial" w:eastAsia="Yu Mincho" w:hAnsi="Arial" w:cs="Arial"/>
          <w:bCs/>
          <w:lang w:val="en-US" w:eastAsia="ja-JP"/>
        </w:rPr>
        <w:tab/>
        <w:t>CATT, LG Electronics, Samsung</w:t>
      </w:r>
      <w:r>
        <w:rPr>
          <w:rFonts w:ascii="Arial" w:eastAsia="Yu Mincho" w:hAnsi="Arial" w:cs="Arial"/>
          <w:bCs/>
          <w:lang w:val="en-US" w:eastAsia="ja-JP"/>
        </w:rPr>
        <w:t xml:space="preserve">, </w:t>
      </w:r>
      <w:r>
        <w:rPr>
          <w:rFonts w:ascii="Arial" w:hAnsi="Arial" w:cs="Arial"/>
          <w:bCs/>
        </w:rPr>
        <w:t>Ericsson</w:t>
      </w:r>
    </w:p>
    <w:p w:rsidR="006817D5" w:rsidRPr="006F181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R3-197774</w:t>
      </w:r>
      <w:r w:rsidRPr="00A26D6D">
        <w:rPr>
          <w:rFonts w:ascii="Arial" w:eastAsia="Yu Mincho" w:hAnsi="Arial" w:cs="Arial"/>
          <w:bCs/>
          <w:lang w:val="en-US" w:eastAsia="ja-JP"/>
        </w:rPr>
        <w:tab/>
        <w:t>(TP for NR BL CR for TS 36.423) Support of PC5 QoS Parameters for NR V2X</w:t>
      </w:r>
      <w:r w:rsidRPr="00A26D6D">
        <w:rPr>
          <w:rFonts w:ascii="Arial" w:eastAsia="Yu Mincho" w:hAnsi="Arial" w:cs="Arial"/>
          <w:bCs/>
          <w:lang w:val="en-US" w:eastAsia="ja-JP"/>
        </w:rPr>
        <w:tab/>
        <w:t>CATT, LG Electronics, Samsung</w:t>
      </w:r>
      <w:r>
        <w:rPr>
          <w:rFonts w:ascii="Arial" w:eastAsia="Yu Mincho" w:hAnsi="Arial" w:cs="Arial"/>
          <w:bCs/>
          <w:lang w:val="en-US" w:eastAsia="ja-JP"/>
        </w:rPr>
        <w:t xml:space="preserve">, </w:t>
      </w:r>
      <w:r>
        <w:rPr>
          <w:rFonts w:ascii="Arial" w:hAnsi="Arial" w:cs="Arial"/>
          <w:bCs/>
        </w:rPr>
        <w:t>Ericsson</w:t>
      </w:r>
    </w:p>
    <w:p w:rsidR="006817D5" w:rsidRPr="006F181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Pr>
          <w:rFonts w:ascii="Arial" w:eastAsiaTheme="minorEastAsia" w:hAnsi="Arial" w:cs="Arial" w:hint="eastAsia"/>
          <w:bCs/>
          <w:lang w:val="en-US" w:eastAsia="ko-KR"/>
        </w:rPr>
        <w:t>R3-19777</w:t>
      </w:r>
      <w:r>
        <w:rPr>
          <w:rFonts w:ascii="Arial" w:eastAsiaTheme="minorEastAsia" w:hAnsi="Arial" w:cs="Arial"/>
          <w:bCs/>
          <w:lang w:val="en-US" w:eastAsia="ko-KR"/>
        </w:rPr>
        <w:t xml:space="preserve">5 </w:t>
      </w:r>
      <w:r>
        <w:rPr>
          <w:rFonts w:ascii="Arial" w:hAnsi="Arial" w:cs="Arial"/>
          <w:bCs/>
        </w:rPr>
        <w:t xml:space="preserve">Reply LS on </w:t>
      </w:r>
      <w:r w:rsidRPr="00BB5E70">
        <w:rPr>
          <w:rFonts w:ascii="Arial" w:hAnsi="Arial" w:cs="Arial"/>
        </w:rPr>
        <w:t>Enhancements to QoS Handling for V2X Communication Over Uu Reference Point</w:t>
      </w:r>
      <w:r>
        <w:rPr>
          <w:rFonts w:ascii="Arial" w:hAnsi="Arial" w:cs="Arial"/>
          <w:bCs/>
        </w:rPr>
        <w:t>, Nokia</w:t>
      </w:r>
    </w:p>
    <w:p w:rsidR="006817D5" w:rsidRPr="006F1814" w:rsidRDefault="006817D5" w:rsidP="006817D5">
      <w:pPr>
        <w:overflowPunct/>
        <w:autoSpaceDE/>
        <w:autoSpaceDN/>
        <w:snapToGrid w:val="0"/>
        <w:spacing w:after="0"/>
        <w:ind w:left="400"/>
        <w:textAlignment w:val="auto"/>
        <w:rPr>
          <w:rFonts w:ascii="Arial" w:eastAsia="Yu Mincho" w:hAnsi="Arial" w:cs="Arial"/>
          <w:bCs/>
          <w:lang w:val="en-US" w:eastAsia="ja-JP"/>
        </w:rPr>
      </w:pPr>
    </w:p>
    <w:p w:rsidR="006817D5" w:rsidRPr="00AB46C4" w:rsidRDefault="006817D5" w:rsidP="006817D5">
      <w:pPr>
        <w:overflowPunct/>
        <w:autoSpaceDE/>
        <w:autoSpaceDN/>
        <w:snapToGrid w:val="0"/>
        <w:spacing w:after="0"/>
        <w:textAlignment w:val="auto"/>
        <w:rPr>
          <w:rFonts w:eastAsia="Yu Mincho"/>
          <w:b/>
          <w:bCs/>
          <w:u w:val="single"/>
          <w:lang w:eastAsia="ja-JP"/>
        </w:rPr>
      </w:pPr>
      <w:r w:rsidRPr="00AB46C4">
        <w:rPr>
          <w:rFonts w:eastAsia="Yu Mincho"/>
          <w:b/>
          <w:bCs/>
          <w:u w:val="single"/>
          <w:lang w:eastAsia="ja-JP"/>
        </w:rPr>
        <w:t>RAN</w:t>
      </w:r>
      <w:r w:rsidRPr="00AB46C4">
        <w:rPr>
          <w:rFonts w:eastAsiaTheme="minorEastAsia" w:hint="eastAsia"/>
          <w:b/>
          <w:bCs/>
          <w:u w:val="single"/>
          <w:lang w:eastAsia="ko-KR"/>
        </w:rPr>
        <w:t>4</w:t>
      </w:r>
      <w:r w:rsidRPr="00AB46C4">
        <w:rPr>
          <w:rFonts w:eastAsia="Yu Mincho"/>
          <w:b/>
          <w:bCs/>
          <w:u w:val="single"/>
          <w:lang w:eastAsia="ja-JP"/>
        </w:rPr>
        <w:t>#</w:t>
      </w:r>
      <w:r w:rsidRPr="00AB46C4">
        <w:rPr>
          <w:rFonts w:eastAsiaTheme="minorEastAsia" w:hint="eastAsia"/>
          <w:b/>
          <w:bCs/>
          <w:u w:val="single"/>
          <w:lang w:eastAsia="ko-KR"/>
        </w:rPr>
        <w:t>92</w:t>
      </w:r>
      <w:r w:rsidRPr="00AB46C4">
        <w:rPr>
          <w:rFonts w:eastAsiaTheme="minorEastAsia"/>
          <w:b/>
          <w:bCs/>
          <w:u w:val="single"/>
          <w:lang w:eastAsia="ko-KR"/>
        </w:rPr>
        <w:t>bis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R4-1910895</w:t>
      </w:r>
      <w:r w:rsidRPr="00AB46C4">
        <w:rPr>
          <w:rFonts w:ascii="Arial" w:eastAsia="Yu Mincho" w:hAnsi="Arial" w:cs="Arial"/>
          <w:bCs/>
          <w:lang w:val="en-US" w:eastAsia="ja-JP"/>
        </w:rPr>
        <w:tab/>
        <w:t>Discussion on NR V2X specification skeleton</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R4-1910896</w:t>
      </w:r>
      <w:r w:rsidRPr="00AB46C4">
        <w:rPr>
          <w:rFonts w:ascii="Arial" w:eastAsia="Yu Mincho" w:hAnsi="Arial" w:cs="Arial"/>
          <w:bCs/>
          <w:lang w:val="en-US" w:eastAsia="ja-JP"/>
        </w:rPr>
        <w:tab/>
        <w:t>Link-level simulation assumptions for NR V2X synchronization</w:t>
      </w:r>
      <w:r w:rsidRPr="00AB46C4">
        <w:rPr>
          <w:rFonts w:ascii="Arial" w:eastAsia="Yu Mincho" w:hAnsi="Arial" w:cs="Arial"/>
          <w:bCs/>
          <w:lang w:val="en-US" w:eastAsia="ja-JP"/>
        </w:rPr>
        <w:tab/>
        <w:t>MediaTek inc., 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R4-1910897</w:t>
      </w:r>
      <w:r w:rsidRPr="00AB46C4">
        <w:rPr>
          <w:rFonts w:ascii="Arial" w:eastAsia="Yu Mincho" w:hAnsi="Arial" w:cs="Arial"/>
          <w:bCs/>
          <w:lang w:val="en-US" w:eastAsia="ja-JP"/>
        </w:rPr>
        <w:tab/>
        <w:t>Link-level simulation assumptions for NR V2X S-RSRP measurements</w:t>
      </w:r>
      <w:r w:rsidRPr="00AB46C4">
        <w:rPr>
          <w:rFonts w:ascii="Arial" w:eastAsia="Yu Mincho" w:hAnsi="Arial" w:cs="Arial"/>
          <w:bCs/>
          <w:lang w:val="en-US" w:eastAsia="ja-JP"/>
        </w:rPr>
        <w:tab/>
        <w:t>MediaTek inc., 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R4-1910898</w:t>
      </w:r>
      <w:r w:rsidRPr="00AB46C4">
        <w:rPr>
          <w:rFonts w:ascii="Arial" w:eastAsia="Yu Mincho" w:hAnsi="Arial" w:cs="Arial"/>
          <w:bCs/>
          <w:lang w:val="en-US" w:eastAsia="ja-JP"/>
        </w:rPr>
        <w:tab/>
        <w:t>Link-level simulation results for NR V2X synchronization</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R4-1910899</w:t>
      </w:r>
      <w:r w:rsidRPr="00AB46C4">
        <w:rPr>
          <w:rFonts w:ascii="Arial" w:eastAsia="Yu Mincho" w:hAnsi="Arial" w:cs="Arial"/>
          <w:bCs/>
          <w:lang w:val="en-US" w:eastAsia="ja-JP"/>
        </w:rPr>
        <w:tab/>
        <w:t>Link-level simulation results for NR V2X S-RSRP measurements</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R4-1910900</w:t>
      </w:r>
      <w:r w:rsidRPr="00AB46C4">
        <w:rPr>
          <w:rFonts w:ascii="Arial" w:eastAsia="Yu Mincho" w:hAnsi="Arial" w:cs="Arial"/>
          <w:bCs/>
          <w:lang w:val="en-US" w:eastAsia="ja-JP"/>
        </w:rPr>
        <w:tab/>
        <w:t>Discussion on NR V2X communication in asynchronous network</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R4-1910901</w:t>
      </w:r>
      <w:r w:rsidRPr="00AB46C4">
        <w:rPr>
          <w:rFonts w:ascii="Arial" w:eastAsia="Yu Mincho" w:hAnsi="Arial" w:cs="Arial"/>
          <w:bCs/>
          <w:lang w:val="en-US" w:eastAsia="ja-JP"/>
        </w:rPr>
        <w:tab/>
        <w:t>Discussion on NR V2X synchronization related requirement</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R4-1910902</w:t>
      </w:r>
      <w:r w:rsidRPr="00AB46C4">
        <w:rPr>
          <w:rFonts w:ascii="Arial" w:eastAsia="Yu Mincho" w:hAnsi="Arial" w:cs="Arial"/>
          <w:bCs/>
          <w:lang w:val="en-US" w:eastAsia="ja-JP"/>
        </w:rPr>
        <w:tab/>
        <w:t>Discussion on NR V2X interruption requirement</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R4-1910939</w:t>
      </w:r>
      <w:r w:rsidRPr="00AB46C4">
        <w:rPr>
          <w:rFonts w:ascii="Arial" w:eastAsia="Yu Mincho" w:hAnsi="Arial" w:cs="Arial"/>
          <w:bCs/>
          <w:lang w:val="en-US" w:eastAsia="ja-JP"/>
        </w:rPr>
        <w:tab/>
        <w:t>Discussion on UL and SL prioritization for NR-V2X</w:t>
      </w:r>
      <w:r w:rsidRPr="00AB46C4">
        <w:rPr>
          <w:rFonts w:ascii="Arial" w:eastAsia="Yu Mincho" w:hAnsi="Arial" w:cs="Arial"/>
          <w:bCs/>
          <w:lang w:val="en-US" w:eastAsia="ja-JP"/>
        </w:rPr>
        <w:tab/>
        <w:t>OPPO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R4-1910959</w:t>
      </w:r>
      <w:r w:rsidRPr="00AB46C4">
        <w:rPr>
          <w:rFonts w:ascii="Arial" w:eastAsia="Yu Mincho" w:hAnsi="Arial" w:cs="Arial"/>
          <w:bCs/>
          <w:lang w:val="en-US" w:eastAsia="ja-JP"/>
        </w:rPr>
        <w:tab/>
        <w:t>Further discussion on V2X UE transmit timing requirement</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R4-1910960</w:t>
      </w:r>
      <w:r w:rsidRPr="00AB46C4">
        <w:rPr>
          <w:rFonts w:ascii="Arial" w:eastAsia="Yu Mincho" w:hAnsi="Arial" w:cs="Arial"/>
          <w:bCs/>
          <w:lang w:val="en-US" w:eastAsia="ja-JP"/>
        </w:rPr>
        <w:tab/>
        <w:t>Discussion on selection and reselection of V2X synchronization resource</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R4-1910973</w:t>
      </w:r>
      <w:r w:rsidRPr="00AB46C4">
        <w:rPr>
          <w:rFonts w:ascii="Arial" w:eastAsia="Yu Mincho" w:hAnsi="Arial" w:cs="Arial"/>
          <w:bCs/>
          <w:lang w:val="en-US" w:eastAsia="ja-JP"/>
        </w:rPr>
        <w:tab/>
        <w:t>Discuss on the channel arrangement design for 5G V2X UE</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R4-1910974</w:t>
      </w:r>
      <w:r w:rsidRPr="00AB46C4">
        <w:rPr>
          <w:rFonts w:ascii="Arial" w:eastAsia="Yu Mincho" w:hAnsi="Arial" w:cs="Arial"/>
          <w:bCs/>
          <w:lang w:val="en-US" w:eastAsia="ja-JP"/>
        </w:rPr>
        <w:tab/>
        <w:t>TP for channel arrangement design for 5G V2X UE</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R4-1910979</w:t>
      </w:r>
      <w:r w:rsidRPr="00AB46C4">
        <w:rPr>
          <w:rFonts w:ascii="Arial" w:eastAsia="Yu Mincho" w:hAnsi="Arial" w:cs="Arial"/>
          <w:bCs/>
          <w:lang w:val="en-US" w:eastAsia="ja-JP"/>
        </w:rPr>
        <w:tab/>
        <w:t>TP for Tx requirements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R4-1910980</w:t>
      </w:r>
      <w:r w:rsidRPr="00AB46C4">
        <w:rPr>
          <w:rFonts w:ascii="Arial" w:eastAsia="Yu Mincho" w:hAnsi="Arial" w:cs="Arial"/>
          <w:bCs/>
          <w:lang w:val="en-US" w:eastAsia="ja-JP"/>
        </w:rPr>
        <w:tab/>
        <w:t>TP for Rx requirements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R4-1910981</w:t>
      </w:r>
      <w:r w:rsidRPr="00AB46C4">
        <w:rPr>
          <w:rFonts w:ascii="Arial" w:eastAsia="Yu Mincho" w:hAnsi="Arial" w:cs="Arial"/>
          <w:bCs/>
          <w:lang w:val="en-US" w:eastAsia="ja-JP"/>
        </w:rPr>
        <w:tab/>
        <w:t>Discussion on transient period in S-SSB design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R4-1910982</w:t>
      </w:r>
      <w:r w:rsidRPr="00AB46C4">
        <w:rPr>
          <w:rFonts w:ascii="Arial" w:eastAsia="Yu Mincho" w:hAnsi="Arial" w:cs="Arial"/>
          <w:bCs/>
          <w:lang w:val="en-US" w:eastAsia="ja-JP"/>
        </w:rPr>
        <w:tab/>
        <w:t>Draft reply LS on transient period in S-SSB design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R4-1911166</w:t>
      </w:r>
      <w:r w:rsidRPr="00AB46C4">
        <w:rPr>
          <w:rFonts w:ascii="Arial" w:eastAsia="Yu Mincho" w:hAnsi="Arial" w:cs="Arial"/>
          <w:bCs/>
          <w:lang w:val="en-US" w:eastAsia="ja-JP"/>
        </w:rPr>
        <w:tab/>
        <w:t>Further discussion on system parameters for NR V2X band n47</w:t>
      </w:r>
      <w:r w:rsidRPr="00AB46C4">
        <w:rPr>
          <w:rFonts w:ascii="Arial" w:eastAsia="Yu Mincho" w:hAnsi="Arial" w:cs="Arial"/>
          <w:bCs/>
          <w:lang w:val="en-US" w:eastAsia="ja-JP"/>
        </w:rPr>
        <w:tab/>
        <w:t>vivo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R4-1911167</w:t>
      </w:r>
      <w:r w:rsidRPr="00AB46C4">
        <w:rPr>
          <w:rFonts w:ascii="Arial" w:eastAsia="Yu Mincho" w:hAnsi="Arial" w:cs="Arial"/>
          <w:bCs/>
          <w:lang w:val="en-US" w:eastAsia="ja-JP"/>
        </w:rPr>
        <w:tab/>
        <w:t>Discussion on system parameters for NR-V2X licensed bands</w:t>
      </w:r>
      <w:r w:rsidRPr="00AB46C4">
        <w:rPr>
          <w:rFonts w:ascii="Arial" w:eastAsia="Yu Mincho" w:hAnsi="Arial" w:cs="Arial"/>
          <w:bCs/>
          <w:lang w:val="en-US" w:eastAsia="ja-JP"/>
        </w:rPr>
        <w:tab/>
        <w:t>vivo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R4-1911285</w:t>
      </w:r>
      <w:r w:rsidRPr="00AB46C4">
        <w:rPr>
          <w:rFonts w:ascii="Arial" w:eastAsia="Yu Mincho" w:hAnsi="Arial" w:cs="Arial"/>
          <w:bCs/>
          <w:lang w:val="en-US" w:eastAsia="ja-JP"/>
        </w:rPr>
        <w:tab/>
        <w:t>On NR V2X cross-RAT configuration</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R4-1911286</w:t>
      </w:r>
      <w:r w:rsidRPr="00AB46C4">
        <w:rPr>
          <w:rFonts w:ascii="Arial" w:eastAsia="Yu Mincho" w:hAnsi="Arial" w:cs="Arial"/>
          <w:bCs/>
          <w:lang w:val="en-US" w:eastAsia="ja-JP"/>
        </w:rPr>
        <w:tab/>
        <w:t>[DRAFT] Reply LS on LS on NR V2X cross-RAT configuration</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R4-1911287</w:t>
      </w:r>
      <w:r w:rsidRPr="00AB46C4">
        <w:rPr>
          <w:rFonts w:ascii="Arial" w:eastAsia="Yu Mincho" w:hAnsi="Arial" w:cs="Arial"/>
          <w:bCs/>
          <w:lang w:val="en-US" w:eastAsia="ja-JP"/>
        </w:rPr>
        <w:tab/>
        <w:t>On NR V2X RRM Core Requirement</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R4-1911305</w:t>
      </w:r>
      <w:r w:rsidRPr="00AB46C4">
        <w:rPr>
          <w:rFonts w:ascii="Arial" w:eastAsia="Yu Mincho" w:hAnsi="Arial" w:cs="Arial"/>
          <w:bCs/>
          <w:lang w:val="en-US" w:eastAsia="ja-JP"/>
        </w:rPr>
        <w:tab/>
        <w:t>Preliminary simulation results of NR SLSS synchronization</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lastRenderedPageBreak/>
        <w:t>R4-1911343</w:t>
      </w:r>
      <w:r w:rsidRPr="00AB46C4">
        <w:rPr>
          <w:rFonts w:ascii="Arial" w:eastAsia="Yu Mincho" w:hAnsi="Arial" w:cs="Arial"/>
          <w:bCs/>
          <w:lang w:val="en-US" w:eastAsia="ja-JP"/>
        </w:rPr>
        <w:tab/>
        <w:t>Preliminary simulation results of SLSS-RSRP measurement accuracy</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R4-1911344</w:t>
      </w:r>
      <w:r w:rsidRPr="00AB46C4">
        <w:rPr>
          <w:rFonts w:ascii="Arial" w:eastAsia="Yu Mincho" w:hAnsi="Arial" w:cs="Arial"/>
          <w:bCs/>
          <w:lang w:val="en-US" w:eastAsia="ja-JP"/>
        </w:rPr>
        <w:tab/>
        <w:t>Discussion of Synchronization requirements for NR V2X</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R4-1911345</w:t>
      </w:r>
      <w:r w:rsidRPr="00AB46C4">
        <w:rPr>
          <w:rFonts w:ascii="Arial" w:eastAsia="Yu Mincho" w:hAnsi="Arial" w:cs="Arial"/>
          <w:bCs/>
          <w:lang w:val="en-US" w:eastAsia="ja-JP"/>
        </w:rPr>
        <w:tab/>
        <w:t>Discussion of measurement requirements for NR V2X</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R4-1911346</w:t>
      </w:r>
      <w:r w:rsidRPr="00AB46C4">
        <w:rPr>
          <w:rFonts w:ascii="Arial" w:eastAsia="Yu Mincho" w:hAnsi="Arial" w:cs="Arial"/>
          <w:bCs/>
          <w:lang w:val="en-US" w:eastAsia="ja-JP"/>
        </w:rPr>
        <w:tab/>
        <w:t>Discussion of interruption for NR V2X</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R4-1911347</w:t>
      </w:r>
      <w:r w:rsidRPr="00AB46C4">
        <w:rPr>
          <w:rFonts w:ascii="Arial" w:eastAsia="Yu Mincho" w:hAnsi="Arial" w:cs="Arial"/>
          <w:bCs/>
          <w:lang w:val="en-US" w:eastAsia="ja-JP"/>
        </w:rPr>
        <w:tab/>
        <w:t>WF on NR V2X RRM requirement</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R4-1911451</w:t>
      </w:r>
      <w:r w:rsidRPr="00AB46C4">
        <w:rPr>
          <w:rFonts w:ascii="Arial" w:eastAsia="Yu Mincho" w:hAnsi="Arial" w:cs="Arial"/>
          <w:bCs/>
          <w:lang w:val="en-US" w:eastAsia="ja-JP"/>
        </w:rPr>
        <w:tab/>
        <w:t>TR 38.886 v0.3.0</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R4-1911452</w:t>
      </w:r>
      <w:r w:rsidRPr="00AB46C4">
        <w:rPr>
          <w:rFonts w:ascii="Arial" w:eastAsia="Yu Mincho" w:hAnsi="Arial" w:cs="Arial"/>
          <w:bCs/>
          <w:lang w:val="en-US" w:eastAsia="ja-JP"/>
        </w:rPr>
        <w:tab/>
        <w:t>TP on the operating scenarios for NR V2X Service</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R4-1911453</w:t>
      </w:r>
      <w:r w:rsidRPr="00AB46C4">
        <w:rPr>
          <w:rFonts w:ascii="Arial" w:eastAsia="Yu Mincho" w:hAnsi="Arial" w:cs="Arial"/>
          <w:bCs/>
          <w:lang w:val="en-US" w:eastAsia="ja-JP"/>
        </w:rPr>
        <w:tab/>
        <w:t>Consideration on RF architecture for NR V2X UE</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R4-1911454</w:t>
      </w:r>
      <w:r w:rsidRPr="00AB46C4">
        <w:rPr>
          <w:rFonts w:ascii="Arial" w:eastAsia="Yu Mincho" w:hAnsi="Arial" w:cs="Arial"/>
          <w:bCs/>
          <w:lang w:val="en-US" w:eastAsia="ja-JP"/>
        </w:rPr>
        <w:tab/>
        <w:t>Coexistence simulation results in licensed bands</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R4-1911455</w:t>
      </w:r>
      <w:r w:rsidRPr="00AB46C4">
        <w:rPr>
          <w:rFonts w:ascii="Arial" w:eastAsia="Yu Mincho" w:hAnsi="Arial" w:cs="Arial"/>
          <w:bCs/>
          <w:lang w:val="en-US" w:eastAsia="ja-JP"/>
        </w:rPr>
        <w:tab/>
        <w:t>General Tx/Rx requirements for NR V2X UE</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R4-1911456</w:t>
      </w:r>
      <w:r w:rsidRPr="00AB46C4">
        <w:rPr>
          <w:rFonts w:ascii="Arial" w:eastAsia="Yu Mincho" w:hAnsi="Arial" w:cs="Arial"/>
          <w:bCs/>
          <w:lang w:val="en-US" w:eastAsia="ja-JP"/>
        </w:rPr>
        <w:tab/>
        <w:t>TP on General Tx/Rx requirements for NR V2X UE</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R4-1911458</w:t>
      </w:r>
      <w:r w:rsidRPr="00AB46C4">
        <w:rPr>
          <w:rFonts w:ascii="Arial" w:eastAsia="Yu Mincho" w:hAnsi="Arial" w:cs="Arial"/>
          <w:bCs/>
          <w:lang w:val="en-US" w:eastAsia="ja-JP"/>
        </w:rPr>
        <w:tab/>
        <w:t>Reply LS on UL-SL prioritization for NR V2X operation</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R4-1911459</w:t>
      </w:r>
      <w:r w:rsidRPr="00AB46C4">
        <w:rPr>
          <w:rFonts w:ascii="Arial" w:eastAsia="Yu Mincho" w:hAnsi="Arial" w:cs="Arial"/>
          <w:bCs/>
          <w:lang w:val="en-US" w:eastAsia="ja-JP"/>
        </w:rPr>
        <w:tab/>
        <w:t>Discussion on channel arrangement of NR V2X</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R4-1911460</w:t>
      </w:r>
      <w:r w:rsidRPr="00AB46C4">
        <w:rPr>
          <w:rFonts w:ascii="Arial" w:eastAsia="Yu Mincho" w:hAnsi="Arial" w:cs="Arial"/>
          <w:bCs/>
          <w:lang w:val="en-US" w:eastAsia="ja-JP"/>
        </w:rPr>
        <w:tab/>
        <w:t>Discussion on transient period for NR V2X S-SSB design</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R4-1911489</w:t>
      </w:r>
      <w:r w:rsidRPr="00AB46C4">
        <w:rPr>
          <w:rFonts w:ascii="Arial" w:eastAsia="Yu Mincho" w:hAnsi="Arial" w:cs="Arial"/>
          <w:bCs/>
          <w:lang w:val="en-US" w:eastAsia="ja-JP"/>
        </w:rPr>
        <w:tab/>
        <w:t>[V2X] NR V2X coexistence simulation results for ITS spectrum case1 and case3</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R4-1911490</w:t>
      </w:r>
      <w:r w:rsidRPr="00AB46C4">
        <w:rPr>
          <w:rFonts w:ascii="Arial" w:eastAsia="Yu Mincho" w:hAnsi="Arial" w:cs="Arial"/>
          <w:bCs/>
          <w:lang w:val="en-US" w:eastAsia="ja-JP"/>
        </w:rPr>
        <w:tab/>
        <w:t>[V2X] NR V2X coexistence simulation results for ITS spectrum case2 and case4</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R4-1911491</w:t>
      </w:r>
      <w:r w:rsidRPr="00AB46C4">
        <w:rPr>
          <w:rFonts w:ascii="Arial" w:eastAsia="Yu Mincho" w:hAnsi="Arial" w:cs="Arial"/>
          <w:bCs/>
          <w:lang w:val="en-US" w:eastAsia="ja-JP"/>
        </w:rPr>
        <w:tab/>
        <w:t>[V2X] NR V2X coexistence simulation results for licensed band</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R4-1911492</w:t>
      </w:r>
      <w:r w:rsidRPr="00AB46C4">
        <w:rPr>
          <w:rFonts w:ascii="Arial" w:eastAsia="Yu Mincho" w:hAnsi="Arial" w:cs="Arial"/>
          <w:bCs/>
          <w:lang w:val="en-US" w:eastAsia="ja-JP"/>
        </w:rPr>
        <w:tab/>
        <w:t>[V2X] TP on link level simulation mapping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R4-1911493</w:t>
      </w:r>
      <w:r w:rsidRPr="00AB46C4">
        <w:rPr>
          <w:rFonts w:ascii="Arial" w:eastAsia="Yu Mincho" w:hAnsi="Arial" w:cs="Arial"/>
          <w:bCs/>
          <w:lang w:val="en-US" w:eastAsia="ja-JP"/>
        </w:rPr>
        <w:tab/>
        <w:t>[V2X] On link level simulation result for PRR evaluation</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R4-1911494</w:t>
      </w:r>
      <w:r w:rsidRPr="00AB46C4">
        <w:rPr>
          <w:rFonts w:ascii="Arial" w:eastAsia="Yu Mincho" w:hAnsi="Arial" w:cs="Arial"/>
          <w:bCs/>
          <w:lang w:val="en-US" w:eastAsia="ja-JP"/>
        </w:rPr>
        <w:tab/>
        <w:t>[V2X] TP on output RF spectrum emissions for NR V2X in band n47</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R4-1911495</w:t>
      </w:r>
      <w:r w:rsidRPr="00AB46C4">
        <w:rPr>
          <w:rFonts w:ascii="Arial" w:eastAsia="Yu Mincho" w:hAnsi="Arial" w:cs="Arial"/>
          <w:bCs/>
          <w:lang w:val="en-US" w:eastAsia="ja-JP"/>
        </w:rPr>
        <w:tab/>
        <w:t>[V2X] TP on maximum output power requirements and MPR simulation assumption for NR V2X in band n47</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R4-1911521</w:t>
      </w:r>
      <w:r w:rsidRPr="00AB46C4">
        <w:rPr>
          <w:rFonts w:ascii="Arial" w:eastAsia="Yu Mincho" w:hAnsi="Arial" w:cs="Arial"/>
          <w:bCs/>
          <w:lang w:val="en-US" w:eastAsia="ja-JP"/>
        </w:rPr>
        <w:tab/>
        <w:t>[V2X] TP on subclause title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R4-1911915</w:t>
      </w:r>
      <w:r w:rsidRPr="00AB46C4">
        <w:rPr>
          <w:rFonts w:ascii="Arial" w:eastAsia="Yu Mincho" w:hAnsi="Arial" w:cs="Arial"/>
          <w:bCs/>
          <w:lang w:val="en-US" w:eastAsia="ja-JP"/>
        </w:rPr>
        <w:tab/>
        <w:t>Initial simulation results of SyncRef UE identification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R4-1911916</w:t>
      </w:r>
      <w:r w:rsidRPr="00AB46C4">
        <w:rPr>
          <w:rFonts w:ascii="Arial" w:eastAsia="Yu Mincho" w:hAnsi="Arial" w:cs="Arial"/>
          <w:bCs/>
          <w:lang w:val="en-US" w:eastAsia="ja-JP"/>
        </w:rPr>
        <w:tab/>
        <w:t>Discussion on synchronization related requirements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R4-1911917</w:t>
      </w:r>
      <w:r w:rsidRPr="00AB46C4">
        <w:rPr>
          <w:rFonts w:ascii="Arial" w:eastAsia="Yu Mincho" w:hAnsi="Arial" w:cs="Arial"/>
          <w:bCs/>
          <w:lang w:val="en-US" w:eastAsia="ja-JP"/>
        </w:rPr>
        <w:tab/>
        <w:t>Discussion on measurement requirements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R4-1911918</w:t>
      </w:r>
      <w:r w:rsidRPr="00AB46C4">
        <w:rPr>
          <w:rFonts w:ascii="Arial" w:eastAsia="Yu Mincho" w:hAnsi="Arial" w:cs="Arial"/>
          <w:bCs/>
          <w:lang w:val="en-US" w:eastAsia="ja-JP"/>
        </w:rPr>
        <w:tab/>
        <w:t>Discussion on interruption requirements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R4-1912152</w:t>
      </w:r>
      <w:r w:rsidRPr="00AB46C4">
        <w:rPr>
          <w:rFonts w:ascii="Arial" w:eastAsia="Yu Mincho" w:hAnsi="Arial" w:cs="Arial"/>
          <w:bCs/>
          <w:lang w:val="en-US" w:eastAsia="ja-JP"/>
        </w:rPr>
        <w:tab/>
        <w:t>Discussions related to interruptions requirements for NR SL V2X</w:t>
      </w:r>
      <w:r w:rsidRPr="00AB46C4">
        <w:rPr>
          <w:rFonts w:ascii="Arial" w:eastAsia="Yu Mincho" w:hAnsi="Arial" w:cs="Arial"/>
          <w:bCs/>
          <w:lang w:val="en-US" w:eastAsia="ja-JP"/>
        </w:rPr>
        <w:tab/>
        <w:t>Ericsson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R4-1912153</w:t>
      </w:r>
      <w:r w:rsidRPr="00AB46C4">
        <w:rPr>
          <w:rFonts w:ascii="Arial" w:eastAsia="Yu Mincho" w:hAnsi="Arial" w:cs="Arial"/>
          <w:bCs/>
          <w:lang w:val="en-US" w:eastAsia="ja-JP"/>
        </w:rPr>
        <w:tab/>
        <w:t>Discussion on simultaneous SL and UL operation</w:t>
      </w:r>
      <w:r w:rsidRPr="00AB46C4">
        <w:rPr>
          <w:rFonts w:ascii="Arial" w:eastAsia="Yu Mincho" w:hAnsi="Arial" w:cs="Arial"/>
          <w:bCs/>
          <w:lang w:val="en-US" w:eastAsia="ja-JP"/>
        </w:rPr>
        <w:tab/>
        <w:t>Ericsson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R4-1912154</w:t>
      </w:r>
      <w:r w:rsidRPr="00AB46C4">
        <w:rPr>
          <w:rFonts w:ascii="Arial" w:eastAsia="Yu Mincho" w:hAnsi="Arial" w:cs="Arial"/>
          <w:bCs/>
          <w:lang w:val="en-US" w:eastAsia="ja-JP"/>
        </w:rPr>
        <w:tab/>
        <w:t>Discussion on timing and synchronization source selection for NR SL V2X</w:t>
      </w:r>
      <w:r w:rsidRPr="00AB46C4">
        <w:rPr>
          <w:rFonts w:ascii="Arial" w:eastAsia="Yu Mincho" w:hAnsi="Arial" w:cs="Arial"/>
          <w:bCs/>
          <w:lang w:val="en-US" w:eastAsia="ja-JP"/>
        </w:rPr>
        <w:tab/>
        <w:t>Ericsson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R4-1912191</w:t>
      </w:r>
      <w:r w:rsidRPr="00AB46C4">
        <w:rPr>
          <w:rFonts w:ascii="Arial" w:eastAsia="Yu Mincho" w:hAnsi="Arial" w:cs="Arial"/>
          <w:bCs/>
          <w:lang w:val="en-US" w:eastAsia="ja-JP"/>
        </w:rPr>
        <w:tab/>
        <w:t>Views on NR V2X S-SSB and PSFCH</w:t>
      </w:r>
      <w:r w:rsidRPr="00AB46C4">
        <w:rPr>
          <w:rFonts w:ascii="Arial" w:eastAsia="Yu Mincho" w:hAnsi="Arial" w:cs="Arial"/>
          <w:bCs/>
          <w:lang w:val="en-US" w:eastAsia="ja-JP"/>
        </w:rPr>
        <w:tab/>
        <w:t>Intel Corporation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R4-1912301</w:t>
      </w:r>
      <w:r w:rsidRPr="00AB46C4">
        <w:rPr>
          <w:rFonts w:ascii="Arial" w:eastAsia="Yu Mincho" w:hAnsi="Arial" w:cs="Arial"/>
          <w:bCs/>
          <w:lang w:val="en-US" w:eastAsia="ja-JP"/>
        </w:rPr>
        <w:tab/>
        <w:t>on simultaneous transmission of PSFCH</w:t>
      </w:r>
      <w:r w:rsidRPr="00AB46C4">
        <w:rPr>
          <w:rFonts w:ascii="Arial" w:eastAsia="Yu Mincho" w:hAnsi="Arial" w:cs="Arial"/>
          <w:bCs/>
          <w:lang w:val="en-US" w:eastAsia="ja-JP"/>
        </w:rPr>
        <w:tab/>
        <w:t>Ericsson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R4-1912302</w:t>
      </w:r>
      <w:r w:rsidRPr="00AB46C4">
        <w:rPr>
          <w:rFonts w:ascii="Arial" w:eastAsia="Yu Mincho" w:hAnsi="Arial" w:cs="Arial"/>
          <w:bCs/>
          <w:lang w:val="en-US" w:eastAsia="ja-JP"/>
        </w:rPr>
        <w:tab/>
        <w:t>On indevice coexisting</w:t>
      </w:r>
      <w:r w:rsidRPr="00AB46C4">
        <w:rPr>
          <w:rFonts w:ascii="Arial" w:eastAsia="Yu Mincho" w:hAnsi="Arial" w:cs="Arial"/>
          <w:bCs/>
          <w:lang w:val="en-US" w:eastAsia="ja-JP"/>
        </w:rPr>
        <w:tab/>
        <w:t>Ericsson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R4-1912306</w:t>
      </w:r>
      <w:r w:rsidRPr="00AB46C4">
        <w:rPr>
          <w:rFonts w:ascii="Arial" w:eastAsia="Yu Mincho" w:hAnsi="Arial" w:cs="Arial"/>
          <w:bCs/>
          <w:lang w:val="en-US" w:eastAsia="ja-JP"/>
        </w:rPr>
        <w:tab/>
        <w:t>On Simultaneous Transmission of PSFCH</w:t>
      </w:r>
      <w:r w:rsidRPr="00AB46C4">
        <w:rPr>
          <w:rFonts w:ascii="Arial" w:eastAsia="Yu Mincho" w:hAnsi="Arial" w:cs="Arial"/>
          <w:bCs/>
          <w:lang w:val="en-US" w:eastAsia="ja-JP"/>
        </w:rPr>
        <w:tab/>
        <w:t>Futurewei</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R4-1912307</w:t>
      </w:r>
      <w:r w:rsidRPr="00AB46C4">
        <w:rPr>
          <w:rFonts w:ascii="Arial" w:eastAsia="Yu Mincho" w:hAnsi="Arial" w:cs="Arial"/>
          <w:bCs/>
          <w:lang w:val="en-US" w:eastAsia="ja-JP"/>
        </w:rPr>
        <w:tab/>
        <w:t>TP on Indevice Coexistence</w:t>
      </w:r>
      <w:r w:rsidRPr="00AB46C4">
        <w:rPr>
          <w:rFonts w:ascii="Arial" w:eastAsia="Yu Mincho" w:hAnsi="Arial" w:cs="Arial"/>
          <w:bCs/>
          <w:lang w:val="en-US" w:eastAsia="ja-JP"/>
        </w:rPr>
        <w:tab/>
        <w:t>Futurewei</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R4-1912343</w:t>
      </w:r>
      <w:r w:rsidRPr="00AB46C4">
        <w:rPr>
          <w:rFonts w:ascii="Arial" w:eastAsia="Yu Mincho" w:hAnsi="Arial" w:cs="Arial"/>
          <w:bCs/>
          <w:lang w:val="en-US" w:eastAsia="ja-JP"/>
        </w:rPr>
        <w:tab/>
        <w:t>On UE PSFCH Output power and Spectrum emission mask</w:t>
      </w:r>
      <w:r w:rsidRPr="00AB46C4">
        <w:rPr>
          <w:rFonts w:ascii="Arial" w:eastAsia="Yu Mincho" w:hAnsi="Arial" w:cs="Arial"/>
          <w:bCs/>
          <w:lang w:val="en-US" w:eastAsia="ja-JP"/>
        </w:rPr>
        <w:tab/>
        <w:t>LG Electronics Finland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R4-1912368</w:t>
      </w:r>
      <w:r w:rsidRPr="00AB46C4">
        <w:rPr>
          <w:rFonts w:ascii="Arial" w:eastAsia="Yu Mincho" w:hAnsi="Arial" w:cs="Arial"/>
          <w:bCs/>
          <w:lang w:val="en-US" w:eastAsia="ja-JP"/>
        </w:rPr>
        <w:tab/>
        <w:t>On PSFCH AGC settling time for NR V2X</w:t>
      </w:r>
      <w:r w:rsidRPr="00AB46C4">
        <w:rPr>
          <w:rFonts w:ascii="Arial" w:eastAsia="Yu Mincho" w:hAnsi="Arial" w:cs="Arial"/>
          <w:bCs/>
          <w:lang w:val="en-US" w:eastAsia="ja-JP"/>
        </w:rPr>
        <w:tab/>
        <w:t>LG Electronics Finland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R4-1912381</w:t>
      </w:r>
      <w:r w:rsidRPr="00AB46C4">
        <w:rPr>
          <w:rFonts w:ascii="Arial" w:eastAsia="Yu Mincho" w:hAnsi="Arial" w:cs="Arial"/>
          <w:bCs/>
          <w:lang w:val="en-US" w:eastAsia="ja-JP"/>
        </w:rPr>
        <w:tab/>
        <w:t>Draft reply LS on AGC settling time and RB size of PSFCH</w:t>
      </w:r>
      <w:r w:rsidRPr="00AB46C4">
        <w:rPr>
          <w:rFonts w:ascii="Arial" w:eastAsia="Yu Mincho" w:hAnsi="Arial" w:cs="Arial"/>
          <w:bCs/>
          <w:lang w:val="en-US" w:eastAsia="ja-JP"/>
        </w:rPr>
        <w:tab/>
        <w:t>LG Electronics Finland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R4-1912471</w:t>
      </w:r>
      <w:r w:rsidRPr="00AB46C4">
        <w:rPr>
          <w:rFonts w:ascii="Arial" w:eastAsia="Yu Mincho" w:hAnsi="Arial" w:cs="Arial"/>
          <w:bCs/>
          <w:lang w:val="en-US" w:eastAsia="ja-JP"/>
        </w:rPr>
        <w:tab/>
        <w:t>V2X transient period for PSS and SSS transmission</w:t>
      </w:r>
      <w:r w:rsidRPr="00AB46C4">
        <w:rPr>
          <w:rFonts w:ascii="Arial" w:eastAsia="Yu Mincho" w:hAnsi="Arial" w:cs="Arial"/>
          <w:bCs/>
          <w:lang w:val="en-US" w:eastAsia="ja-JP"/>
        </w:rPr>
        <w:tab/>
        <w:t>Qualcomm Inc.</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R4-1912473</w:t>
      </w:r>
      <w:r w:rsidRPr="00AB46C4">
        <w:rPr>
          <w:rFonts w:ascii="Arial" w:eastAsia="Yu Mincho" w:hAnsi="Arial" w:cs="Arial"/>
          <w:bCs/>
          <w:lang w:val="en-US" w:eastAsia="ja-JP"/>
        </w:rPr>
        <w:tab/>
        <w:t>NR V2X RF Coex Simulation results</w:t>
      </w:r>
      <w:r w:rsidRPr="00AB46C4">
        <w:rPr>
          <w:rFonts w:ascii="Arial" w:eastAsia="Yu Mincho" w:hAnsi="Arial" w:cs="Arial"/>
          <w:bCs/>
          <w:lang w:val="en-US" w:eastAsia="ja-JP"/>
        </w:rPr>
        <w:tab/>
        <w:t>Qualcomm Inc.</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R4-1912477</w:t>
      </w:r>
      <w:r w:rsidRPr="00AB46C4">
        <w:rPr>
          <w:rFonts w:ascii="Arial" w:eastAsia="Yu Mincho" w:hAnsi="Arial" w:cs="Arial"/>
          <w:bCs/>
          <w:lang w:val="en-US" w:eastAsia="ja-JP"/>
        </w:rPr>
        <w:tab/>
        <w:t>RF Requirements for V2X</w:t>
      </w:r>
      <w:r w:rsidRPr="00AB46C4">
        <w:rPr>
          <w:rFonts w:ascii="Arial" w:eastAsia="Yu Mincho" w:hAnsi="Arial" w:cs="Arial"/>
          <w:bCs/>
          <w:lang w:val="en-US" w:eastAsia="ja-JP"/>
        </w:rPr>
        <w:tab/>
        <w:t>Qualcomm Inc.</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R4-1912513</w:t>
      </w:r>
      <w:r w:rsidRPr="00AB46C4">
        <w:rPr>
          <w:rFonts w:ascii="Arial" w:eastAsia="Yu Mincho" w:hAnsi="Arial" w:cs="Arial"/>
          <w:bCs/>
          <w:lang w:val="en-US" w:eastAsia="ja-JP"/>
        </w:rPr>
        <w:tab/>
        <w:t>On UE framework for NR-V2X in licensed bands</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R4-1912514</w:t>
      </w:r>
      <w:r w:rsidRPr="00AB46C4">
        <w:rPr>
          <w:rFonts w:ascii="Arial" w:eastAsia="Yu Mincho" w:hAnsi="Arial" w:cs="Arial"/>
          <w:bCs/>
          <w:lang w:val="en-US" w:eastAsia="ja-JP"/>
        </w:rPr>
        <w:tab/>
        <w:t>On switching time between LTE SL and NR SL</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R4-1912515</w:t>
      </w:r>
      <w:r w:rsidRPr="00AB46C4">
        <w:rPr>
          <w:rFonts w:ascii="Arial" w:eastAsia="Yu Mincho" w:hAnsi="Arial" w:cs="Arial"/>
          <w:bCs/>
          <w:lang w:val="en-US" w:eastAsia="ja-JP"/>
        </w:rPr>
        <w:tab/>
        <w:t>Draft reply LS on UL-SL prioritization</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R4-1912516</w:t>
      </w:r>
      <w:r w:rsidRPr="00AB46C4">
        <w:rPr>
          <w:rFonts w:ascii="Arial" w:eastAsia="Yu Mincho" w:hAnsi="Arial" w:cs="Arial"/>
          <w:bCs/>
          <w:lang w:val="en-US" w:eastAsia="ja-JP"/>
        </w:rPr>
        <w:tab/>
        <w:t>Draft reply LS on NR V2X cross-RAT configuration</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R4-1912517</w:t>
      </w:r>
      <w:r w:rsidRPr="00AB46C4">
        <w:rPr>
          <w:rFonts w:ascii="Arial" w:eastAsia="Yu Mincho" w:hAnsi="Arial" w:cs="Arial"/>
          <w:bCs/>
          <w:lang w:val="en-US" w:eastAsia="ja-JP"/>
        </w:rPr>
        <w:tab/>
        <w:t>Performance evaluation of S-SSB structure</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R4-1912518</w:t>
      </w:r>
      <w:r w:rsidRPr="00AB46C4">
        <w:rPr>
          <w:rFonts w:ascii="Arial" w:eastAsia="Yu Mincho" w:hAnsi="Arial" w:cs="Arial"/>
          <w:bCs/>
          <w:lang w:val="en-US" w:eastAsia="ja-JP"/>
        </w:rPr>
        <w:tab/>
        <w:t>Draft reply LS on NR V2X S-SSB design</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R4-1912519</w:t>
      </w:r>
      <w:r w:rsidRPr="00AB46C4">
        <w:rPr>
          <w:rFonts w:ascii="Arial" w:eastAsia="Yu Mincho" w:hAnsi="Arial" w:cs="Arial"/>
          <w:bCs/>
          <w:lang w:val="en-US" w:eastAsia="ja-JP"/>
        </w:rPr>
        <w:tab/>
        <w:t>Draft reply LS on AGC settling time and RB size of PSFCH</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R4-1912708</w:t>
      </w:r>
      <w:r w:rsidRPr="00AB46C4">
        <w:rPr>
          <w:rFonts w:ascii="Arial" w:eastAsia="Yu Mincho" w:hAnsi="Arial" w:cs="Arial"/>
          <w:bCs/>
          <w:lang w:val="en-US" w:eastAsia="ja-JP"/>
        </w:rPr>
        <w:tab/>
        <w:t>WF on NR V2X RRM requirement</w:t>
      </w:r>
      <w:r w:rsidRPr="00AB46C4">
        <w:rPr>
          <w:rFonts w:ascii="Arial" w:eastAsia="Yu Mincho" w:hAnsi="Arial" w:cs="Arial"/>
          <w:bCs/>
          <w:lang w:val="en-US" w:eastAsia="ja-JP"/>
        </w:rPr>
        <w:tab/>
        <w:t>LG Electronics, MediaTek</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R4-1912713</w:t>
      </w:r>
      <w:r w:rsidRPr="00AB46C4">
        <w:rPr>
          <w:rFonts w:ascii="Arial" w:eastAsia="Yu Mincho" w:hAnsi="Arial" w:cs="Arial"/>
          <w:bCs/>
          <w:lang w:val="en-US" w:eastAsia="ja-JP"/>
        </w:rPr>
        <w:tab/>
        <w:t>Link-level simulation assumptions for NR V2X synchronization</w:t>
      </w:r>
      <w:r w:rsidRPr="00AB46C4">
        <w:rPr>
          <w:rFonts w:ascii="Arial" w:eastAsia="Yu Mincho" w:hAnsi="Arial" w:cs="Arial"/>
          <w:bCs/>
          <w:lang w:val="en-US" w:eastAsia="ja-JP"/>
        </w:rPr>
        <w:tab/>
        <w:t>MediaTek inc., 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R4-1912821</w:t>
      </w:r>
      <w:r w:rsidRPr="00AB46C4">
        <w:rPr>
          <w:rFonts w:ascii="Arial" w:eastAsia="Yu Mincho" w:hAnsi="Arial" w:cs="Arial"/>
          <w:bCs/>
          <w:lang w:val="en-US" w:eastAsia="ja-JP"/>
        </w:rPr>
        <w:tab/>
        <w:t>Ad hoc minutes for NR V2X RRM</w:t>
      </w:r>
      <w:r w:rsidRPr="00AB46C4">
        <w:rPr>
          <w:rFonts w:ascii="Arial" w:eastAsia="Yu Mincho" w:hAnsi="Arial" w:cs="Arial"/>
          <w:bCs/>
          <w:lang w:val="en-US" w:eastAsia="ja-JP"/>
        </w:rPr>
        <w:tab/>
        <w:t>LGE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R4-1912826</w:t>
      </w:r>
      <w:r w:rsidRPr="00AB46C4">
        <w:rPr>
          <w:rFonts w:ascii="Arial" w:eastAsia="Yu Mincho" w:hAnsi="Arial" w:cs="Arial"/>
          <w:bCs/>
          <w:lang w:val="en-US" w:eastAsia="ja-JP"/>
        </w:rPr>
        <w:tab/>
        <w:t>LS on sidelink synchronization under multiple synchronization sources with different timing</w:t>
      </w:r>
      <w:r w:rsidRPr="00AB46C4">
        <w:rPr>
          <w:rFonts w:ascii="Arial" w:eastAsia="Yu Mincho" w:hAnsi="Arial" w:cs="Arial"/>
          <w:bCs/>
          <w:lang w:val="en-US" w:eastAsia="ja-JP"/>
        </w:rPr>
        <w:tab/>
        <w:t>Qualcomm</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R4-1912828</w:t>
      </w:r>
      <w:r w:rsidRPr="00AB46C4">
        <w:rPr>
          <w:rFonts w:ascii="Arial" w:eastAsia="Yu Mincho" w:hAnsi="Arial" w:cs="Arial"/>
          <w:bCs/>
          <w:lang w:val="en-US" w:eastAsia="ja-JP"/>
        </w:rPr>
        <w:tab/>
        <w:t>Link-level simulation assumptions for NR V2X synchronization</w:t>
      </w:r>
      <w:r w:rsidRPr="00AB46C4">
        <w:rPr>
          <w:rFonts w:ascii="Arial" w:eastAsia="Yu Mincho" w:hAnsi="Arial" w:cs="Arial"/>
          <w:bCs/>
          <w:lang w:val="en-US" w:eastAsia="ja-JP"/>
        </w:rPr>
        <w:tab/>
        <w:t>MediaTek inc., 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R4-1912865</w:t>
      </w:r>
      <w:r w:rsidRPr="00AB46C4">
        <w:rPr>
          <w:rFonts w:ascii="Arial" w:eastAsia="Yu Mincho" w:hAnsi="Arial" w:cs="Arial"/>
          <w:bCs/>
          <w:lang w:val="en-US" w:eastAsia="ja-JP"/>
        </w:rPr>
        <w:tab/>
        <w:t>Coexistence simulation results in licensed bands</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R4-1912873</w:t>
      </w:r>
      <w:r w:rsidRPr="00AB46C4">
        <w:rPr>
          <w:rFonts w:ascii="Arial" w:eastAsia="Yu Mincho" w:hAnsi="Arial" w:cs="Arial"/>
          <w:bCs/>
          <w:lang w:val="en-US" w:eastAsia="ja-JP"/>
        </w:rPr>
        <w:tab/>
        <w:t>Reply LS on UL-SL prioritization for NR V2X operation</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R4-1912874</w:t>
      </w:r>
      <w:r w:rsidRPr="00AB46C4">
        <w:rPr>
          <w:rFonts w:ascii="Arial" w:eastAsia="Yu Mincho" w:hAnsi="Arial" w:cs="Arial"/>
          <w:bCs/>
          <w:lang w:val="en-US" w:eastAsia="ja-JP"/>
        </w:rPr>
        <w:tab/>
        <w:t>LS reply on NR V2X cross-RAT configuration</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R4-1912875</w:t>
      </w:r>
      <w:r w:rsidRPr="00AB46C4">
        <w:rPr>
          <w:rFonts w:ascii="Arial" w:eastAsia="Yu Mincho" w:hAnsi="Arial" w:cs="Arial"/>
          <w:bCs/>
          <w:lang w:val="en-US" w:eastAsia="ja-JP"/>
        </w:rPr>
        <w:tab/>
        <w:t>Views on NR V2X S-SSB and PSFCH</w:t>
      </w:r>
      <w:r w:rsidRPr="00AB46C4">
        <w:rPr>
          <w:rFonts w:ascii="Arial" w:eastAsia="Yu Mincho" w:hAnsi="Arial" w:cs="Arial"/>
          <w:bCs/>
          <w:lang w:val="en-US" w:eastAsia="ja-JP"/>
        </w:rPr>
        <w:tab/>
        <w:t>Intel Corporation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R4-1912876</w:t>
      </w:r>
      <w:r w:rsidRPr="00AB46C4">
        <w:rPr>
          <w:rFonts w:ascii="Arial" w:eastAsia="Yu Mincho" w:hAnsi="Arial" w:cs="Arial"/>
          <w:bCs/>
          <w:lang w:val="en-US" w:eastAsia="ja-JP"/>
        </w:rPr>
        <w:tab/>
        <w:t>Draft LS on simulteaneous transmission of PSFCH</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R4-1912877</w:t>
      </w:r>
      <w:r w:rsidRPr="00AB46C4">
        <w:rPr>
          <w:rFonts w:ascii="Arial" w:eastAsia="Yu Mincho" w:hAnsi="Arial" w:cs="Arial"/>
          <w:bCs/>
          <w:lang w:val="en-US" w:eastAsia="ja-JP"/>
        </w:rPr>
        <w:tab/>
        <w:t>TP on the operating scenarios for NR V2X Service</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R4-1912878</w:t>
      </w:r>
      <w:r w:rsidRPr="00AB46C4">
        <w:rPr>
          <w:rFonts w:ascii="Arial" w:eastAsia="Yu Mincho" w:hAnsi="Arial" w:cs="Arial"/>
          <w:bCs/>
          <w:lang w:val="en-US" w:eastAsia="ja-JP"/>
        </w:rPr>
        <w:tab/>
        <w:t>[V2X] TP on link level simulation mapping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R4-1912879</w:t>
      </w:r>
      <w:r w:rsidRPr="00AB46C4">
        <w:rPr>
          <w:rFonts w:ascii="Arial" w:eastAsia="Yu Mincho" w:hAnsi="Arial" w:cs="Arial"/>
          <w:bCs/>
          <w:lang w:val="en-US" w:eastAsia="ja-JP"/>
        </w:rPr>
        <w:tab/>
        <w:t>TP to TR 38.886 for coexistence simulation results</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R4-1912880</w:t>
      </w:r>
      <w:r w:rsidRPr="00AB46C4">
        <w:rPr>
          <w:rFonts w:ascii="Arial" w:eastAsia="Yu Mincho" w:hAnsi="Arial" w:cs="Arial"/>
          <w:bCs/>
          <w:lang w:val="en-US" w:eastAsia="ja-JP"/>
        </w:rPr>
        <w:tab/>
        <w:t>WF for channel raster and sync raster for NR V2X for band n47 and licensed bands</w:t>
      </w:r>
      <w:r w:rsidRPr="00AB46C4">
        <w:rPr>
          <w:rFonts w:ascii="Arial" w:eastAsia="Yu Mincho" w:hAnsi="Arial" w:cs="Arial"/>
          <w:bCs/>
          <w:lang w:val="en-US" w:eastAsia="ja-JP"/>
        </w:rPr>
        <w:tab/>
        <w:t>vivo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lastRenderedPageBreak/>
        <w:t>R4-1912887</w:t>
      </w:r>
      <w:r w:rsidRPr="00AB46C4">
        <w:rPr>
          <w:rFonts w:ascii="Arial" w:eastAsia="Yu Mincho" w:hAnsi="Arial" w:cs="Arial"/>
          <w:bCs/>
          <w:lang w:val="en-US" w:eastAsia="ja-JP"/>
        </w:rPr>
        <w:tab/>
        <w:t>TP on General Tx/Rx requirements for NR V2X UE</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R4-1912888</w:t>
      </w:r>
      <w:r w:rsidRPr="00AB46C4">
        <w:rPr>
          <w:rFonts w:ascii="Arial" w:eastAsia="Yu Mincho" w:hAnsi="Arial" w:cs="Arial"/>
          <w:bCs/>
          <w:lang w:val="en-US" w:eastAsia="ja-JP"/>
        </w:rPr>
        <w:tab/>
        <w:t>Reply LS on AGC settling time and RB size of PSFCH</w:t>
      </w:r>
      <w:r w:rsidRPr="00AB46C4">
        <w:rPr>
          <w:rFonts w:ascii="Arial" w:eastAsia="Yu Mincho" w:hAnsi="Arial" w:cs="Arial"/>
          <w:bCs/>
          <w:lang w:val="en-US" w:eastAsia="ja-JP"/>
        </w:rPr>
        <w:tab/>
        <w:t>LG Electronics Finland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R4-1913031</w:t>
      </w:r>
      <w:r w:rsidRPr="00AB46C4">
        <w:rPr>
          <w:rFonts w:ascii="Arial" w:eastAsia="Yu Mincho" w:hAnsi="Arial" w:cs="Arial"/>
          <w:bCs/>
          <w:lang w:val="en-US" w:eastAsia="ja-JP"/>
        </w:rPr>
        <w:tab/>
        <w:t>Meeting minutes on AH sessions for NR V2X UE</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R4-1913061</w:t>
      </w:r>
      <w:r w:rsidRPr="00AB46C4">
        <w:rPr>
          <w:rFonts w:ascii="Arial" w:eastAsia="Yu Mincho" w:hAnsi="Arial" w:cs="Arial"/>
          <w:bCs/>
          <w:lang w:val="en-US" w:eastAsia="ja-JP"/>
        </w:rPr>
        <w:tab/>
        <w:t>Reply LS on simultaneous transmission of PSFCH</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R4-1913062</w:t>
      </w:r>
      <w:r w:rsidRPr="00AB46C4">
        <w:rPr>
          <w:rFonts w:ascii="Arial" w:eastAsia="Yu Mincho" w:hAnsi="Arial" w:cs="Arial"/>
          <w:bCs/>
          <w:lang w:val="en-US" w:eastAsia="ja-JP"/>
        </w:rPr>
        <w:tab/>
        <w:t>TP on the operating scenarios for NR V2X Service</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R4-1913063</w:t>
      </w:r>
      <w:r w:rsidRPr="00AB46C4">
        <w:rPr>
          <w:rFonts w:ascii="Arial" w:eastAsia="Yu Mincho" w:hAnsi="Arial" w:cs="Arial"/>
          <w:bCs/>
          <w:lang w:val="en-US" w:eastAsia="ja-JP"/>
        </w:rPr>
        <w:tab/>
        <w:t>LS on sync raster for NR V2X</w:t>
      </w:r>
      <w:r w:rsidRPr="00AB46C4">
        <w:rPr>
          <w:rFonts w:ascii="Arial" w:eastAsia="Yu Mincho" w:hAnsi="Arial" w:cs="Arial"/>
          <w:bCs/>
          <w:lang w:val="en-US" w:eastAsia="ja-JP"/>
        </w:rPr>
        <w:tab/>
        <w:t>vivo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R4-1913064</w:t>
      </w:r>
      <w:r w:rsidRPr="00AB46C4">
        <w:rPr>
          <w:rFonts w:ascii="Arial" w:eastAsia="Yu Mincho" w:hAnsi="Arial" w:cs="Arial"/>
          <w:bCs/>
          <w:lang w:val="en-US" w:eastAsia="ja-JP"/>
        </w:rPr>
        <w:tab/>
        <w:t>WF on transient period for V2X S-SSB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R4-1913065</w:t>
      </w:r>
      <w:r w:rsidRPr="00AB46C4">
        <w:rPr>
          <w:rFonts w:ascii="Arial" w:eastAsia="Yu Mincho" w:hAnsi="Arial" w:cs="Arial"/>
          <w:bCs/>
          <w:lang w:val="en-US" w:eastAsia="ja-JP"/>
        </w:rPr>
        <w:tab/>
        <w:t>[V2X] TP on subclause title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R4-1913066</w:t>
      </w:r>
      <w:r w:rsidRPr="00AB46C4">
        <w:rPr>
          <w:rFonts w:ascii="Arial" w:eastAsia="Yu Mincho" w:hAnsi="Arial" w:cs="Arial"/>
          <w:bCs/>
          <w:lang w:val="en-US" w:eastAsia="ja-JP"/>
        </w:rPr>
        <w:tab/>
        <w:t>TP to TR 38.886 for coexistence simulation results</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R4-1913069</w:t>
      </w:r>
      <w:r w:rsidRPr="00AB46C4">
        <w:rPr>
          <w:rFonts w:ascii="Arial" w:eastAsia="Yu Mincho" w:hAnsi="Arial" w:cs="Arial"/>
          <w:bCs/>
          <w:lang w:val="en-US" w:eastAsia="ja-JP"/>
        </w:rPr>
        <w:tab/>
        <w:t>[V2X] TP on link level simulation mapping for NR V2X</w:t>
      </w:r>
      <w:r w:rsidRPr="00AB46C4">
        <w:rPr>
          <w:rFonts w:ascii="Arial" w:eastAsia="Yu Mincho" w:hAnsi="Arial" w:cs="Arial"/>
          <w:bCs/>
          <w:lang w:val="en-US" w:eastAsia="ja-JP"/>
        </w:rPr>
        <w:tab/>
        <w:t>Huawei, HiSilicon</w:t>
      </w:r>
    </w:p>
    <w:p w:rsidR="006817D5" w:rsidRPr="00AB46C4" w:rsidRDefault="006817D5" w:rsidP="006817D5">
      <w:pPr>
        <w:overflowPunct/>
        <w:autoSpaceDE/>
        <w:autoSpaceDN/>
        <w:snapToGrid w:val="0"/>
        <w:spacing w:after="0"/>
        <w:textAlignment w:val="auto"/>
        <w:rPr>
          <w:rFonts w:ascii="Arial" w:eastAsia="Yu Mincho" w:hAnsi="Arial" w:cs="Arial"/>
          <w:b/>
          <w:bCs/>
          <w:lang w:val="en-US" w:eastAsia="ja-JP"/>
        </w:rPr>
      </w:pPr>
    </w:p>
    <w:p w:rsidR="006817D5" w:rsidRPr="00AB46C4" w:rsidRDefault="006817D5" w:rsidP="006817D5">
      <w:pPr>
        <w:overflowPunct/>
        <w:autoSpaceDE/>
        <w:autoSpaceDN/>
        <w:snapToGrid w:val="0"/>
        <w:spacing w:after="0"/>
        <w:textAlignment w:val="auto"/>
        <w:rPr>
          <w:rFonts w:eastAsia="Yu Mincho"/>
          <w:b/>
          <w:bCs/>
          <w:u w:val="single"/>
          <w:lang w:eastAsia="ja-JP"/>
        </w:rPr>
      </w:pPr>
      <w:r w:rsidRPr="00AB46C4">
        <w:rPr>
          <w:rFonts w:eastAsia="Yu Mincho"/>
          <w:b/>
          <w:bCs/>
          <w:u w:val="single"/>
          <w:lang w:eastAsia="ja-JP"/>
        </w:rPr>
        <w:t>RAN</w:t>
      </w:r>
      <w:r w:rsidRPr="00AB46C4">
        <w:rPr>
          <w:rFonts w:eastAsiaTheme="minorEastAsia" w:hint="eastAsia"/>
          <w:b/>
          <w:bCs/>
          <w:u w:val="single"/>
          <w:lang w:eastAsia="ko-KR"/>
        </w:rPr>
        <w:t>4</w:t>
      </w:r>
      <w:r w:rsidRPr="00AB46C4">
        <w:rPr>
          <w:rFonts w:eastAsia="Yu Mincho"/>
          <w:b/>
          <w:bCs/>
          <w:u w:val="single"/>
          <w:lang w:eastAsia="ja-JP"/>
        </w:rPr>
        <w:t>#</w:t>
      </w:r>
      <w:r w:rsidRPr="00AB46C4">
        <w:rPr>
          <w:rFonts w:eastAsiaTheme="minorEastAsia" w:hint="eastAsia"/>
          <w:b/>
          <w:bCs/>
          <w:u w:val="single"/>
          <w:lang w:eastAsia="ko-KR"/>
        </w:rPr>
        <w:t>9</w:t>
      </w:r>
      <w:r w:rsidRPr="00AB46C4">
        <w:rPr>
          <w:rFonts w:eastAsiaTheme="minorEastAsia"/>
          <w:b/>
          <w:bCs/>
          <w:u w:val="single"/>
          <w:lang w:eastAsia="ko-KR"/>
        </w:rPr>
        <w:t>3</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R4-1913427</w:t>
      </w:r>
      <w:r w:rsidRPr="00AB46C4">
        <w:rPr>
          <w:rFonts w:ascii="Arial" w:eastAsia="Yu Mincho" w:hAnsi="Arial" w:cs="Arial"/>
          <w:bCs/>
          <w:lang w:val="en-US" w:eastAsia="ja-JP"/>
        </w:rPr>
        <w:tab/>
        <w:t>Discussion on NR V2X S-SSB design</w:t>
      </w:r>
      <w:r w:rsidRPr="00AB46C4">
        <w:rPr>
          <w:rFonts w:ascii="Arial" w:eastAsia="Yu Mincho" w:hAnsi="Arial" w:cs="Arial"/>
          <w:bCs/>
          <w:lang w:val="en-US" w:eastAsia="ja-JP"/>
        </w:rPr>
        <w:tab/>
        <w:t>Intel Corporation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R4-1913508</w:t>
      </w:r>
      <w:r w:rsidRPr="00AB46C4">
        <w:rPr>
          <w:rFonts w:ascii="Arial" w:eastAsia="Yu Mincho" w:hAnsi="Arial" w:cs="Arial"/>
          <w:bCs/>
          <w:lang w:val="en-US" w:eastAsia="ja-JP"/>
        </w:rPr>
        <w:tab/>
        <w:t>Performance of NR SLSS synchronization on S-SSB structure</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R4-1913702</w:t>
      </w:r>
      <w:r w:rsidRPr="00AB46C4">
        <w:rPr>
          <w:rFonts w:ascii="Arial" w:eastAsia="Yu Mincho" w:hAnsi="Arial" w:cs="Arial"/>
          <w:bCs/>
          <w:lang w:val="en-US" w:eastAsia="ja-JP"/>
        </w:rPr>
        <w:tab/>
        <w:t>Discuss on the channel arrangement design for NR V2X UE</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R4-1913703</w:t>
      </w:r>
      <w:r w:rsidRPr="00AB46C4">
        <w:rPr>
          <w:rFonts w:ascii="Arial" w:eastAsia="Yu Mincho" w:hAnsi="Arial" w:cs="Arial"/>
          <w:bCs/>
          <w:lang w:val="en-US" w:eastAsia="ja-JP"/>
        </w:rPr>
        <w:tab/>
        <w:t>TP for channel arrangement design for NR V2X UE</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R4-1913704</w:t>
      </w:r>
      <w:r w:rsidRPr="00AB46C4">
        <w:rPr>
          <w:rFonts w:ascii="Arial" w:eastAsia="Yu Mincho" w:hAnsi="Arial" w:cs="Arial"/>
          <w:bCs/>
          <w:lang w:val="en-US" w:eastAsia="ja-JP"/>
        </w:rPr>
        <w:tab/>
        <w:t>LS on channel arrangement design for NR V2X in FR1</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R4-1913708</w:t>
      </w:r>
      <w:r w:rsidRPr="00AB46C4">
        <w:rPr>
          <w:rFonts w:ascii="Arial" w:eastAsia="Yu Mincho" w:hAnsi="Arial" w:cs="Arial"/>
          <w:bCs/>
          <w:lang w:val="en-US" w:eastAsia="ja-JP"/>
        </w:rPr>
        <w:tab/>
        <w:t>Discussion on transient period in S-SSB design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R4-1913709</w:t>
      </w:r>
      <w:r w:rsidRPr="00AB46C4">
        <w:rPr>
          <w:rFonts w:ascii="Arial" w:eastAsia="Yu Mincho" w:hAnsi="Arial" w:cs="Arial"/>
          <w:bCs/>
          <w:lang w:val="en-US" w:eastAsia="ja-JP"/>
        </w:rPr>
        <w:tab/>
        <w:t>Reply LS on transient period in S-SSB design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R4-1913710</w:t>
      </w:r>
      <w:r w:rsidRPr="00AB46C4">
        <w:rPr>
          <w:rFonts w:ascii="Arial" w:eastAsia="Yu Mincho" w:hAnsi="Arial" w:cs="Arial"/>
          <w:bCs/>
          <w:lang w:val="en-US" w:eastAsia="ja-JP"/>
        </w:rPr>
        <w:tab/>
        <w:t>TP for RF requirements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R4-1913805</w:t>
      </w:r>
      <w:r w:rsidRPr="00AB46C4">
        <w:rPr>
          <w:rFonts w:ascii="Arial" w:eastAsia="Yu Mincho" w:hAnsi="Arial" w:cs="Arial"/>
          <w:bCs/>
          <w:lang w:val="en-US" w:eastAsia="ja-JP"/>
        </w:rPr>
        <w:tab/>
        <w:t>PFSCH MPR</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R4-1913823</w:t>
      </w:r>
      <w:r w:rsidRPr="00AB46C4">
        <w:rPr>
          <w:rFonts w:ascii="Arial" w:eastAsia="Yu Mincho" w:hAnsi="Arial" w:cs="Arial"/>
          <w:bCs/>
          <w:lang w:val="en-US" w:eastAsia="ja-JP"/>
        </w:rPr>
        <w:tab/>
        <w:t>[DRAFT] Reply LS on UL-SL prioritization for NR V2X operation</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R4-1913949</w:t>
      </w:r>
      <w:r w:rsidRPr="00AB46C4">
        <w:rPr>
          <w:rFonts w:ascii="Arial" w:eastAsia="Yu Mincho" w:hAnsi="Arial" w:cs="Arial"/>
          <w:bCs/>
          <w:lang w:val="en-US" w:eastAsia="ja-JP"/>
        </w:rPr>
        <w:tab/>
        <w:t>TP on NR V2X UE RF requirements for supporting 30MHz CBW and 256QAM at n47</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R4-1913950</w:t>
      </w:r>
      <w:r w:rsidRPr="00AB46C4">
        <w:rPr>
          <w:rFonts w:ascii="Arial" w:eastAsia="Yu Mincho" w:hAnsi="Arial" w:cs="Arial"/>
          <w:bCs/>
          <w:lang w:val="en-US" w:eastAsia="ja-JP"/>
        </w:rPr>
        <w:tab/>
        <w:t>Consideration on 30MHz channel BW necessity for NR V2X service</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R4-1913951</w:t>
      </w:r>
      <w:r w:rsidRPr="00AB46C4">
        <w:rPr>
          <w:rFonts w:ascii="Arial" w:eastAsia="Yu Mincho" w:hAnsi="Arial" w:cs="Arial"/>
          <w:bCs/>
          <w:lang w:val="en-US" w:eastAsia="ja-JP"/>
        </w:rPr>
        <w:tab/>
        <w:t>TP on general Tx/Rx requirements for NR V2X UE at licensed bands</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R4-1913952</w:t>
      </w:r>
      <w:r w:rsidRPr="00AB46C4">
        <w:rPr>
          <w:rFonts w:ascii="Arial" w:eastAsia="Yu Mincho" w:hAnsi="Arial" w:cs="Arial"/>
          <w:bCs/>
          <w:lang w:val="en-US" w:eastAsia="ja-JP"/>
        </w:rPr>
        <w:tab/>
        <w:t>Consideration RF architecture for NR V2X UE</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R4-1913953</w:t>
      </w:r>
      <w:r w:rsidRPr="00AB46C4">
        <w:rPr>
          <w:rFonts w:ascii="Arial" w:eastAsia="Yu Mincho" w:hAnsi="Arial" w:cs="Arial"/>
          <w:bCs/>
          <w:lang w:val="en-US" w:eastAsia="ja-JP"/>
        </w:rPr>
        <w:tab/>
        <w:t>TP on RF core requirements for con-current operation of NR V2X UE</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R4-1913954</w:t>
      </w:r>
      <w:r w:rsidRPr="00AB46C4">
        <w:rPr>
          <w:rFonts w:ascii="Arial" w:eastAsia="Yu Mincho" w:hAnsi="Arial" w:cs="Arial"/>
          <w:bCs/>
          <w:lang w:val="en-US" w:eastAsia="ja-JP"/>
        </w:rPr>
        <w:tab/>
        <w:t>TP on additional On/OFF Switching Time Mask for TDM operation between LTE SL and NR SL at n47</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R4-1913955</w:t>
      </w:r>
      <w:r w:rsidRPr="00AB46C4">
        <w:rPr>
          <w:rFonts w:ascii="Arial" w:eastAsia="Yu Mincho" w:hAnsi="Arial" w:cs="Arial"/>
          <w:bCs/>
          <w:lang w:val="en-US" w:eastAsia="ja-JP"/>
        </w:rPr>
        <w:tab/>
        <w:t>Discussion on channel raster of NR V2X</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R4-1913958</w:t>
      </w:r>
      <w:r w:rsidRPr="00AB46C4">
        <w:rPr>
          <w:rFonts w:ascii="Arial" w:eastAsia="Yu Mincho" w:hAnsi="Arial" w:cs="Arial"/>
          <w:bCs/>
          <w:lang w:val="en-US" w:eastAsia="ja-JP"/>
        </w:rPr>
        <w:tab/>
        <w:t>Draft reply LS on UL-SL prioritization</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R4-1913959</w:t>
      </w:r>
      <w:r w:rsidRPr="00AB46C4">
        <w:rPr>
          <w:rFonts w:ascii="Arial" w:eastAsia="Yu Mincho" w:hAnsi="Arial" w:cs="Arial"/>
          <w:bCs/>
          <w:lang w:val="en-US" w:eastAsia="ja-JP"/>
        </w:rPr>
        <w:tab/>
        <w:t>Ad-hoc meeting minutes for NR V2X with sidelink</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R4-1913967</w:t>
      </w:r>
      <w:r w:rsidRPr="00AB46C4">
        <w:rPr>
          <w:rFonts w:ascii="Arial" w:eastAsia="Yu Mincho" w:hAnsi="Arial" w:cs="Arial"/>
          <w:bCs/>
          <w:lang w:val="en-US" w:eastAsia="ja-JP"/>
        </w:rPr>
        <w:tab/>
        <w:t>TR38.886 v0.4.0</w:t>
      </w:r>
      <w:r w:rsidRPr="00AB46C4">
        <w:rPr>
          <w:rFonts w:ascii="Arial" w:eastAsia="Yu Mincho" w:hAnsi="Arial" w:cs="Arial"/>
          <w:bCs/>
          <w:lang w:val="en-US" w:eastAsia="ja-JP"/>
        </w:rPr>
        <w:tab/>
        <w:t>LG Electronics France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R4-1913968</w:t>
      </w:r>
      <w:r w:rsidRPr="00AB46C4">
        <w:rPr>
          <w:rFonts w:ascii="Arial" w:eastAsia="Yu Mincho" w:hAnsi="Arial" w:cs="Arial"/>
          <w:bCs/>
          <w:lang w:val="en-US" w:eastAsia="ja-JP"/>
        </w:rPr>
        <w:tab/>
        <w:t>Band Combinations for NR V2X</w:t>
      </w:r>
      <w:r w:rsidRPr="00AB46C4">
        <w:rPr>
          <w:rFonts w:ascii="Arial" w:eastAsia="Yu Mincho" w:hAnsi="Arial" w:cs="Arial"/>
          <w:bCs/>
          <w:lang w:val="en-US" w:eastAsia="ja-JP"/>
        </w:rPr>
        <w:tab/>
        <w:t>Dish Network</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R4-1914160</w:t>
      </w:r>
      <w:r w:rsidRPr="00AB46C4">
        <w:rPr>
          <w:rFonts w:ascii="Arial" w:eastAsia="Yu Mincho" w:hAnsi="Arial" w:cs="Arial"/>
          <w:bCs/>
          <w:lang w:val="en-US" w:eastAsia="ja-JP"/>
        </w:rPr>
        <w:tab/>
        <w:t>Further discussion on channel raster for NR V2X</w:t>
      </w:r>
      <w:r w:rsidRPr="00AB46C4">
        <w:rPr>
          <w:rFonts w:ascii="Arial" w:eastAsia="Yu Mincho" w:hAnsi="Arial" w:cs="Arial"/>
          <w:bCs/>
          <w:lang w:val="en-US" w:eastAsia="ja-JP"/>
        </w:rPr>
        <w:tab/>
        <w:t>vivo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R4-1914161</w:t>
      </w:r>
      <w:r w:rsidRPr="00AB46C4">
        <w:rPr>
          <w:rFonts w:ascii="Arial" w:eastAsia="Yu Mincho" w:hAnsi="Arial" w:cs="Arial"/>
          <w:bCs/>
          <w:lang w:val="en-US" w:eastAsia="ja-JP"/>
        </w:rPr>
        <w:tab/>
        <w:t>Further discussion on transient period in S-SSB structure for NR V2X</w:t>
      </w:r>
      <w:r w:rsidRPr="00AB46C4">
        <w:rPr>
          <w:rFonts w:ascii="Arial" w:eastAsia="Yu Mincho" w:hAnsi="Arial" w:cs="Arial"/>
          <w:bCs/>
          <w:lang w:val="en-US" w:eastAsia="ja-JP"/>
        </w:rPr>
        <w:tab/>
        <w:t>vivo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R4-1914166</w:t>
      </w:r>
      <w:r w:rsidRPr="00AB46C4">
        <w:rPr>
          <w:rFonts w:ascii="Arial" w:eastAsia="Yu Mincho" w:hAnsi="Arial" w:cs="Arial"/>
          <w:bCs/>
          <w:lang w:val="en-US" w:eastAsia="ja-JP"/>
        </w:rPr>
        <w:tab/>
        <w:t>TP on channel raster and sync raster for NR V2X</w:t>
      </w:r>
      <w:r w:rsidRPr="00AB46C4">
        <w:rPr>
          <w:rFonts w:ascii="Arial" w:eastAsia="Yu Mincho" w:hAnsi="Arial" w:cs="Arial"/>
          <w:bCs/>
          <w:lang w:val="en-US" w:eastAsia="ja-JP"/>
        </w:rPr>
        <w:tab/>
        <w:t>vivo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R4-1914494</w:t>
      </w:r>
      <w:r w:rsidRPr="00AB46C4">
        <w:rPr>
          <w:rFonts w:ascii="Arial" w:eastAsia="Yu Mincho" w:hAnsi="Arial" w:cs="Arial"/>
          <w:bCs/>
          <w:lang w:val="en-US" w:eastAsia="ja-JP"/>
        </w:rPr>
        <w:tab/>
        <w:t>[V2X] TP to clean up NR V2X coexistence simulation assumption</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R4-1914495</w:t>
      </w:r>
      <w:r w:rsidRPr="00AB46C4">
        <w:rPr>
          <w:rFonts w:ascii="Arial" w:eastAsia="Yu Mincho" w:hAnsi="Arial" w:cs="Arial"/>
          <w:bCs/>
          <w:lang w:val="en-US" w:eastAsia="ja-JP"/>
        </w:rPr>
        <w:tab/>
        <w:t>[V2X] TP to add some abbreviations</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R4-1914496</w:t>
      </w:r>
      <w:r w:rsidRPr="00AB46C4">
        <w:rPr>
          <w:rFonts w:ascii="Arial" w:eastAsia="Yu Mincho" w:hAnsi="Arial" w:cs="Arial"/>
          <w:bCs/>
          <w:lang w:val="en-US" w:eastAsia="ja-JP"/>
        </w:rPr>
        <w:tab/>
        <w:t>[V2X] TP on MPR simulation assumption for NR V2X in band n47</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R4-1915063</w:t>
      </w:r>
      <w:r w:rsidRPr="00AB46C4">
        <w:rPr>
          <w:rFonts w:ascii="Arial" w:eastAsia="Yu Mincho" w:hAnsi="Arial" w:cs="Arial"/>
          <w:bCs/>
          <w:lang w:val="en-US" w:eastAsia="ja-JP"/>
        </w:rPr>
        <w:tab/>
        <w:t>On general time mask for NR V2X UE</w:t>
      </w:r>
      <w:r w:rsidRPr="00AB46C4">
        <w:rPr>
          <w:rFonts w:ascii="Arial" w:eastAsia="Yu Mincho" w:hAnsi="Arial" w:cs="Arial"/>
          <w:bCs/>
          <w:lang w:val="en-US" w:eastAsia="ja-JP"/>
        </w:rPr>
        <w:tab/>
        <w:t>OPPO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R4-1915064</w:t>
      </w:r>
      <w:r w:rsidRPr="00AB46C4">
        <w:rPr>
          <w:rFonts w:ascii="Arial" w:eastAsia="Yu Mincho" w:hAnsi="Arial" w:cs="Arial"/>
          <w:bCs/>
          <w:lang w:val="en-US" w:eastAsia="ja-JP"/>
        </w:rPr>
        <w:tab/>
        <w:t>On switching time mask for different co-existence scenarios for NR V2X UE</w:t>
      </w:r>
      <w:r w:rsidRPr="00AB46C4">
        <w:rPr>
          <w:rFonts w:ascii="Arial" w:eastAsia="Yu Mincho" w:hAnsi="Arial" w:cs="Arial"/>
          <w:bCs/>
          <w:lang w:val="en-US" w:eastAsia="ja-JP"/>
        </w:rPr>
        <w:tab/>
        <w:t>OPPO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R4-1915065</w:t>
      </w:r>
      <w:r w:rsidRPr="00AB46C4">
        <w:rPr>
          <w:rFonts w:ascii="Arial" w:eastAsia="Yu Mincho" w:hAnsi="Arial" w:cs="Arial"/>
          <w:bCs/>
          <w:lang w:val="en-US" w:eastAsia="ja-JP"/>
        </w:rPr>
        <w:tab/>
        <w:t>draft reply LS on UL and SL prioritization for NR-V2X</w:t>
      </w:r>
      <w:r w:rsidRPr="00AB46C4">
        <w:rPr>
          <w:rFonts w:ascii="Arial" w:eastAsia="Yu Mincho" w:hAnsi="Arial" w:cs="Arial"/>
          <w:bCs/>
          <w:lang w:val="en-US" w:eastAsia="ja-JP"/>
        </w:rPr>
        <w:tab/>
        <w:t>OPPO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R4-1915211</w:t>
      </w:r>
      <w:r w:rsidRPr="00AB46C4">
        <w:rPr>
          <w:rFonts w:ascii="Arial" w:eastAsia="Yu Mincho" w:hAnsi="Arial" w:cs="Arial"/>
          <w:bCs/>
          <w:lang w:val="en-US" w:eastAsia="ja-JP"/>
        </w:rPr>
        <w:tab/>
        <w:t>Draft LS reply on NR V2X S-SSB design</w:t>
      </w:r>
      <w:r w:rsidRPr="00AB46C4">
        <w:rPr>
          <w:rFonts w:ascii="Arial" w:eastAsia="Yu Mincho" w:hAnsi="Arial" w:cs="Arial"/>
          <w:bCs/>
          <w:lang w:val="en-US" w:eastAsia="ja-JP"/>
        </w:rPr>
        <w:tab/>
        <w:t>Intel Corporation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R4-1915297</w:t>
      </w:r>
      <w:r w:rsidRPr="00AB46C4">
        <w:rPr>
          <w:rFonts w:ascii="Arial" w:eastAsia="Yu Mincho" w:hAnsi="Arial" w:cs="Arial"/>
          <w:bCs/>
          <w:lang w:val="en-US" w:eastAsia="ja-JP"/>
        </w:rPr>
        <w:tab/>
        <w:t>On S-SSB Transient Period</w:t>
      </w:r>
      <w:r w:rsidRPr="00AB46C4">
        <w:rPr>
          <w:rFonts w:ascii="Arial" w:eastAsia="Yu Mincho" w:hAnsi="Arial" w:cs="Arial"/>
          <w:bCs/>
          <w:lang w:val="en-US" w:eastAsia="ja-JP"/>
        </w:rPr>
        <w:tab/>
        <w:t>Futurewei</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R4-1915302</w:t>
      </w:r>
      <w:r w:rsidRPr="00AB46C4">
        <w:rPr>
          <w:rFonts w:ascii="Arial" w:eastAsia="Yu Mincho" w:hAnsi="Arial" w:cs="Arial"/>
          <w:bCs/>
          <w:lang w:val="en-US" w:eastAsia="ja-JP"/>
        </w:rPr>
        <w:tab/>
        <w:t>[DRAFT] Reply LS to RAN1 on NR V2X S-SSB design</w:t>
      </w:r>
      <w:r w:rsidRPr="00AB46C4">
        <w:rPr>
          <w:rFonts w:ascii="Arial" w:eastAsia="Yu Mincho" w:hAnsi="Arial" w:cs="Arial"/>
          <w:bCs/>
          <w:lang w:val="en-US" w:eastAsia="ja-JP"/>
        </w:rPr>
        <w:tab/>
        <w:t>Futurewei</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R4-1915304</w:t>
      </w:r>
      <w:r w:rsidRPr="00AB46C4">
        <w:rPr>
          <w:rFonts w:ascii="Arial" w:eastAsia="Yu Mincho" w:hAnsi="Arial" w:cs="Arial"/>
          <w:bCs/>
          <w:lang w:val="en-US" w:eastAsia="ja-JP"/>
        </w:rPr>
        <w:tab/>
        <w:t>On UL-SL Prioritization</w:t>
      </w:r>
      <w:r w:rsidRPr="00AB46C4">
        <w:rPr>
          <w:rFonts w:ascii="Arial" w:eastAsia="Yu Mincho" w:hAnsi="Arial" w:cs="Arial"/>
          <w:bCs/>
          <w:lang w:val="en-US" w:eastAsia="ja-JP"/>
        </w:rPr>
        <w:tab/>
        <w:t>Futurewei</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R4-1915305</w:t>
      </w:r>
      <w:r w:rsidRPr="00AB46C4">
        <w:rPr>
          <w:rFonts w:ascii="Arial" w:eastAsia="Yu Mincho" w:hAnsi="Arial" w:cs="Arial"/>
          <w:bCs/>
          <w:lang w:val="en-US" w:eastAsia="ja-JP"/>
        </w:rPr>
        <w:tab/>
        <w:t>[DRAFT] Reply LS to RAN2 on UL-SL Prioritization</w:t>
      </w:r>
      <w:r w:rsidRPr="00AB46C4">
        <w:rPr>
          <w:rFonts w:ascii="Arial" w:eastAsia="Yu Mincho" w:hAnsi="Arial" w:cs="Arial"/>
          <w:bCs/>
          <w:lang w:val="en-US" w:eastAsia="ja-JP"/>
        </w:rPr>
        <w:tab/>
        <w:t>Futurewei</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R4-1915309</w:t>
      </w:r>
      <w:r w:rsidRPr="00AB46C4">
        <w:rPr>
          <w:rFonts w:ascii="Arial" w:eastAsia="Yu Mincho" w:hAnsi="Arial" w:cs="Arial"/>
          <w:bCs/>
          <w:lang w:val="en-US" w:eastAsia="ja-JP"/>
        </w:rPr>
        <w:tab/>
        <w:t>Transient period between S-PSS and S-SSS transmissions for V2X</w:t>
      </w:r>
      <w:r w:rsidRPr="00AB46C4">
        <w:rPr>
          <w:rFonts w:ascii="Arial" w:eastAsia="Yu Mincho" w:hAnsi="Arial" w:cs="Arial"/>
          <w:bCs/>
          <w:lang w:val="en-US" w:eastAsia="ja-JP"/>
        </w:rPr>
        <w:tab/>
        <w:t>Qualcomm Inc.</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R4-1915317</w:t>
      </w:r>
      <w:r w:rsidRPr="00AB46C4">
        <w:rPr>
          <w:rFonts w:ascii="Arial" w:eastAsia="Yu Mincho" w:hAnsi="Arial" w:cs="Arial"/>
          <w:bCs/>
          <w:lang w:val="en-US" w:eastAsia="ja-JP"/>
        </w:rPr>
        <w:tab/>
        <w:t>On UE to UE Coexistence study of NR V2X at 5.9GHz</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R4-1915350</w:t>
      </w:r>
      <w:r w:rsidRPr="00AB46C4">
        <w:rPr>
          <w:rFonts w:ascii="Arial" w:eastAsia="Yu Mincho" w:hAnsi="Arial" w:cs="Arial"/>
          <w:bCs/>
          <w:lang w:val="en-US" w:eastAsia="ja-JP"/>
        </w:rPr>
        <w:tab/>
        <w:t>On NR-V2X UE RF requirements.</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R4-1915351</w:t>
      </w:r>
      <w:r w:rsidRPr="00AB46C4">
        <w:rPr>
          <w:rFonts w:ascii="Arial" w:eastAsia="Yu Mincho" w:hAnsi="Arial" w:cs="Arial"/>
          <w:bCs/>
          <w:lang w:val="en-US" w:eastAsia="ja-JP"/>
        </w:rPr>
        <w:tab/>
        <w:t>On transient period for S-SSB</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R4-1915352</w:t>
      </w:r>
      <w:r w:rsidRPr="00AB46C4">
        <w:rPr>
          <w:rFonts w:ascii="Arial" w:eastAsia="Yu Mincho" w:hAnsi="Arial" w:cs="Arial"/>
          <w:bCs/>
          <w:lang w:val="en-US" w:eastAsia="ja-JP"/>
        </w:rPr>
        <w:tab/>
        <w:t>Draft reply LS on NR V2X S-SSB design</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R4-1915419</w:t>
      </w:r>
      <w:r w:rsidRPr="00AB46C4">
        <w:rPr>
          <w:rFonts w:ascii="Arial" w:eastAsia="Yu Mincho" w:hAnsi="Arial" w:cs="Arial"/>
          <w:bCs/>
          <w:lang w:val="en-US" w:eastAsia="ja-JP"/>
        </w:rPr>
        <w:tab/>
        <w:t>NR V2X Operating Scenarios</w:t>
      </w:r>
      <w:r w:rsidRPr="00AB46C4">
        <w:rPr>
          <w:rFonts w:ascii="Arial" w:eastAsia="Yu Mincho" w:hAnsi="Arial" w:cs="Arial"/>
          <w:bCs/>
          <w:lang w:val="en-US" w:eastAsia="ja-JP"/>
        </w:rPr>
        <w:tab/>
        <w:t>Vodafone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R4-1915430</w:t>
      </w:r>
      <w:r w:rsidRPr="00AB46C4">
        <w:rPr>
          <w:rFonts w:ascii="Arial" w:eastAsia="Yu Mincho" w:hAnsi="Arial" w:cs="Arial"/>
          <w:bCs/>
          <w:lang w:val="en-US" w:eastAsia="ja-JP"/>
        </w:rPr>
        <w:tab/>
        <w:t>V2X RF considerations</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R4-1915984</w:t>
      </w:r>
      <w:r w:rsidRPr="00AB46C4">
        <w:rPr>
          <w:rFonts w:ascii="Arial" w:eastAsia="Yu Mincho" w:hAnsi="Arial" w:cs="Arial"/>
          <w:bCs/>
          <w:lang w:val="en-US" w:eastAsia="ja-JP"/>
        </w:rPr>
        <w:tab/>
        <w:t>[V2X] TP to add some abbreviations</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R4-1915985</w:t>
      </w:r>
      <w:r w:rsidRPr="00AB46C4">
        <w:rPr>
          <w:rFonts w:ascii="Arial" w:eastAsia="Yu Mincho" w:hAnsi="Arial" w:cs="Arial"/>
          <w:bCs/>
          <w:lang w:val="en-US" w:eastAsia="ja-JP"/>
        </w:rPr>
        <w:tab/>
        <w:t>Reply LS to RAN2 on UL-SL Prioritization</w:t>
      </w:r>
      <w:r w:rsidRPr="00AB46C4">
        <w:rPr>
          <w:rFonts w:ascii="Arial" w:eastAsia="Yu Mincho" w:hAnsi="Arial" w:cs="Arial"/>
          <w:bCs/>
          <w:lang w:val="en-US" w:eastAsia="ja-JP"/>
        </w:rPr>
        <w:tab/>
        <w:t>Futurewei</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R4-1915986</w:t>
      </w:r>
      <w:r w:rsidRPr="00AB46C4">
        <w:rPr>
          <w:rFonts w:ascii="Arial" w:eastAsia="Yu Mincho" w:hAnsi="Arial" w:cs="Arial"/>
          <w:bCs/>
          <w:lang w:val="en-US" w:eastAsia="ja-JP"/>
        </w:rPr>
        <w:tab/>
        <w:t>Reply LS on transient period in S-SSB design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R4-1915987</w:t>
      </w:r>
      <w:r w:rsidRPr="00AB46C4">
        <w:rPr>
          <w:rFonts w:ascii="Arial" w:eastAsia="Yu Mincho" w:hAnsi="Arial" w:cs="Arial"/>
          <w:bCs/>
          <w:lang w:val="en-US" w:eastAsia="ja-JP"/>
        </w:rPr>
        <w:tab/>
        <w:t>WF on channel raster for NR V2X</w:t>
      </w:r>
      <w:r w:rsidRPr="00AB46C4">
        <w:rPr>
          <w:rFonts w:ascii="Arial" w:eastAsia="Yu Mincho" w:hAnsi="Arial" w:cs="Arial"/>
          <w:bCs/>
          <w:lang w:val="en-US" w:eastAsia="ja-JP"/>
        </w:rPr>
        <w:tab/>
        <w:t>vivo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R4-1915988</w:t>
      </w:r>
      <w:r w:rsidRPr="00AB46C4">
        <w:rPr>
          <w:rFonts w:ascii="Arial" w:eastAsia="Yu Mincho" w:hAnsi="Arial" w:cs="Arial"/>
          <w:bCs/>
          <w:lang w:val="en-US" w:eastAsia="ja-JP"/>
        </w:rPr>
        <w:tab/>
        <w:t>TP for RF requirements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R4-1915989</w:t>
      </w:r>
      <w:r w:rsidRPr="00AB46C4">
        <w:rPr>
          <w:rFonts w:ascii="Arial" w:eastAsia="Yu Mincho" w:hAnsi="Arial" w:cs="Arial"/>
          <w:bCs/>
          <w:lang w:val="en-US" w:eastAsia="ja-JP"/>
        </w:rPr>
        <w:tab/>
        <w:t>PFSCH MPR</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R4-1916134</w:t>
      </w:r>
      <w:r w:rsidRPr="00AB46C4">
        <w:rPr>
          <w:rFonts w:ascii="Arial" w:eastAsia="Yu Mincho" w:hAnsi="Arial" w:cs="Arial"/>
          <w:bCs/>
          <w:lang w:val="en-US" w:eastAsia="ja-JP"/>
        </w:rPr>
        <w:tab/>
        <w:t>TP to update Coexistence analysis results</w:t>
      </w:r>
      <w:r w:rsidRPr="00AB46C4">
        <w:rPr>
          <w:rFonts w:ascii="Arial" w:eastAsia="Yu Mincho" w:hAnsi="Arial" w:cs="Arial"/>
          <w:bCs/>
          <w:lang w:val="en-US" w:eastAsia="ja-JP"/>
        </w:rPr>
        <w:tab/>
        <w:t>Vodafone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R4-1916143</w:t>
      </w:r>
      <w:r w:rsidRPr="00AB46C4">
        <w:rPr>
          <w:rFonts w:ascii="Arial" w:eastAsia="Yu Mincho" w:hAnsi="Arial" w:cs="Arial"/>
          <w:bCs/>
          <w:lang w:val="en-US" w:eastAsia="ja-JP"/>
        </w:rPr>
        <w:tab/>
        <w:t>TP on NR V2X UE RF requirements for supporting 30MHz CBW and 256QAM at n47</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lastRenderedPageBreak/>
        <w:t>R4-1916144</w:t>
      </w:r>
      <w:r w:rsidRPr="00AB46C4">
        <w:rPr>
          <w:rFonts w:ascii="Arial" w:eastAsia="Yu Mincho" w:hAnsi="Arial" w:cs="Arial"/>
          <w:bCs/>
          <w:lang w:val="en-US" w:eastAsia="ja-JP"/>
        </w:rPr>
        <w:tab/>
        <w:t>TP on general Tx/Rx requirements for NR V2X UE at licensed bands</w:t>
      </w:r>
      <w:r w:rsidRPr="00AB46C4">
        <w:rPr>
          <w:rFonts w:ascii="Arial" w:eastAsia="Yu Mincho" w:hAnsi="Arial" w:cs="Arial"/>
          <w:bCs/>
          <w:lang w:val="en-US" w:eastAsia="ja-JP"/>
        </w:rPr>
        <w:tab/>
        <w:t>LG Electronics Polska</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R4-1916145</w:t>
      </w:r>
      <w:r w:rsidRPr="00AB46C4">
        <w:rPr>
          <w:rFonts w:ascii="Arial" w:eastAsia="Yu Mincho" w:hAnsi="Arial" w:cs="Arial"/>
          <w:bCs/>
          <w:lang w:val="en-US" w:eastAsia="ja-JP"/>
        </w:rPr>
        <w:tab/>
        <w:t>[V2X] TP on MPR simulation assumption for NR V2X in band n47</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R4-1916146</w:t>
      </w:r>
      <w:r w:rsidRPr="00AB46C4">
        <w:rPr>
          <w:rFonts w:ascii="Arial" w:eastAsia="Yu Mincho" w:hAnsi="Arial" w:cs="Arial"/>
          <w:bCs/>
          <w:lang w:val="en-US" w:eastAsia="ja-JP"/>
        </w:rPr>
        <w:tab/>
        <w:t>LS on channel arrangement design for NR V2X in FR1</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R4-1916147</w:t>
      </w:r>
      <w:r w:rsidRPr="00AB46C4">
        <w:rPr>
          <w:rFonts w:ascii="Arial" w:eastAsia="Yu Mincho" w:hAnsi="Arial" w:cs="Arial"/>
          <w:bCs/>
          <w:lang w:val="en-US" w:eastAsia="ja-JP"/>
        </w:rPr>
        <w:tab/>
        <w:t>TP for channel arrangement design for V2X UE</w:t>
      </w:r>
      <w:r w:rsidRPr="00AB46C4">
        <w:rPr>
          <w:rFonts w:ascii="Arial" w:eastAsia="Yu Mincho" w:hAnsi="Arial" w:cs="Arial"/>
          <w:bCs/>
          <w:lang w:val="en-US" w:eastAsia="ja-JP"/>
        </w:rPr>
        <w:tab/>
        <w:t>CATT, vivo</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R4-1916148</w:t>
      </w:r>
      <w:r w:rsidRPr="00AB46C4">
        <w:rPr>
          <w:rFonts w:ascii="Arial" w:eastAsia="Yu Mincho" w:hAnsi="Arial" w:cs="Arial"/>
          <w:bCs/>
          <w:lang w:val="en-US" w:eastAsia="ja-JP"/>
        </w:rPr>
        <w:tab/>
        <w:t>TP on modification on Coexistence conclusion for NR V2X</w:t>
      </w:r>
      <w:r w:rsidRPr="00AB46C4">
        <w:rPr>
          <w:rFonts w:ascii="Arial" w:eastAsia="Yu Mincho" w:hAnsi="Arial" w:cs="Arial"/>
          <w:bCs/>
          <w:lang w:val="en-US" w:eastAsia="ja-JP"/>
        </w:rPr>
        <w:tab/>
        <w:t>Vodafone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R4-1916163</w:t>
      </w:r>
      <w:r w:rsidRPr="00AB46C4">
        <w:rPr>
          <w:rFonts w:ascii="Arial" w:eastAsia="Yu Mincho" w:hAnsi="Arial" w:cs="Arial"/>
          <w:bCs/>
          <w:lang w:val="en-US" w:eastAsia="ja-JP"/>
        </w:rPr>
        <w:tab/>
        <w:t>TP to TR for UE Coexistence study of NR V2X at 5.9GHz</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R4-1916164</w:t>
      </w:r>
      <w:r w:rsidRPr="00AB46C4">
        <w:rPr>
          <w:rFonts w:ascii="Arial" w:eastAsia="Yu Mincho" w:hAnsi="Arial" w:cs="Arial"/>
          <w:bCs/>
          <w:lang w:val="en-US" w:eastAsia="ja-JP"/>
        </w:rPr>
        <w:tab/>
        <w:t>Reply LS on transient period in S-SSB design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R4-1913306</w:t>
      </w:r>
      <w:r w:rsidRPr="00AB46C4">
        <w:rPr>
          <w:rFonts w:ascii="Arial" w:eastAsia="Yu Mincho" w:hAnsi="Arial" w:cs="Arial"/>
          <w:bCs/>
          <w:lang w:val="en-US" w:eastAsia="ja-JP"/>
        </w:rPr>
        <w:tab/>
        <w:t>Link-level simulation results for NR V2X synchronization</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R4-1913307</w:t>
      </w:r>
      <w:r w:rsidRPr="00AB46C4">
        <w:rPr>
          <w:rFonts w:ascii="Arial" w:eastAsia="Yu Mincho" w:hAnsi="Arial" w:cs="Arial"/>
          <w:bCs/>
          <w:lang w:val="en-US" w:eastAsia="ja-JP"/>
        </w:rPr>
        <w:tab/>
        <w:t>Link-level simulation results for NR V2X S-RSRP measurements</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R4-1913308</w:t>
      </w:r>
      <w:r w:rsidRPr="00AB46C4">
        <w:rPr>
          <w:rFonts w:ascii="Arial" w:eastAsia="Yu Mincho" w:hAnsi="Arial" w:cs="Arial"/>
          <w:bCs/>
          <w:lang w:val="en-US" w:eastAsia="ja-JP"/>
        </w:rPr>
        <w:tab/>
        <w:t>Discussion on NR V2X synchronization related requirement</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R4-1913309</w:t>
      </w:r>
      <w:r w:rsidRPr="00AB46C4">
        <w:rPr>
          <w:rFonts w:ascii="Arial" w:eastAsia="Yu Mincho" w:hAnsi="Arial" w:cs="Arial"/>
          <w:bCs/>
          <w:lang w:val="en-US" w:eastAsia="ja-JP"/>
        </w:rPr>
        <w:tab/>
        <w:t>Discussion on NR V2X interruption requirement</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R4-1913509</w:t>
      </w:r>
      <w:r w:rsidRPr="00AB46C4">
        <w:rPr>
          <w:rFonts w:ascii="Arial" w:eastAsia="Yu Mincho" w:hAnsi="Arial" w:cs="Arial"/>
          <w:bCs/>
          <w:lang w:val="en-US" w:eastAsia="ja-JP"/>
        </w:rPr>
        <w:tab/>
        <w:t>NR V2X SL scenario on RRM impact</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R4-1913510</w:t>
      </w:r>
      <w:r w:rsidRPr="00AB46C4">
        <w:rPr>
          <w:rFonts w:ascii="Arial" w:eastAsia="Yu Mincho" w:hAnsi="Arial" w:cs="Arial"/>
          <w:bCs/>
          <w:lang w:val="en-US" w:eastAsia="ja-JP"/>
        </w:rPr>
        <w:tab/>
        <w:t>Discussion of gNB in FR2 as timing reference source</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R4-1913511</w:t>
      </w:r>
      <w:r w:rsidRPr="00AB46C4">
        <w:rPr>
          <w:rFonts w:ascii="Arial" w:eastAsia="Yu Mincho" w:hAnsi="Arial" w:cs="Arial"/>
          <w:bCs/>
          <w:lang w:val="en-US" w:eastAsia="ja-JP"/>
        </w:rPr>
        <w:tab/>
        <w:t>Simulation results of NR SLSS synchronization</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R4-1913512</w:t>
      </w:r>
      <w:r w:rsidRPr="00AB46C4">
        <w:rPr>
          <w:rFonts w:ascii="Arial" w:eastAsia="Yu Mincho" w:hAnsi="Arial" w:cs="Arial"/>
          <w:bCs/>
          <w:lang w:val="en-US" w:eastAsia="ja-JP"/>
        </w:rPr>
        <w:tab/>
        <w:t>Discussion of Synchronization requirements for NR V2X</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R4-1913513</w:t>
      </w:r>
      <w:r w:rsidRPr="00AB46C4">
        <w:rPr>
          <w:rFonts w:ascii="Arial" w:eastAsia="Yu Mincho" w:hAnsi="Arial" w:cs="Arial"/>
          <w:bCs/>
          <w:lang w:val="en-US" w:eastAsia="ja-JP"/>
        </w:rPr>
        <w:tab/>
        <w:t>Simulation results of S-RSRP measurement accuracy</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R4-1913514</w:t>
      </w:r>
      <w:r w:rsidRPr="00AB46C4">
        <w:rPr>
          <w:rFonts w:ascii="Arial" w:eastAsia="Yu Mincho" w:hAnsi="Arial" w:cs="Arial"/>
          <w:bCs/>
          <w:lang w:val="en-US" w:eastAsia="ja-JP"/>
        </w:rPr>
        <w:tab/>
        <w:t>Discussion of measurement requirements for NR V2X</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R4-1913515</w:t>
      </w:r>
      <w:r w:rsidRPr="00AB46C4">
        <w:rPr>
          <w:rFonts w:ascii="Arial" w:eastAsia="Yu Mincho" w:hAnsi="Arial" w:cs="Arial"/>
          <w:bCs/>
          <w:lang w:val="en-US" w:eastAsia="ja-JP"/>
        </w:rPr>
        <w:tab/>
        <w:t>Discussion of interruption for NR V2X</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R4-1913741</w:t>
      </w:r>
      <w:r w:rsidRPr="00AB46C4">
        <w:rPr>
          <w:rFonts w:ascii="Arial" w:eastAsia="Yu Mincho" w:hAnsi="Arial" w:cs="Arial"/>
          <w:bCs/>
          <w:lang w:val="en-US" w:eastAsia="ja-JP"/>
        </w:rPr>
        <w:tab/>
        <w:t>Discussion on interruption requirements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R4-1913818</w:t>
      </w:r>
      <w:r w:rsidRPr="00AB46C4">
        <w:rPr>
          <w:rFonts w:ascii="Arial" w:eastAsia="Yu Mincho" w:hAnsi="Arial" w:cs="Arial"/>
          <w:bCs/>
          <w:lang w:val="en-US" w:eastAsia="ja-JP"/>
        </w:rPr>
        <w:tab/>
        <w:t>On NR V2X Synchronization Source Selection Requirement</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R4-1913819</w:t>
      </w:r>
      <w:r w:rsidRPr="00AB46C4">
        <w:rPr>
          <w:rFonts w:ascii="Arial" w:eastAsia="Yu Mincho" w:hAnsi="Arial" w:cs="Arial"/>
          <w:bCs/>
          <w:lang w:val="en-US" w:eastAsia="ja-JP"/>
        </w:rPr>
        <w:tab/>
        <w:t>On NR V2X Resource Selection and Congestion Control Requirements</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R4-1913820</w:t>
      </w:r>
      <w:r w:rsidRPr="00AB46C4">
        <w:rPr>
          <w:rFonts w:ascii="Arial" w:eastAsia="Yu Mincho" w:hAnsi="Arial" w:cs="Arial"/>
          <w:bCs/>
          <w:lang w:val="en-US" w:eastAsia="ja-JP"/>
        </w:rPr>
        <w:tab/>
        <w:t>On NR V2X Distance-Based HARQ For Groupcast</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R4-1913821</w:t>
      </w:r>
      <w:r w:rsidRPr="00AB46C4">
        <w:rPr>
          <w:rFonts w:ascii="Arial" w:eastAsia="Yu Mincho" w:hAnsi="Arial" w:cs="Arial"/>
          <w:bCs/>
          <w:lang w:val="en-US" w:eastAsia="ja-JP"/>
        </w:rPr>
        <w:tab/>
        <w:t>On NR V2X RRM Requirement</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R4-1914732</w:t>
      </w:r>
      <w:r w:rsidRPr="00AB46C4">
        <w:rPr>
          <w:rFonts w:ascii="Arial" w:eastAsia="Yu Mincho" w:hAnsi="Arial" w:cs="Arial"/>
          <w:bCs/>
          <w:lang w:val="en-US" w:eastAsia="ja-JP"/>
        </w:rPr>
        <w:tab/>
        <w:t>Discussions related to interruptions requirements for NR SL V2X</w:t>
      </w:r>
      <w:r w:rsidRPr="00AB46C4">
        <w:rPr>
          <w:rFonts w:ascii="Arial" w:eastAsia="Yu Mincho" w:hAnsi="Arial" w:cs="Arial"/>
          <w:bCs/>
          <w:lang w:val="en-US" w:eastAsia="ja-JP"/>
        </w:rPr>
        <w:tab/>
        <w:t>Ericsson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R4-1914830</w:t>
      </w:r>
      <w:r w:rsidRPr="00AB46C4">
        <w:rPr>
          <w:rFonts w:ascii="Arial" w:eastAsia="Yu Mincho" w:hAnsi="Arial" w:cs="Arial"/>
          <w:bCs/>
          <w:lang w:val="en-US" w:eastAsia="ja-JP"/>
        </w:rPr>
        <w:tab/>
        <w:t>Simulation results of SyncRef UE identification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R4-1914831</w:t>
      </w:r>
      <w:r w:rsidRPr="00AB46C4">
        <w:rPr>
          <w:rFonts w:ascii="Arial" w:eastAsia="Yu Mincho" w:hAnsi="Arial" w:cs="Arial"/>
          <w:bCs/>
          <w:lang w:val="en-US" w:eastAsia="ja-JP"/>
        </w:rPr>
        <w:tab/>
        <w:t>Discussion on SyncRef UE identification requirements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R4-1914832</w:t>
      </w:r>
      <w:r w:rsidRPr="00AB46C4">
        <w:rPr>
          <w:rFonts w:ascii="Arial" w:eastAsia="Yu Mincho" w:hAnsi="Arial" w:cs="Arial"/>
          <w:bCs/>
          <w:lang w:val="en-US" w:eastAsia="ja-JP"/>
        </w:rPr>
        <w:tab/>
        <w:t>Discussion on measurement requirements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R4-1914833</w:t>
      </w:r>
      <w:r w:rsidRPr="00AB46C4">
        <w:rPr>
          <w:rFonts w:ascii="Arial" w:eastAsia="Yu Mincho" w:hAnsi="Arial" w:cs="Arial"/>
          <w:bCs/>
          <w:lang w:val="en-US" w:eastAsia="ja-JP"/>
        </w:rPr>
        <w:tab/>
        <w:t>Discussion on interruption requirements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R4-1915606</w:t>
      </w:r>
      <w:r w:rsidRPr="00AB46C4">
        <w:rPr>
          <w:rFonts w:ascii="Arial" w:eastAsia="Yu Mincho" w:hAnsi="Arial" w:cs="Arial"/>
          <w:bCs/>
          <w:lang w:val="en-US" w:eastAsia="ja-JP"/>
        </w:rPr>
        <w:tab/>
        <w:t>CR on introducing UE sidelink timing requirements for NR V2X</w:t>
      </w:r>
      <w:r w:rsidRPr="00AB46C4">
        <w:rPr>
          <w:rFonts w:ascii="Arial" w:eastAsia="Yu Mincho" w:hAnsi="Arial" w:cs="Arial"/>
          <w:bCs/>
          <w:lang w:val="en-US" w:eastAsia="ja-JP"/>
        </w:rPr>
        <w:tab/>
        <w:t>Huawei, HiSilicon</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R4-1915783</w:t>
      </w:r>
      <w:r w:rsidRPr="00AB46C4">
        <w:rPr>
          <w:rFonts w:ascii="Arial" w:eastAsia="Yu Mincho" w:hAnsi="Arial" w:cs="Arial"/>
          <w:bCs/>
          <w:lang w:val="en-US" w:eastAsia="ja-JP"/>
        </w:rPr>
        <w:tab/>
        <w:t>WF on NR V2X RRM requirement</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R4-1915795</w:t>
      </w:r>
      <w:r w:rsidRPr="00AB46C4">
        <w:rPr>
          <w:rFonts w:ascii="Arial" w:eastAsia="Yu Mincho" w:hAnsi="Arial" w:cs="Arial"/>
          <w:bCs/>
          <w:lang w:val="en-US" w:eastAsia="ja-JP"/>
        </w:rPr>
        <w:tab/>
        <w:t>DraftCR on NR V2X initiation SLSS 38.133 -R16</w:t>
      </w:r>
      <w:r w:rsidRPr="00AB46C4">
        <w:rPr>
          <w:rFonts w:ascii="Arial" w:eastAsia="Yu Mincho" w:hAnsi="Arial" w:cs="Arial"/>
          <w:bCs/>
          <w:lang w:val="en-US" w:eastAsia="ja-JP"/>
        </w:rPr>
        <w:tab/>
        <w:t xml:space="preserve">MediaTek </w:t>
      </w:r>
      <w:proofErr w:type="gramStart"/>
      <w:r w:rsidRPr="00AB46C4">
        <w:rPr>
          <w:rFonts w:ascii="Arial" w:eastAsia="Yu Mincho" w:hAnsi="Arial" w:cs="Arial"/>
          <w:bCs/>
          <w:lang w:val="en-US" w:eastAsia="ja-JP"/>
        </w:rPr>
        <w:t>inc</w:t>
      </w:r>
      <w:proofErr w:type="gramEnd"/>
      <w:r w:rsidRPr="00AB46C4">
        <w:rPr>
          <w:rFonts w:ascii="Arial" w:eastAsia="Yu Mincho" w:hAnsi="Arial" w:cs="Arial"/>
          <w:bCs/>
          <w:lang w:val="en-US" w:eastAsia="ja-JP"/>
        </w:rPr>
        <w: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R4-1915796</w:t>
      </w:r>
      <w:r w:rsidRPr="00AB46C4">
        <w:rPr>
          <w:rFonts w:ascii="Arial" w:eastAsia="Yu Mincho" w:hAnsi="Arial" w:cs="Arial"/>
          <w:bCs/>
          <w:lang w:val="en-US" w:eastAsia="ja-JP"/>
        </w:rPr>
        <w:tab/>
        <w:t>CR on interruption requirements for NR V2X</w:t>
      </w:r>
      <w:r w:rsidRPr="00AB46C4">
        <w:rPr>
          <w:rFonts w:ascii="Arial" w:eastAsia="Yu Mincho" w:hAnsi="Arial" w:cs="Arial"/>
          <w:bCs/>
          <w:lang w:val="en-US" w:eastAsia="ja-JP"/>
        </w:rPr>
        <w:tab/>
        <w:t>CATT</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R4-1915797</w:t>
      </w:r>
      <w:r w:rsidRPr="00AB46C4">
        <w:rPr>
          <w:rFonts w:ascii="Arial" w:eastAsia="Yu Mincho" w:hAnsi="Arial" w:cs="Arial"/>
          <w:bCs/>
          <w:lang w:val="en-US" w:eastAsia="ja-JP"/>
        </w:rPr>
        <w:tab/>
        <w:t>Ad-hoc minutes for NR V2X RRM</w:t>
      </w:r>
      <w:r w:rsidRPr="00AB46C4">
        <w:rPr>
          <w:rFonts w:ascii="Arial" w:eastAsia="Yu Mincho" w:hAnsi="Arial" w:cs="Arial"/>
          <w:bCs/>
          <w:lang w:val="en-US" w:eastAsia="ja-JP"/>
        </w:rPr>
        <w:tab/>
        <w:t>LGE</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R4-1915921</w:t>
      </w:r>
      <w:r w:rsidRPr="00AB46C4">
        <w:rPr>
          <w:rFonts w:ascii="Arial" w:eastAsia="Yu Mincho" w:hAnsi="Arial" w:cs="Arial"/>
          <w:bCs/>
          <w:lang w:val="en-US" w:eastAsia="ja-JP"/>
        </w:rPr>
        <w:tab/>
        <w:t>draft CR of NR V2X RRM(introduction &amp; reliability of GNSS signal)</w:t>
      </w:r>
      <w:r w:rsidRPr="00AB46C4">
        <w:rPr>
          <w:rFonts w:ascii="Arial" w:eastAsia="Yu Mincho" w:hAnsi="Arial" w:cs="Arial"/>
          <w:bCs/>
          <w:lang w:val="en-US" w:eastAsia="ja-JP"/>
        </w:rPr>
        <w:tab/>
        <w:t>LG Electronics</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R4-1915922</w:t>
      </w:r>
      <w:r w:rsidRPr="00AB46C4">
        <w:rPr>
          <w:rFonts w:ascii="Arial" w:eastAsia="Yu Mincho" w:hAnsi="Arial" w:cs="Arial"/>
          <w:bCs/>
          <w:lang w:val="en-US" w:eastAsia="ja-JP"/>
        </w:rPr>
        <w:tab/>
        <w:t>CR: RRM core requirement for NR V2X</w:t>
      </w:r>
      <w:r w:rsidRPr="00AB46C4">
        <w:rPr>
          <w:rFonts w:ascii="Arial" w:eastAsia="Yu Mincho" w:hAnsi="Arial" w:cs="Arial"/>
          <w:bCs/>
          <w:lang w:val="en-US" w:eastAsia="ja-JP"/>
        </w:rPr>
        <w:tab/>
        <w:t>Qualcomm Incorporated</w:t>
      </w:r>
    </w:p>
    <w:p w:rsidR="006817D5" w:rsidRPr="00AB46C4" w:rsidRDefault="006817D5" w:rsidP="006817D5">
      <w:pPr>
        <w:numPr>
          <w:ilvl w:val="0"/>
          <w:numId w:val="10"/>
        </w:numPr>
        <w:overflowPunct/>
        <w:autoSpaceDE/>
        <w:autoSpaceDN/>
        <w:snapToGrid w:val="0"/>
        <w:spacing w:after="0"/>
        <w:textAlignment w:val="auto"/>
        <w:rPr>
          <w:rFonts w:ascii="Arial" w:eastAsia="Yu Mincho" w:hAnsi="Arial" w:cs="Arial"/>
          <w:bCs/>
          <w:lang w:val="en-US" w:eastAsia="ja-JP"/>
        </w:rPr>
      </w:pPr>
      <w:r w:rsidRPr="00AB46C4">
        <w:rPr>
          <w:rFonts w:ascii="Arial" w:eastAsia="Yu Mincho" w:hAnsi="Arial" w:cs="Arial"/>
          <w:bCs/>
          <w:lang w:val="en-US" w:eastAsia="ja-JP"/>
        </w:rPr>
        <w:t>R4-1915923</w:t>
      </w:r>
      <w:r w:rsidRPr="00AB46C4">
        <w:rPr>
          <w:rFonts w:ascii="Arial" w:eastAsia="Yu Mincho" w:hAnsi="Arial" w:cs="Arial"/>
          <w:bCs/>
          <w:lang w:val="en-US" w:eastAsia="ja-JP"/>
        </w:rPr>
        <w:tab/>
        <w:t>CR to 36.133 on interruption requirements for NR V2X</w:t>
      </w:r>
      <w:r w:rsidRPr="00AB46C4">
        <w:rPr>
          <w:rFonts w:ascii="Arial" w:eastAsia="Yu Mincho" w:hAnsi="Arial" w:cs="Arial"/>
          <w:bCs/>
          <w:lang w:val="en-US" w:eastAsia="ja-JP"/>
        </w:rPr>
        <w:tab/>
        <w:t>CATT</w:t>
      </w:r>
    </w:p>
    <w:p w:rsidR="006817D5" w:rsidRPr="00AB46C4" w:rsidRDefault="006817D5" w:rsidP="006817D5">
      <w:pPr>
        <w:overflowPunct/>
        <w:autoSpaceDE/>
        <w:autoSpaceDN/>
        <w:snapToGrid w:val="0"/>
        <w:spacing w:after="0"/>
        <w:textAlignment w:val="auto"/>
        <w:rPr>
          <w:rFonts w:ascii="Arial" w:hAnsi="Arial" w:cs="Arial"/>
          <w:lang w:val="en-US" w:eastAsia="ja-JP"/>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939" w:rsidRDefault="00852939">
      <w:r>
        <w:separator/>
      </w:r>
    </w:p>
  </w:endnote>
  <w:endnote w:type="continuationSeparator" w:id="0">
    <w:p w:rsidR="00852939" w:rsidRDefault="0085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33D" w:rsidRDefault="00BA033D">
    <w:pPr>
      <w:pStyle w:val="ab"/>
    </w:pPr>
    <w:r>
      <w:rPr>
        <w:rStyle w:val="ac"/>
      </w:rPr>
      <w:fldChar w:fldCharType="begin"/>
    </w:r>
    <w:r>
      <w:rPr>
        <w:rStyle w:val="ac"/>
      </w:rPr>
      <w:instrText xml:space="preserve"> PAGE </w:instrText>
    </w:r>
    <w:r>
      <w:rPr>
        <w:rStyle w:val="ac"/>
      </w:rPr>
      <w:fldChar w:fldCharType="separate"/>
    </w:r>
    <w:r w:rsidR="008D0D06">
      <w:rPr>
        <w:rStyle w:val="ac"/>
      </w:rPr>
      <w:t>53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D0D06">
      <w:rPr>
        <w:rStyle w:val="ac"/>
      </w:rPr>
      <w:t>53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939" w:rsidRDefault="00852939">
      <w:r>
        <w:separator/>
      </w:r>
    </w:p>
  </w:footnote>
  <w:footnote w:type="continuationSeparator" w:id="0">
    <w:p w:rsidR="00852939" w:rsidRDefault="008529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D71D3"/>
    <w:multiLevelType w:val="hybridMultilevel"/>
    <w:tmpl w:val="0A7A4EE6"/>
    <w:lvl w:ilvl="0" w:tplc="FAD2FD1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3A4ED5"/>
    <w:multiLevelType w:val="hybridMultilevel"/>
    <w:tmpl w:val="EFF8A88A"/>
    <w:lvl w:ilvl="0" w:tplc="FFFFFFFF">
      <w:start w:val="1"/>
      <w:numFmt w:val="bullet"/>
      <w:lvlText w:val=""/>
      <w:lvlJc w:val="left"/>
      <w:pPr>
        <w:ind w:left="1252" w:hanging="400"/>
      </w:pPr>
      <w:rPr>
        <w:rFonts w:ascii="Symbol" w:hAnsi="Symbol" w:hint="default"/>
      </w:rPr>
    </w:lvl>
    <w:lvl w:ilvl="1" w:tplc="FCAE6628">
      <w:start w:val="5"/>
      <w:numFmt w:val="bullet"/>
      <w:lvlText w:val="-"/>
      <w:lvlJc w:val="left"/>
      <w:pPr>
        <w:ind w:left="1652" w:hanging="400"/>
      </w:pPr>
      <w:rPr>
        <w:rFonts w:ascii="Arial" w:eastAsiaTheme="minorEastAsia" w:hAnsi="Arial" w:cs="Arial" w:hint="default"/>
      </w:rPr>
    </w:lvl>
    <w:lvl w:ilvl="2" w:tplc="0409001B">
      <w:start w:val="1"/>
      <w:numFmt w:val="bullet"/>
      <w:lvlText w:val=""/>
      <w:lvlJc w:val="left"/>
      <w:pPr>
        <w:ind w:left="2052" w:hanging="400"/>
      </w:pPr>
      <w:rPr>
        <w:rFonts w:ascii="Wingdings" w:hAnsi="Wingdings" w:hint="default"/>
      </w:rPr>
    </w:lvl>
    <w:lvl w:ilvl="3" w:tplc="FCAE6628">
      <w:start w:val="5"/>
      <w:numFmt w:val="bullet"/>
      <w:lvlText w:val="-"/>
      <w:lvlJc w:val="left"/>
      <w:pPr>
        <w:ind w:left="2452" w:hanging="400"/>
      </w:pPr>
      <w:rPr>
        <w:rFonts w:ascii="Arial" w:eastAsiaTheme="minorEastAsia" w:hAnsi="Arial" w:cs="Arial" w:hint="default"/>
      </w:rPr>
    </w:lvl>
    <w:lvl w:ilvl="4" w:tplc="04090019">
      <w:start w:val="1"/>
      <w:numFmt w:val="bullet"/>
      <w:lvlText w:val=""/>
      <w:lvlJc w:val="left"/>
      <w:pPr>
        <w:ind w:left="2852" w:hanging="400"/>
      </w:pPr>
      <w:rPr>
        <w:rFonts w:ascii="Wingdings" w:hAnsi="Wingdings" w:hint="default"/>
      </w:rPr>
    </w:lvl>
    <w:lvl w:ilvl="5" w:tplc="0409001B">
      <w:start w:val="1"/>
      <w:numFmt w:val="bullet"/>
      <w:lvlText w:val=""/>
      <w:lvlJc w:val="left"/>
      <w:pPr>
        <w:ind w:left="3252" w:hanging="400"/>
      </w:pPr>
      <w:rPr>
        <w:rFonts w:ascii="Wingdings" w:hAnsi="Wingdings" w:hint="default"/>
      </w:rPr>
    </w:lvl>
    <w:lvl w:ilvl="6" w:tplc="0409000F" w:tentative="1">
      <w:start w:val="1"/>
      <w:numFmt w:val="bullet"/>
      <w:lvlText w:val=""/>
      <w:lvlJc w:val="left"/>
      <w:pPr>
        <w:ind w:left="3652" w:hanging="400"/>
      </w:pPr>
      <w:rPr>
        <w:rFonts w:ascii="Wingdings" w:hAnsi="Wingdings" w:hint="default"/>
      </w:rPr>
    </w:lvl>
    <w:lvl w:ilvl="7" w:tplc="04090019" w:tentative="1">
      <w:start w:val="1"/>
      <w:numFmt w:val="bullet"/>
      <w:lvlText w:val=""/>
      <w:lvlJc w:val="left"/>
      <w:pPr>
        <w:ind w:left="4052" w:hanging="400"/>
      </w:pPr>
      <w:rPr>
        <w:rFonts w:ascii="Wingdings" w:hAnsi="Wingdings" w:hint="default"/>
      </w:rPr>
    </w:lvl>
    <w:lvl w:ilvl="8" w:tplc="0409001B" w:tentative="1">
      <w:start w:val="1"/>
      <w:numFmt w:val="bullet"/>
      <w:lvlText w:val=""/>
      <w:lvlJc w:val="left"/>
      <w:pPr>
        <w:ind w:left="4452" w:hanging="400"/>
      </w:pPr>
      <w:rPr>
        <w:rFonts w:ascii="Wingdings" w:hAnsi="Wingdings" w:hint="default"/>
      </w:rPr>
    </w:lvl>
  </w:abstractNum>
  <w:abstractNum w:abstractNumId="5" w15:restartNumberingAfterBreak="0">
    <w:nsid w:val="185E0BE0"/>
    <w:multiLevelType w:val="hybridMultilevel"/>
    <w:tmpl w:val="FE2A2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71061"/>
    <w:multiLevelType w:val="hybridMultilevel"/>
    <w:tmpl w:val="1FF205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9740AF"/>
    <w:multiLevelType w:val="hybridMultilevel"/>
    <w:tmpl w:val="7C3EC8F6"/>
    <w:lvl w:ilvl="0" w:tplc="08090005">
      <w:start w:val="1"/>
      <w:numFmt w:val="bullet"/>
      <w:lvlText w:val=""/>
      <w:lvlJc w:val="left"/>
      <w:pPr>
        <w:ind w:left="2000" w:hanging="400"/>
      </w:pPr>
      <w:rPr>
        <w:rFonts w:ascii="Wingdings" w:hAnsi="Wingdings" w:hint="default"/>
      </w:rPr>
    </w:lvl>
    <w:lvl w:ilvl="1" w:tplc="04090003">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12"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44DC626B"/>
    <w:multiLevelType w:val="hybridMultilevel"/>
    <w:tmpl w:val="6FF21C66"/>
    <w:lvl w:ilvl="0" w:tplc="64C8DCD4">
      <w:start w:val="1"/>
      <w:numFmt w:val="decimal"/>
      <w:lvlText w:val="%1."/>
      <w:lvlJc w:val="left"/>
      <w:pPr>
        <w:ind w:left="1200" w:hanging="360"/>
      </w:pPr>
      <w:rPr>
        <w:rFonts w:hint="default"/>
      </w:rPr>
    </w:lvl>
    <w:lvl w:ilvl="1" w:tplc="04090019" w:tentative="1">
      <w:start w:val="1"/>
      <w:numFmt w:val="upperLetter"/>
      <w:lvlText w:val="%2."/>
      <w:lvlJc w:val="left"/>
      <w:pPr>
        <w:ind w:left="1640" w:hanging="400"/>
      </w:pPr>
    </w:lvl>
    <w:lvl w:ilvl="2" w:tplc="0409001B" w:tentative="1">
      <w:start w:val="1"/>
      <w:numFmt w:val="lowerRoman"/>
      <w:lvlText w:val="%3."/>
      <w:lvlJc w:val="right"/>
      <w:pPr>
        <w:ind w:left="2040" w:hanging="400"/>
      </w:pPr>
    </w:lvl>
    <w:lvl w:ilvl="3" w:tplc="0409000F" w:tentative="1">
      <w:start w:val="1"/>
      <w:numFmt w:val="decimal"/>
      <w:lvlText w:val="%4."/>
      <w:lvlJc w:val="left"/>
      <w:pPr>
        <w:ind w:left="2440" w:hanging="400"/>
      </w:pPr>
    </w:lvl>
    <w:lvl w:ilvl="4" w:tplc="04090019" w:tentative="1">
      <w:start w:val="1"/>
      <w:numFmt w:val="upperLetter"/>
      <w:lvlText w:val="%5."/>
      <w:lvlJc w:val="left"/>
      <w:pPr>
        <w:ind w:left="2840" w:hanging="400"/>
      </w:pPr>
    </w:lvl>
    <w:lvl w:ilvl="5" w:tplc="0409001B" w:tentative="1">
      <w:start w:val="1"/>
      <w:numFmt w:val="lowerRoman"/>
      <w:lvlText w:val="%6."/>
      <w:lvlJc w:val="right"/>
      <w:pPr>
        <w:ind w:left="3240" w:hanging="400"/>
      </w:pPr>
    </w:lvl>
    <w:lvl w:ilvl="6" w:tplc="0409000F" w:tentative="1">
      <w:start w:val="1"/>
      <w:numFmt w:val="decimal"/>
      <w:lvlText w:val="%7."/>
      <w:lvlJc w:val="left"/>
      <w:pPr>
        <w:ind w:left="3640" w:hanging="400"/>
      </w:pPr>
    </w:lvl>
    <w:lvl w:ilvl="7" w:tplc="04090019" w:tentative="1">
      <w:start w:val="1"/>
      <w:numFmt w:val="upperLetter"/>
      <w:lvlText w:val="%8."/>
      <w:lvlJc w:val="left"/>
      <w:pPr>
        <w:ind w:left="4040" w:hanging="400"/>
      </w:pPr>
    </w:lvl>
    <w:lvl w:ilvl="8" w:tplc="0409001B" w:tentative="1">
      <w:start w:val="1"/>
      <w:numFmt w:val="lowerRoman"/>
      <w:lvlText w:val="%9."/>
      <w:lvlJc w:val="right"/>
      <w:pPr>
        <w:ind w:left="4440" w:hanging="400"/>
      </w:pPr>
    </w:lvl>
  </w:abstractNum>
  <w:abstractNum w:abstractNumId="14" w15:restartNumberingAfterBreak="0">
    <w:nsid w:val="48EA78D1"/>
    <w:multiLevelType w:val="hybridMultilevel"/>
    <w:tmpl w:val="797AB5A2"/>
    <w:lvl w:ilvl="0" w:tplc="FAD2FD1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8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7EA0429"/>
    <w:multiLevelType w:val="hybridMultilevel"/>
    <w:tmpl w:val="74BA9DCE"/>
    <w:lvl w:ilvl="0" w:tplc="04090009">
      <w:start w:val="1"/>
      <w:numFmt w:val="bullet"/>
      <w:lvlText w:val=""/>
      <w:lvlJc w:val="left"/>
      <w:pPr>
        <w:ind w:left="1534" w:hanging="400"/>
      </w:pPr>
      <w:rPr>
        <w:rFonts w:ascii="Wingdings" w:hAnsi="Wingdings" w:hint="default"/>
      </w:rPr>
    </w:lvl>
    <w:lvl w:ilvl="1" w:tplc="04090003">
      <w:start w:val="1"/>
      <w:numFmt w:val="bullet"/>
      <w:lvlText w:val=""/>
      <w:lvlJc w:val="left"/>
      <w:pPr>
        <w:ind w:left="1934" w:hanging="400"/>
      </w:pPr>
      <w:rPr>
        <w:rFonts w:ascii="Wingdings" w:hAnsi="Wingdings" w:hint="default"/>
      </w:rPr>
    </w:lvl>
    <w:lvl w:ilvl="2" w:tplc="04090005">
      <w:start w:val="1"/>
      <w:numFmt w:val="bullet"/>
      <w:lvlText w:val=""/>
      <w:lvlJc w:val="left"/>
      <w:pPr>
        <w:ind w:left="2334" w:hanging="400"/>
      </w:pPr>
      <w:rPr>
        <w:rFonts w:ascii="Wingdings" w:hAnsi="Wingdings" w:hint="default"/>
      </w:rPr>
    </w:lvl>
    <w:lvl w:ilvl="3" w:tplc="0409000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830A6E"/>
    <w:multiLevelType w:val="hybridMultilevel"/>
    <w:tmpl w:val="9914FA68"/>
    <w:lvl w:ilvl="0" w:tplc="FFFFFFFF">
      <w:start w:val="1"/>
      <w:numFmt w:val="bullet"/>
      <w:lvlText w:val=""/>
      <w:lvlJc w:val="left"/>
      <w:pPr>
        <w:ind w:left="1252" w:hanging="400"/>
      </w:pPr>
      <w:rPr>
        <w:rFonts w:ascii="Symbol" w:hAnsi="Symbol" w:hint="default"/>
      </w:rPr>
    </w:lvl>
    <w:lvl w:ilvl="1" w:tplc="04090019">
      <w:start w:val="1"/>
      <w:numFmt w:val="bullet"/>
      <w:lvlText w:val=""/>
      <w:lvlJc w:val="left"/>
      <w:pPr>
        <w:ind w:left="1652" w:hanging="400"/>
      </w:pPr>
      <w:rPr>
        <w:rFonts w:ascii="Wingdings" w:hAnsi="Wingdings" w:hint="default"/>
      </w:rPr>
    </w:lvl>
    <w:lvl w:ilvl="2" w:tplc="0409001B">
      <w:start w:val="1"/>
      <w:numFmt w:val="bullet"/>
      <w:lvlText w:val=""/>
      <w:lvlJc w:val="left"/>
      <w:pPr>
        <w:ind w:left="2052" w:hanging="400"/>
      </w:pPr>
      <w:rPr>
        <w:rFonts w:ascii="Wingdings" w:hAnsi="Wingdings" w:hint="default"/>
      </w:rPr>
    </w:lvl>
    <w:lvl w:ilvl="3" w:tplc="0409000F">
      <w:start w:val="1"/>
      <w:numFmt w:val="bullet"/>
      <w:lvlText w:val=""/>
      <w:lvlJc w:val="left"/>
      <w:pPr>
        <w:ind w:left="2452" w:hanging="400"/>
      </w:pPr>
      <w:rPr>
        <w:rFonts w:ascii="Wingdings" w:hAnsi="Wingdings" w:hint="default"/>
      </w:rPr>
    </w:lvl>
    <w:lvl w:ilvl="4" w:tplc="04090019">
      <w:start w:val="1"/>
      <w:numFmt w:val="bullet"/>
      <w:lvlText w:val=""/>
      <w:lvlJc w:val="left"/>
      <w:pPr>
        <w:ind w:left="2852" w:hanging="400"/>
      </w:pPr>
      <w:rPr>
        <w:rFonts w:ascii="Wingdings" w:hAnsi="Wingdings" w:hint="default"/>
      </w:rPr>
    </w:lvl>
    <w:lvl w:ilvl="5" w:tplc="0409001B">
      <w:start w:val="1"/>
      <w:numFmt w:val="bullet"/>
      <w:lvlText w:val=""/>
      <w:lvlJc w:val="left"/>
      <w:pPr>
        <w:ind w:left="3252" w:hanging="400"/>
      </w:pPr>
      <w:rPr>
        <w:rFonts w:ascii="Wingdings" w:hAnsi="Wingdings" w:hint="default"/>
      </w:rPr>
    </w:lvl>
    <w:lvl w:ilvl="6" w:tplc="0409000F" w:tentative="1">
      <w:start w:val="1"/>
      <w:numFmt w:val="bullet"/>
      <w:lvlText w:val=""/>
      <w:lvlJc w:val="left"/>
      <w:pPr>
        <w:ind w:left="3652" w:hanging="400"/>
      </w:pPr>
      <w:rPr>
        <w:rFonts w:ascii="Wingdings" w:hAnsi="Wingdings" w:hint="default"/>
      </w:rPr>
    </w:lvl>
    <w:lvl w:ilvl="7" w:tplc="04090019" w:tentative="1">
      <w:start w:val="1"/>
      <w:numFmt w:val="bullet"/>
      <w:lvlText w:val=""/>
      <w:lvlJc w:val="left"/>
      <w:pPr>
        <w:ind w:left="4052" w:hanging="400"/>
      </w:pPr>
      <w:rPr>
        <w:rFonts w:ascii="Wingdings" w:hAnsi="Wingdings" w:hint="default"/>
      </w:rPr>
    </w:lvl>
    <w:lvl w:ilvl="8" w:tplc="0409001B" w:tentative="1">
      <w:start w:val="1"/>
      <w:numFmt w:val="bullet"/>
      <w:lvlText w:val=""/>
      <w:lvlJc w:val="left"/>
      <w:pPr>
        <w:ind w:left="4452" w:hanging="400"/>
      </w:pPr>
      <w:rPr>
        <w:rFonts w:ascii="Wingdings" w:hAnsi="Wingdings" w:hint="default"/>
      </w:rPr>
    </w:lvl>
  </w:abstractNum>
  <w:abstractNum w:abstractNumId="18" w15:restartNumberingAfterBreak="0">
    <w:nsid w:val="75A91AA5"/>
    <w:multiLevelType w:val="hybridMultilevel"/>
    <w:tmpl w:val="F058F1A2"/>
    <w:lvl w:ilvl="0" w:tplc="0409000F">
      <w:start w:val="1"/>
      <w:numFmt w:val="decimal"/>
      <w:lvlText w:val="%1."/>
      <w:lvlJc w:val="left"/>
      <w:pPr>
        <w:ind w:left="1360" w:hanging="360"/>
      </w:pPr>
    </w:lvl>
    <w:lvl w:ilvl="1" w:tplc="04090019">
      <w:start w:val="1"/>
      <w:numFmt w:val="lowerLetter"/>
      <w:lvlText w:val="%2."/>
      <w:lvlJc w:val="left"/>
      <w:pPr>
        <w:ind w:left="2080" w:hanging="360"/>
      </w:pPr>
    </w:lvl>
    <w:lvl w:ilvl="2" w:tplc="0409001B">
      <w:start w:val="1"/>
      <w:numFmt w:val="lowerRoman"/>
      <w:lvlText w:val="%3."/>
      <w:lvlJc w:val="right"/>
      <w:pPr>
        <w:ind w:left="2800" w:hanging="180"/>
      </w:pPr>
    </w:lvl>
    <w:lvl w:ilvl="3" w:tplc="0409000F">
      <w:start w:val="1"/>
      <w:numFmt w:val="decimal"/>
      <w:lvlText w:val="%4."/>
      <w:lvlJc w:val="left"/>
      <w:pPr>
        <w:ind w:left="3520" w:hanging="360"/>
      </w:pPr>
    </w:lvl>
    <w:lvl w:ilvl="4" w:tplc="04090019">
      <w:start w:val="1"/>
      <w:numFmt w:val="lowerLetter"/>
      <w:lvlText w:val="%5."/>
      <w:lvlJc w:val="left"/>
      <w:pPr>
        <w:ind w:left="4240" w:hanging="360"/>
      </w:pPr>
    </w:lvl>
    <w:lvl w:ilvl="5" w:tplc="0409001B">
      <w:start w:val="1"/>
      <w:numFmt w:val="lowerRoman"/>
      <w:lvlText w:val="%6."/>
      <w:lvlJc w:val="right"/>
      <w:pPr>
        <w:ind w:left="4960" w:hanging="180"/>
      </w:pPr>
    </w:lvl>
    <w:lvl w:ilvl="6" w:tplc="0409000F">
      <w:start w:val="1"/>
      <w:numFmt w:val="decimal"/>
      <w:lvlText w:val="%7."/>
      <w:lvlJc w:val="left"/>
      <w:pPr>
        <w:ind w:left="5680" w:hanging="360"/>
      </w:pPr>
    </w:lvl>
    <w:lvl w:ilvl="7" w:tplc="04090019">
      <w:start w:val="1"/>
      <w:numFmt w:val="lowerLetter"/>
      <w:lvlText w:val="%8."/>
      <w:lvlJc w:val="left"/>
      <w:pPr>
        <w:ind w:left="6400" w:hanging="360"/>
      </w:pPr>
    </w:lvl>
    <w:lvl w:ilvl="8" w:tplc="0409001B">
      <w:start w:val="1"/>
      <w:numFmt w:val="lowerRoman"/>
      <w:lvlText w:val="%9."/>
      <w:lvlJc w:val="right"/>
      <w:pPr>
        <w:ind w:left="7120" w:hanging="180"/>
      </w:pPr>
    </w:lvl>
  </w:abstractNum>
  <w:abstractNum w:abstractNumId="19" w15:restartNumberingAfterBreak="0">
    <w:nsid w:val="77D16B7D"/>
    <w:multiLevelType w:val="hybridMultilevel"/>
    <w:tmpl w:val="6FF21C66"/>
    <w:lvl w:ilvl="0" w:tplc="64C8DCD4">
      <w:start w:val="1"/>
      <w:numFmt w:val="decimal"/>
      <w:lvlText w:val="%1."/>
      <w:lvlJc w:val="left"/>
      <w:pPr>
        <w:ind w:left="1200" w:hanging="360"/>
      </w:pPr>
      <w:rPr>
        <w:rFonts w:hint="default"/>
      </w:rPr>
    </w:lvl>
    <w:lvl w:ilvl="1" w:tplc="04090019" w:tentative="1">
      <w:start w:val="1"/>
      <w:numFmt w:val="upperLetter"/>
      <w:lvlText w:val="%2."/>
      <w:lvlJc w:val="left"/>
      <w:pPr>
        <w:ind w:left="1640" w:hanging="400"/>
      </w:pPr>
    </w:lvl>
    <w:lvl w:ilvl="2" w:tplc="0409001B" w:tentative="1">
      <w:start w:val="1"/>
      <w:numFmt w:val="lowerRoman"/>
      <w:lvlText w:val="%3."/>
      <w:lvlJc w:val="right"/>
      <w:pPr>
        <w:ind w:left="2040" w:hanging="400"/>
      </w:pPr>
    </w:lvl>
    <w:lvl w:ilvl="3" w:tplc="0409000F" w:tentative="1">
      <w:start w:val="1"/>
      <w:numFmt w:val="decimal"/>
      <w:lvlText w:val="%4."/>
      <w:lvlJc w:val="left"/>
      <w:pPr>
        <w:ind w:left="2440" w:hanging="400"/>
      </w:pPr>
    </w:lvl>
    <w:lvl w:ilvl="4" w:tplc="04090019" w:tentative="1">
      <w:start w:val="1"/>
      <w:numFmt w:val="upperLetter"/>
      <w:lvlText w:val="%5."/>
      <w:lvlJc w:val="left"/>
      <w:pPr>
        <w:ind w:left="2840" w:hanging="400"/>
      </w:pPr>
    </w:lvl>
    <w:lvl w:ilvl="5" w:tplc="0409001B" w:tentative="1">
      <w:start w:val="1"/>
      <w:numFmt w:val="lowerRoman"/>
      <w:lvlText w:val="%6."/>
      <w:lvlJc w:val="right"/>
      <w:pPr>
        <w:ind w:left="3240" w:hanging="400"/>
      </w:pPr>
    </w:lvl>
    <w:lvl w:ilvl="6" w:tplc="0409000F" w:tentative="1">
      <w:start w:val="1"/>
      <w:numFmt w:val="decimal"/>
      <w:lvlText w:val="%7."/>
      <w:lvlJc w:val="left"/>
      <w:pPr>
        <w:ind w:left="3640" w:hanging="400"/>
      </w:pPr>
    </w:lvl>
    <w:lvl w:ilvl="7" w:tplc="04090019" w:tentative="1">
      <w:start w:val="1"/>
      <w:numFmt w:val="upperLetter"/>
      <w:lvlText w:val="%8."/>
      <w:lvlJc w:val="left"/>
      <w:pPr>
        <w:ind w:left="4040" w:hanging="400"/>
      </w:pPr>
    </w:lvl>
    <w:lvl w:ilvl="8" w:tplc="0409001B" w:tentative="1">
      <w:start w:val="1"/>
      <w:numFmt w:val="lowerRoman"/>
      <w:lvlText w:val="%9."/>
      <w:lvlJc w:val="right"/>
      <w:pPr>
        <w:ind w:left="4440" w:hanging="400"/>
      </w:pPr>
    </w:lvl>
  </w:abstractNum>
  <w:abstractNum w:abstractNumId="20"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1" w15:restartNumberingAfterBreak="0">
    <w:nsid w:val="7B6A5923"/>
    <w:multiLevelType w:val="hybridMultilevel"/>
    <w:tmpl w:val="E3CCA8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22"/>
  </w:num>
  <w:num w:numId="4">
    <w:abstractNumId w:val="9"/>
  </w:num>
  <w:num w:numId="5">
    <w:abstractNumId w:val="2"/>
  </w:num>
  <w:num w:numId="6">
    <w:abstractNumId w:val="20"/>
  </w:num>
  <w:num w:numId="7">
    <w:abstractNumId w:val="1"/>
  </w:num>
  <w:num w:numId="8">
    <w:abstractNumId w:val="3"/>
  </w:num>
  <w:num w:numId="9">
    <w:abstractNumId w:val="8"/>
  </w:num>
  <w:num w:numId="10">
    <w:abstractNumId w:val="7"/>
  </w:num>
  <w:num w:numId="11">
    <w:abstractNumId w:val="6"/>
  </w:num>
  <w:num w:numId="12">
    <w:abstractNumId w:val="12"/>
  </w:num>
  <w:num w:numId="13">
    <w:abstractNumId w:val="0"/>
  </w:num>
  <w:num w:numId="14">
    <w:abstractNumId w:val="11"/>
  </w:num>
  <w:num w:numId="15">
    <w:abstractNumId w:val="14"/>
  </w:num>
  <w:num w:numId="16">
    <w:abstractNumId w:val="19"/>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5"/>
  </w:num>
  <w:num w:numId="20">
    <w:abstractNumId w:val="4"/>
  </w:num>
  <w:num w:numId="21">
    <w:abstractNumId w:val="13"/>
  </w:num>
  <w:num w:numId="22">
    <w:abstractNumId w:val="5"/>
  </w:num>
  <w:num w:numId="2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0D3"/>
    <w:rsid w:val="00011C3B"/>
    <w:rsid w:val="00015665"/>
    <w:rsid w:val="000254C9"/>
    <w:rsid w:val="000276C5"/>
    <w:rsid w:val="000415AD"/>
    <w:rsid w:val="000439FB"/>
    <w:rsid w:val="0004456C"/>
    <w:rsid w:val="00051827"/>
    <w:rsid w:val="0005259B"/>
    <w:rsid w:val="00053FEE"/>
    <w:rsid w:val="00060AE4"/>
    <w:rsid w:val="000746A7"/>
    <w:rsid w:val="000910BB"/>
    <w:rsid w:val="000926AF"/>
    <w:rsid w:val="000A3ED2"/>
    <w:rsid w:val="000C00FA"/>
    <w:rsid w:val="000C51AA"/>
    <w:rsid w:val="000D17BC"/>
    <w:rsid w:val="000D2186"/>
    <w:rsid w:val="000E3436"/>
    <w:rsid w:val="000E4F35"/>
    <w:rsid w:val="000F6C1C"/>
    <w:rsid w:val="001075A7"/>
    <w:rsid w:val="00116F4B"/>
    <w:rsid w:val="001229F4"/>
    <w:rsid w:val="00137471"/>
    <w:rsid w:val="00150FD3"/>
    <w:rsid w:val="00184428"/>
    <w:rsid w:val="00197721"/>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126EC"/>
    <w:rsid w:val="00213A93"/>
    <w:rsid w:val="0022485E"/>
    <w:rsid w:val="00243A99"/>
    <w:rsid w:val="00244970"/>
    <w:rsid w:val="0029567C"/>
    <w:rsid w:val="002A3E86"/>
    <w:rsid w:val="002A7467"/>
    <w:rsid w:val="002C0B82"/>
    <w:rsid w:val="002E3234"/>
    <w:rsid w:val="00301B7A"/>
    <w:rsid w:val="00306D59"/>
    <w:rsid w:val="00311FCD"/>
    <w:rsid w:val="003153D2"/>
    <w:rsid w:val="0032503A"/>
    <w:rsid w:val="00325EE1"/>
    <w:rsid w:val="003357C0"/>
    <w:rsid w:val="00335BCB"/>
    <w:rsid w:val="00344D60"/>
    <w:rsid w:val="00346477"/>
    <w:rsid w:val="00347859"/>
    <w:rsid w:val="00347CB0"/>
    <w:rsid w:val="0035113C"/>
    <w:rsid w:val="00352999"/>
    <w:rsid w:val="003530E2"/>
    <w:rsid w:val="003570E3"/>
    <w:rsid w:val="0036248C"/>
    <w:rsid w:val="003666A8"/>
    <w:rsid w:val="00367401"/>
    <w:rsid w:val="00375678"/>
    <w:rsid w:val="0039390A"/>
    <w:rsid w:val="00394AB0"/>
    <w:rsid w:val="00396252"/>
    <w:rsid w:val="003A4B47"/>
    <w:rsid w:val="003B24AF"/>
    <w:rsid w:val="003B7182"/>
    <w:rsid w:val="003C4522"/>
    <w:rsid w:val="003D3434"/>
    <w:rsid w:val="003D5036"/>
    <w:rsid w:val="003D764D"/>
    <w:rsid w:val="003E3A1A"/>
    <w:rsid w:val="003E56B5"/>
    <w:rsid w:val="003F1B9F"/>
    <w:rsid w:val="003F5840"/>
    <w:rsid w:val="0040091C"/>
    <w:rsid w:val="00406D7A"/>
    <w:rsid w:val="00407C15"/>
    <w:rsid w:val="00410ACB"/>
    <w:rsid w:val="004258BA"/>
    <w:rsid w:val="00430203"/>
    <w:rsid w:val="00442759"/>
    <w:rsid w:val="004531C9"/>
    <w:rsid w:val="00457D91"/>
    <w:rsid w:val="00460C31"/>
    <w:rsid w:val="00464E5B"/>
    <w:rsid w:val="0047055A"/>
    <w:rsid w:val="00474450"/>
    <w:rsid w:val="0048308F"/>
    <w:rsid w:val="004873E6"/>
    <w:rsid w:val="0049079B"/>
    <w:rsid w:val="0049103D"/>
    <w:rsid w:val="004968C9"/>
    <w:rsid w:val="004B15B8"/>
    <w:rsid w:val="004B39EE"/>
    <w:rsid w:val="004B566C"/>
    <w:rsid w:val="004B7B48"/>
    <w:rsid w:val="004C016C"/>
    <w:rsid w:val="004D4AB1"/>
    <w:rsid w:val="004F0C92"/>
    <w:rsid w:val="004F218A"/>
    <w:rsid w:val="0050334E"/>
    <w:rsid w:val="00504201"/>
    <w:rsid w:val="00505387"/>
    <w:rsid w:val="00512DF7"/>
    <w:rsid w:val="005141E7"/>
    <w:rsid w:val="00517E63"/>
    <w:rsid w:val="005235FF"/>
    <w:rsid w:val="00526B0D"/>
    <w:rsid w:val="0053147B"/>
    <w:rsid w:val="005320E3"/>
    <w:rsid w:val="005453F2"/>
    <w:rsid w:val="0055346F"/>
    <w:rsid w:val="005579FF"/>
    <w:rsid w:val="005776DD"/>
    <w:rsid w:val="00582117"/>
    <w:rsid w:val="0058478F"/>
    <w:rsid w:val="00593315"/>
    <w:rsid w:val="005A170D"/>
    <w:rsid w:val="005A4BF6"/>
    <w:rsid w:val="005A6C96"/>
    <w:rsid w:val="005C3636"/>
    <w:rsid w:val="005D0418"/>
    <w:rsid w:val="005D3F14"/>
    <w:rsid w:val="005E1D58"/>
    <w:rsid w:val="005F485D"/>
    <w:rsid w:val="0060476F"/>
    <w:rsid w:val="00610E37"/>
    <w:rsid w:val="006207ED"/>
    <w:rsid w:val="00626BC9"/>
    <w:rsid w:val="00627A21"/>
    <w:rsid w:val="006458DF"/>
    <w:rsid w:val="00650D52"/>
    <w:rsid w:val="006615B2"/>
    <w:rsid w:val="00662313"/>
    <w:rsid w:val="00673911"/>
    <w:rsid w:val="006817D5"/>
    <w:rsid w:val="006870C9"/>
    <w:rsid w:val="006A3ADF"/>
    <w:rsid w:val="006A7BCB"/>
    <w:rsid w:val="006B4C1E"/>
    <w:rsid w:val="006B5DE2"/>
    <w:rsid w:val="006C090F"/>
    <w:rsid w:val="006C368C"/>
    <w:rsid w:val="006C4E32"/>
    <w:rsid w:val="006C56D8"/>
    <w:rsid w:val="006D07AE"/>
    <w:rsid w:val="006D1C93"/>
    <w:rsid w:val="006D6EB5"/>
    <w:rsid w:val="006E3F11"/>
    <w:rsid w:val="00701410"/>
    <w:rsid w:val="0070151D"/>
    <w:rsid w:val="007113A1"/>
    <w:rsid w:val="00721CF6"/>
    <w:rsid w:val="00723E46"/>
    <w:rsid w:val="00731DB4"/>
    <w:rsid w:val="00733826"/>
    <w:rsid w:val="0073486C"/>
    <w:rsid w:val="00742E04"/>
    <w:rsid w:val="00744081"/>
    <w:rsid w:val="00747872"/>
    <w:rsid w:val="00766CFB"/>
    <w:rsid w:val="00774DA0"/>
    <w:rsid w:val="007816FF"/>
    <w:rsid w:val="00783B44"/>
    <w:rsid w:val="00785028"/>
    <w:rsid w:val="00791C7B"/>
    <w:rsid w:val="007A3A5A"/>
    <w:rsid w:val="007A4370"/>
    <w:rsid w:val="007C137D"/>
    <w:rsid w:val="007E1D15"/>
    <w:rsid w:val="007E1DEA"/>
    <w:rsid w:val="007E2202"/>
    <w:rsid w:val="00800E3A"/>
    <w:rsid w:val="00810BB3"/>
    <w:rsid w:val="008145EA"/>
    <w:rsid w:val="00815869"/>
    <w:rsid w:val="00816B81"/>
    <w:rsid w:val="00823B90"/>
    <w:rsid w:val="00825897"/>
    <w:rsid w:val="00827923"/>
    <w:rsid w:val="0083266E"/>
    <w:rsid w:val="008337E5"/>
    <w:rsid w:val="00852939"/>
    <w:rsid w:val="008546E5"/>
    <w:rsid w:val="008620D4"/>
    <w:rsid w:val="00865EA8"/>
    <w:rsid w:val="00871653"/>
    <w:rsid w:val="00881D74"/>
    <w:rsid w:val="00881E7B"/>
    <w:rsid w:val="008836AC"/>
    <w:rsid w:val="00887422"/>
    <w:rsid w:val="00887B44"/>
    <w:rsid w:val="00891276"/>
    <w:rsid w:val="0089166C"/>
    <w:rsid w:val="00893204"/>
    <w:rsid w:val="008960DE"/>
    <w:rsid w:val="008A36DF"/>
    <w:rsid w:val="008A5324"/>
    <w:rsid w:val="008C1698"/>
    <w:rsid w:val="008C1A3D"/>
    <w:rsid w:val="008D01C3"/>
    <w:rsid w:val="008D0D06"/>
    <w:rsid w:val="008D1E13"/>
    <w:rsid w:val="008D6549"/>
    <w:rsid w:val="008D70D2"/>
    <w:rsid w:val="008F47C4"/>
    <w:rsid w:val="00900AE8"/>
    <w:rsid w:val="00900DAD"/>
    <w:rsid w:val="0091408E"/>
    <w:rsid w:val="00916A06"/>
    <w:rsid w:val="00932349"/>
    <w:rsid w:val="009378CA"/>
    <w:rsid w:val="00940583"/>
    <w:rsid w:val="0095025E"/>
    <w:rsid w:val="009559E1"/>
    <w:rsid w:val="00955C4C"/>
    <w:rsid w:val="00961920"/>
    <w:rsid w:val="009659C9"/>
    <w:rsid w:val="009745FF"/>
    <w:rsid w:val="009821BE"/>
    <w:rsid w:val="00994341"/>
    <w:rsid w:val="00995338"/>
    <w:rsid w:val="00996777"/>
    <w:rsid w:val="00996B3A"/>
    <w:rsid w:val="009A6EBE"/>
    <w:rsid w:val="009C0BC7"/>
    <w:rsid w:val="009C6592"/>
    <w:rsid w:val="009E209B"/>
    <w:rsid w:val="009F0747"/>
    <w:rsid w:val="00A03514"/>
    <w:rsid w:val="00A17079"/>
    <w:rsid w:val="00A448C3"/>
    <w:rsid w:val="00A458D4"/>
    <w:rsid w:val="00A4688D"/>
    <w:rsid w:val="00A46FA7"/>
    <w:rsid w:val="00A46FB7"/>
    <w:rsid w:val="00A53118"/>
    <w:rsid w:val="00A64EA4"/>
    <w:rsid w:val="00A757F5"/>
    <w:rsid w:val="00A8364B"/>
    <w:rsid w:val="00A86AB5"/>
    <w:rsid w:val="00A97226"/>
    <w:rsid w:val="00AA0E64"/>
    <w:rsid w:val="00AA142F"/>
    <w:rsid w:val="00AA53DB"/>
    <w:rsid w:val="00AB239A"/>
    <w:rsid w:val="00AC014D"/>
    <w:rsid w:val="00AC39FB"/>
    <w:rsid w:val="00AD53C7"/>
    <w:rsid w:val="00AD7ADC"/>
    <w:rsid w:val="00AE08EB"/>
    <w:rsid w:val="00B00BBE"/>
    <w:rsid w:val="00B10710"/>
    <w:rsid w:val="00B208FA"/>
    <w:rsid w:val="00B25C12"/>
    <w:rsid w:val="00B2766F"/>
    <w:rsid w:val="00B31ABC"/>
    <w:rsid w:val="00B342F4"/>
    <w:rsid w:val="00B42DAE"/>
    <w:rsid w:val="00B445ED"/>
    <w:rsid w:val="00B6300F"/>
    <w:rsid w:val="00B70389"/>
    <w:rsid w:val="00B777A1"/>
    <w:rsid w:val="00B84623"/>
    <w:rsid w:val="00BA033D"/>
    <w:rsid w:val="00BB66D5"/>
    <w:rsid w:val="00BC7E6E"/>
    <w:rsid w:val="00BE1D1F"/>
    <w:rsid w:val="00BE5E66"/>
    <w:rsid w:val="00BF5056"/>
    <w:rsid w:val="00C00281"/>
    <w:rsid w:val="00C0553E"/>
    <w:rsid w:val="00C05625"/>
    <w:rsid w:val="00C1751E"/>
    <w:rsid w:val="00C17C6C"/>
    <w:rsid w:val="00C21339"/>
    <w:rsid w:val="00C232FD"/>
    <w:rsid w:val="00C266F9"/>
    <w:rsid w:val="00C341D7"/>
    <w:rsid w:val="00C371EA"/>
    <w:rsid w:val="00C445AD"/>
    <w:rsid w:val="00C44CBA"/>
    <w:rsid w:val="00C458F0"/>
    <w:rsid w:val="00C4666A"/>
    <w:rsid w:val="00C479A3"/>
    <w:rsid w:val="00C50477"/>
    <w:rsid w:val="00C51849"/>
    <w:rsid w:val="00C63F9C"/>
    <w:rsid w:val="00C74DAF"/>
    <w:rsid w:val="00C74EC1"/>
    <w:rsid w:val="00C80116"/>
    <w:rsid w:val="00C8099C"/>
    <w:rsid w:val="00C87BFC"/>
    <w:rsid w:val="00CA61A0"/>
    <w:rsid w:val="00CB3692"/>
    <w:rsid w:val="00CC129B"/>
    <w:rsid w:val="00CC3F36"/>
    <w:rsid w:val="00CF5E71"/>
    <w:rsid w:val="00CF7FAC"/>
    <w:rsid w:val="00D07C7F"/>
    <w:rsid w:val="00D160C1"/>
    <w:rsid w:val="00D17794"/>
    <w:rsid w:val="00D17DDA"/>
    <w:rsid w:val="00D22398"/>
    <w:rsid w:val="00D35E6C"/>
    <w:rsid w:val="00D37B0F"/>
    <w:rsid w:val="00D436CF"/>
    <w:rsid w:val="00D45B2F"/>
    <w:rsid w:val="00D46E88"/>
    <w:rsid w:val="00D60BD6"/>
    <w:rsid w:val="00D613A9"/>
    <w:rsid w:val="00D70D86"/>
    <w:rsid w:val="00D76BA4"/>
    <w:rsid w:val="00D8021D"/>
    <w:rsid w:val="00D82D10"/>
    <w:rsid w:val="00D86784"/>
    <w:rsid w:val="00D920E6"/>
    <w:rsid w:val="00D95335"/>
    <w:rsid w:val="00DA5082"/>
    <w:rsid w:val="00DE2A08"/>
    <w:rsid w:val="00DE2B4D"/>
    <w:rsid w:val="00DF204E"/>
    <w:rsid w:val="00E00E44"/>
    <w:rsid w:val="00E04425"/>
    <w:rsid w:val="00E049A8"/>
    <w:rsid w:val="00E12ECB"/>
    <w:rsid w:val="00E1451F"/>
    <w:rsid w:val="00E15A72"/>
    <w:rsid w:val="00E15E28"/>
    <w:rsid w:val="00E16577"/>
    <w:rsid w:val="00E22CBB"/>
    <w:rsid w:val="00E36051"/>
    <w:rsid w:val="00E544FA"/>
    <w:rsid w:val="00E55E83"/>
    <w:rsid w:val="00E5792E"/>
    <w:rsid w:val="00E6077C"/>
    <w:rsid w:val="00E6618E"/>
    <w:rsid w:val="00E74E4B"/>
    <w:rsid w:val="00E77436"/>
    <w:rsid w:val="00E82C8E"/>
    <w:rsid w:val="00E87CFA"/>
    <w:rsid w:val="00E93D77"/>
    <w:rsid w:val="00E95264"/>
    <w:rsid w:val="00EA2172"/>
    <w:rsid w:val="00EA2471"/>
    <w:rsid w:val="00EA2DC1"/>
    <w:rsid w:val="00EA6ADF"/>
    <w:rsid w:val="00EC5571"/>
    <w:rsid w:val="00ED0E8F"/>
    <w:rsid w:val="00ED73DA"/>
    <w:rsid w:val="00EE1504"/>
    <w:rsid w:val="00EE3B5B"/>
    <w:rsid w:val="00EE3F0B"/>
    <w:rsid w:val="00EE4CC9"/>
    <w:rsid w:val="00EE7BEC"/>
    <w:rsid w:val="00EF1F41"/>
    <w:rsid w:val="00EF4800"/>
    <w:rsid w:val="00EF674A"/>
    <w:rsid w:val="00F00436"/>
    <w:rsid w:val="00F00A3D"/>
    <w:rsid w:val="00F03F43"/>
    <w:rsid w:val="00F144B7"/>
    <w:rsid w:val="00F17CA4"/>
    <w:rsid w:val="00F24DDD"/>
    <w:rsid w:val="00F2770B"/>
    <w:rsid w:val="00F549A3"/>
    <w:rsid w:val="00F55CBF"/>
    <w:rsid w:val="00F72B10"/>
    <w:rsid w:val="00F77359"/>
    <w:rsid w:val="00F86A73"/>
    <w:rsid w:val="00F95A7B"/>
    <w:rsid w:val="00F95F92"/>
    <w:rsid w:val="00FA58DA"/>
    <w:rsid w:val="00FC345B"/>
    <w:rsid w:val="00FC675F"/>
    <w:rsid w:val="00FD4E37"/>
    <w:rsid w:val="00FD553E"/>
    <w:rsid w:val="00FE1B1B"/>
    <w:rsid w:val="00FF5B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paragraph" w:customStyle="1" w:styleId="LGTdoc">
    <w:name w:val="LGTdoc_본문"/>
    <w:basedOn w:val="a0"/>
    <w:link w:val="LGTdocChar"/>
    <w:qFormat/>
    <w:rsid w:val="006D6EB5"/>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6D6EB5"/>
    <w:rPr>
      <w:rFonts w:eastAsia="바탕"/>
      <w:kern w:val="2"/>
      <w:sz w:val="22"/>
      <w:szCs w:val="24"/>
      <w:lang w:val="en-GB" w:eastAsia="ko-KR"/>
    </w:rPr>
  </w:style>
  <w:style w:type="paragraph" w:customStyle="1" w:styleId="Style1">
    <w:name w:val="Style1"/>
    <w:basedOn w:val="a0"/>
    <w:link w:val="Style1Char"/>
    <w:qFormat/>
    <w:rsid w:val="00352999"/>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5299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1428">
      <w:bodyDiv w:val="1"/>
      <w:marLeft w:val="0"/>
      <w:marRight w:val="0"/>
      <w:marTop w:val="0"/>
      <w:marBottom w:val="0"/>
      <w:divBdr>
        <w:top w:val="none" w:sz="0" w:space="0" w:color="auto"/>
        <w:left w:val="none" w:sz="0" w:space="0" w:color="auto"/>
        <w:bottom w:val="none" w:sz="0" w:space="0" w:color="auto"/>
        <w:right w:val="none" w:sz="0" w:space="0" w:color="auto"/>
      </w:divBdr>
      <w:divsChild>
        <w:div w:id="855729568">
          <w:marLeft w:val="547"/>
          <w:marRight w:val="0"/>
          <w:marTop w:val="86"/>
          <w:marBottom w:val="0"/>
          <w:divBdr>
            <w:top w:val="none" w:sz="0" w:space="0" w:color="auto"/>
            <w:left w:val="none" w:sz="0" w:space="0" w:color="auto"/>
            <w:bottom w:val="none" w:sz="0" w:space="0" w:color="auto"/>
            <w:right w:val="none" w:sz="0" w:space="0" w:color="auto"/>
          </w:divBdr>
        </w:div>
        <w:div w:id="1386299448">
          <w:marLeft w:val="1166"/>
          <w:marRight w:val="0"/>
          <w:marTop w:val="77"/>
          <w:marBottom w:val="0"/>
          <w:divBdr>
            <w:top w:val="none" w:sz="0" w:space="0" w:color="auto"/>
            <w:left w:val="none" w:sz="0" w:space="0" w:color="auto"/>
            <w:bottom w:val="none" w:sz="0" w:space="0" w:color="auto"/>
            <w:right w:val="none" w:sz="0" w:space="0" w:color="auto"/>
          </w:divBdr>
        </w:div>
        <w:div w:id="1897084605">
          <w:marLeft w:val="1800"/>
          <w:marRight w:val="0"/>
          <w:marTop w:val="77"/>
          <w:marBottom w:val="0"/>
          <w:divBdr>
            <w:top w:val="none" w:sz="0" w:space="0" w:color="auto"/>
            <w:left w:val="none" w:sz="0" w:space="0" w:color="auto"/>
            <w:bottom w:val="none" w:sz="0" w:space="0" w:color="auto"/>
            <w:right w:val="none" w:sz="0" w:space="0" w:color="auto"/>
          </w:divBdr>
        </w:div>
        <w:div w:id="1430808434">
          <w:marLeft w:val="2520"/>
          <w:marRight w:val="0"/>
          <w:marTop w:val="67"/>
          <w:marBottom w:val="0"/>
          <w:divBdr>
            <w:top w:val="none" w:sz="0" w:space="0" w:color="auto"/>
            <w:left w:val="none" w:sz="0" w:space="0" w:color="auto"/>
            <w:bottom w:val="none" w:sz="0" w:space="0" w:color="auto"/>
            <w:right w:val="none" w:sz="0" w:space="0" w:color="auto"/>
          </w:divBdr>
        </w:div>
        <w:div w:id="1909459120">
          <w:marLeft w:val="2520"/>
          <w:marRight w:val="0"/>
          <w:marTop w:val="67"/>
          <w:marBottom w:val="0"/>
          <w:divBdr>
            <w:top w:val="none" w:sz="0" w:space="0" w:color="auto"/>
            <w:left w:val="none" w:sz="0" w:space="0" w:color="auto"/>
            <w:bottom w:val="none" w:sz="0" w:space="0" w:color="auto"/>
            <w:right w:val="none" w:sz="0" w:space="0" w:color="auto"/>
          </w:divBdr>
        </w:div>
        <w:div w:id="2001536167">
          <w:marLeft w:val="1800"/>
          <w:marRight w:val="0"/>
          <w:marTop w:val="77"/>
          <w:marBottom w:val="0"/>
          <w:divBdr>
            <w:top w:val="none" w:sz="0" w:space="0" w:color="auto"/>
            <w:left w:val="none" w:sz="0" w:space="0" w:color="auto"/>
            <w:bottom w:val="none" w:sz="0" w:space="0" w:color="auto"/>
            <w:right w:val="none" w:sz="0" w:space="0" w:color="auto"/>
          </w:divBdr>
        </w:div>
        <w:div w:id="1905988888">
          <w:marLeft w:val="1800"/>
          <w:marRight w:val="0"/>
          <w:marTop w:val="77"/>
          <w:marBottom w:val="0"/>
          <w:divBdr>
            <w:top w:val="none" w:sz="0" w:space="0" w:color="auto"/>
            <w:left w:val="none" w:sz="0" w:space="0" w:color="auto"/>
            <w:bottom w:val="none" w:sz="0" w:space="0" w:color="auto"/>
            <w:right w:val="none" w:sz="0" w:space="0" w:color="auto"/>
          </w:divBdr>
        </w:div>
        <w:div w:id="1538197190">
          <w:marLeft w:val="1800"/>
          <w:marRight w:val="0"/>
          <w:marTop w:val="77"/>
          <w:marBottom w:val="0"/>
          <w:divBdr>
            <w:top w:val="none" w:sz="0" w:space="0" w:color="auto"/>
            <w:left w:val="none" w:sz="0" w:space="0" w:color="auto"/>
            <w:bottom w:val="none" w:sz="0" w:space="0" w:color="auto"/>
            <w:right w:val="none" w:sz="0" w:space="0" w:color="auto"/>
          </w:divBdr>
        </w:div>
        <w:div w:id="291133269">
          <w:marLeft w:val="1166"/>
          <w:marRight w:val="0"/>
          <w:marTop w:val="77"/>
          <w:marBottom w:val="0"/>
          <w:divBdr>
            <w:top w:val="none" w:sz="0" w:space="0" w:color="auto"/>
            <w:left w:val="none" w:sz="0" w:space="0" w:color="auto"/>
            <w:bottom w:val="none" w:sz="0" w:space="0" w:color="auto"/>
            <w:right w:val="none" w:sz="0" w:space="0" w:color="auto"/>
          </w:divBdr>
        </w:div>
      </w:divsChild>
    </w:div>
    <w:div w:id="29191439">
      <w:bodyDiv w:val="1"/>
      <w:marLeft w:val="0"/>
      <w:marRight w:val="0"/>
      <w:marTop w:val="0"/>
      <w:marBottom w:val="0"/>
      <w:divBdr>
        <w:top w:val="none" w:sz="0" w:space="0" w:color="auto"/>
        <w:left w:val="none" w:sz="0" w:space="0" w:color="auto"/>
        <w:bottom w:val="none" w:sz="0" w:space="0" w:color="auto"/>
        <w:right w:val="none" w:sz="0" w:space="0" w:color="auto"/>
      </w:divBdr>
      <w:divsChild>
        <w:div w:id="1958560759">
          <w:marLeft w:val="547"/>
          <w:marRight w:val="0"/>
          <w:marTop w:val="86"/>
          <w:marBottom w:val="0"/>
          <w:divBdr>
            <w:top w:val="none" w:sz="0" w:space="0" w:color="auto"/>
            <w:left w:val="none" w:sz="0" w:space="0" w:color="auto"/>
            <w:bottom w:val="none" w:sz="0" w:space="0" w:color="auto"/>
            <w:right w:val="none" w:sz="0" w:space="0" w:color="auto"/>
          </w:divBdr>
        </w:div>
      </w:divsChild>
    </w:div>
    <w:div w:id="56589774">
      <w:bodyDiv w:val="1"/>
      <w:marLeft w:val="0"/>
      <w:marRight w:val="0"/>
      <w:marTop w:val="0"/>
      <w:marBottom w:val="0"/>
      <w:divBdr>
        <w:top w:val="none" w:sz="0" w:space="0" w:color="auto"/>
        <w:left w:val="none" w:sz="0" w:space="0" w:color="auto"/>
        <w:bottom w:val="none" w:sz="0" w:space="0" w:color="auto"/>
        <w:right w:val="none" w:sz="0" w:space="0" w:color="auto"/>
      </w:divBdr>
      <w:divsChild>
        <w:div w:id="1075401391">
          <w:marLeft w:val="547"/>
          <w:marRight w:val="0"/>
          <w:marTop w:val="86"/>
          <w:marBottom w:val="0"/>
          <w:divBdr>
            <w:top w:val="none" w:sz="0" w:space="0" w:color="auto"/>
            <w:left w:val="none" w:sz="0" w:space="0" w:color="auto"/>
            <w:bottom w:val="none" w:sz="0" w:space="0" w:color="auto"/>
            <w:right w:val="none" w:sz="0" w:space="0" w:color="auto"/>
          </w:divBdr>
        </w:div>
        <w:div w:id="1957712156">
          <w:marLeft w:val="1166"/>
          <w:marRight w:val="0"/>
          <w:marTop w:val="77"/>
          <w:marBottom w:val="0"/>
          <w:divBdr>
            <w:top w:val="none" w:sz="0" w:space="0" w:color="auto"/>
            <w:left w:val="none" w:sz="0" w:space="0" w:color="auto"/>
            <w:bottom w:val="none" w:sz="0" w:space="0" w:color="auto"/>
            <w:right w:val="none" w:sz="0" w:space="0" w:color="auto"/>
          </w:divBdr>
        </w:div>
        <w:div w:id="891427224">
          <w:marLeft w:val="1166"/>
          <w:marRight w:val="0"/>
          <w:marTop w:val="77"/>
          <w:marBottom w:val="0"/>
          <w:divBdr>
            <w:top w:val="none" w:sz="0" w:space="0" w:color="auto"/>
            <w:left w:val="none" w:sz="0" w:space="0" w:color="auto"/>
            <w:bottom w:val="none" w:sz="0" w:space="0" w:color="auto"/>
            <w:right w:val="none" w:sz="0" w:space="0" w:color="auto"/>
          </w:divBdr>
        </w:div>
        <w:div w:id="1375077820">
          <w:marLeft w:val="1166"/>
          <w:marRight w:val="0"/>
          <w:marTop w:val="77"/>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140917">
      <w:bodyDiv w:val="1"/>
      <w:marLeft w:val="0"/>
      <w:marRight w:val="0"/>
      <w:marTop w:val="0"/>
      <w:marBottom w:val="0"/>
      <w:divBdr>
        <w:top w:val="none" w:sz="0" w:space="0" w:color="auto"/>
        <w:left w:val="none" w:sz="0" w:space="0" w:color="auto"/>
        <w:bottom w:val="none" w:sz="0" w:space="0" w:color="auto"/>
        <w:right w:val="none" w:sz="0" w:space="0" w:color="auto"/>
      </w:divBdr>
      <w:divsChild>
        <w:div w:id="1864780775">
          <w:marLeft w:val="547"/>
          <w:marRight w:val="0"/>
          <w:marTop w:val="86"/>
          <w:marBottom w:val="0"/>
          <w:divBdr>
            <w:top w:val="none" w:sz="0" w:space="0" w:color="auto"/>
            <w:left w:val="none" w:sz="0" w:space="0" w:color="auto"/>
            <w:bottom w:val="none" w:sz="0" w:space="0" w:color="auto"/>
            <w:right w:val="none" w:sz="0" w:space="0" w:color="auto"/>
          </w:divBdr>
        </w:div>
        <w:div w:id="1765494473">
          <w:marLeft w:val="1166"/>
          <w:marRight w:val="0"/>
          <w:marTop w:val="77"/>
          <w:marBottom w:val="0"/>
          <w:divBdr>
            <w:top w:val="none" w:sz="0" w:space="0" w:color="auto"/>
            <w:left w:val="none" w:sz="0" w:space="0" w:color="auto"/>
            <w:bottom w:val="none" w:sz="0" w:space="0" w:color="auto"/>
            <w:right w:val="none" w:sz="0" w:space="0" w:color="auto"/>
          </w:divBdr>
        </w:div>
        <w:div w:id="181553186">
          <w:marLeft w:val="1800"/>
          <w:marRight w:val="0"/>
          <w:marTop w:val="77"/>
          <w:marBottom w:val="0"/>
          <w:divBdr>
            <w:top w:val="none" w:sz="0" w:space="0" w:color="auto"/>
            <w:left w:val="none" w:sz="0" w:space="0" w:color="auto"/>
            <w:bottom w:val="none" w:sz="0" w:space="0" w:color="auto"/>
            <w:right w:val="none" w:sz="0" w:space="0" w:color="auto"/>
          </w:divBdr>
        </w:div>
        <w:div w:id="199780892">
          <w:marLeft w:val="1800"/>
          <w:marRight w:val="0"/>
          <w:marTop w:val="77"/>
          <w:marBottom w:val="0"/>
          <w:divBdr>
            <w:top w:val="none" w:sz="0" w:space="0" w:color="auto"/>
            <w:left w:val="none" w:sz="0" w:space="0" w:color="auto"/>
            <w:bottom w:val="none" w:sz="0" w:space="0" w:color="auto"/>
            <w:right w:val="none" w:sz="0" w:space="0" w:color="auto"/>
          </w:divBdr>
        </w:div>
        <w:div w:id="1161308426">
          <w:marLeft w:val="1800"/>
          <w:marRight w:val="0"/>
          <w:marTop w:val="77"/>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3478679">
      <w:bodyDiv w:val="1"/>
      <w:marLeft w:val="0"/>
      <w:marRight w:val="0"/>
      <w:marTop w:val="0"/>
      <w:marBottom w:val="0"/>
      <w:divBdr>
        <w:top w:val="none" w:sz="0" w:space="0" w:color="auto"/>
        <w:left w:val="none" w:sz="0" w:space="0" w:color="auto"/>
        <w:bottom w:val="none" w:sz="0" w:space="0" w:color="auto"/>
        <w:right w:val="none" w:sz="0" w:space="0" w:color="auto"/>
      </w:divBdr>
      <w:divsChild>
        <w:div w:id="613024923">
          <w:marLeft w:val="547"/>
          <w:marRight w:val="0"/>
          <w:marTop w:val="86"/>
          <w:marBottom w:val="0"/>
          <w:divBdr>
            <w:top w:val="none" w:sz="0" w:space="0" w:color="auto"/>
            <w:left w:val="none" w:sz="0" w:space="0" w:color="auto"/>
            <w:bottom w:val="none" w:sz="0" w:space="0" w:color="auto"/>
            <w:right w:val="none" w:sz="0" w:space="0" w:color="auto"/>
          </w:divBdr>
        </w:div>
        <w:div w:id="1108963120">
          <w:marLeft w:val="1166"/>
          <w:marRight w:val="0"/>
          <w:marTop w:val="77"/>
          <w:marBottom w:val="0"/>
          <w:divBdr>
            <w:top w:val="none" w:sz="0" w:space="0" w:color="auto"/>
            <w:left w:val="none" w:sz="0" w:space="0" w:color="auto"/>
            <w:bottom w:val="none" w:sz="0" w:space="0" w:color="auto"/>
            <w:right w:val="none" w:sz="0" w:space="0" w:color="auto"/>
          </w:divBdr>
        </w:div>
        <w:div w:id="373193898">
          <w:marLeft w:val="1166"/>
          <w:marRight w:val="0"/>
          <w:marTop w:val="77"/>
          <w:marBottom w:val="0"/>
          <w:divBdr>
            <w:top w:val="none" w:sz="0" w:space="0" w:color="auto"/>
            <w:left w:val="none" w:sz="0" w:space="0" w:color="auto"/>
            <w:bottom w:val="none" w:sz="0" w:space="0" w:color="auto"/>
            <w:right w:val="none" w:sz="0" w:space="0" w:color="auto"/>
          </w:divBdr>
        </w:div>
        <w:div w:id="951403356">
          <w:marLeft w:val="1166"/>
          <w:marRight w:val="0"/>
          <w:marTop w:val="77"/>
          <w:marBottom w:val="0"/>
          <w:divBdr>
            <w:top w:val="none" w:sz="0" w:space="0" w:color="auto"/>
            <w:left w:val="none" w:sz="0" w:space="0" w:color="auto"/>
            <w:bottom w:val="none" w:sz="0" w:space="0" w:color="auto"/>
            <w:right w:val="none" w:sz="0" w:space="0" w:color="auto"/>
          </w:divBdr>
        </w:div>
        <w:div w:id="1626308586">
          <w:marLeft w:val="1166"/>
          <w:marRight w:val="0"/>
          <w:marTop w:val="77"/>
          <w:marBottom w:val="0"/>
          <w:divBdr>
            <w:top w:val="none" w:sz="0" w:space="0" w:color="auto"/>
            <w:left w:val="none" w:sz="0" w:space="0" w:color="auto"/>
            <w:bottom w:val="none" w:sz="0" w:space="0" w:color="auto"/>
            <w:right w:val="none" w:sz="0" w:space="0" w:color="auto"/>
          </w:divBdr>
        </w:div>
        <w:div w:id="2081096131">
          <w:marLeft w:val="1800"/>
          <w:marRight w:val="0"/>
          <w:marTop w:val="77"/>
          <w:marBottom w:val="0"/>
          <w:divBdr>
            <w:top w:val="none" w:sz="0" w:space="0" w:color="auto"/>
            <w:left w:val="none" w:sz="0" w:space="0" w:color="auto"/>
            <w:bottom w:val="none" w:sz="0" w:space="0" w:color="auto"/>
            <w:right w:val="none" w:sz="0" w:space="0" w:color="auto"/>
          </w:divBdr>
        </w:div>
        <w:div w:id="1164275103">
          <w:marLeft w:val="2520"/>
          <w:marRight w:val="0"/>
          <w:marTop w:val="67"/>
          <w:marBottom w:val="0"/>
          <w:divBdr>
            <w:top w:val="none" w:sz="0" w:space="0" w:color="auto"/>
            <w:left w:val="none" w:sz="0" w:space="0" w:color="auto"/>
            <w:bottom w:val="none" w:sz="0" w:space="0" w:color="auto"/>
            <w:right w:val="none" w:sz="0" w:space="0" w:color="auto"/>
          </w:divBdr>
        </w:div>
        <w:div w:id="1058091408">
          <w:marLeft w:val="547"/>
          <w:marRight w:val="0"/>
          <w:marTop w:val="86"/>
          <w:marBottom w:val="0"/>
          <w:divBdr>
            <w:top w:val="none" w:sz="0" w:space="0" w:color="auto"/>
            <w:left w:val="none" w:sz="0" w:space="0" w:color="auto"/>
            <w:bottom w:val="none" w:sz="0" w:space="0" w:color="auto"/>
            <w:right w:val="none" w:sz="0" w:space="0" w:color="auto"/>
          </w:divBdr>
        </w:div>
        <w:div w:id="1521385133">
          <w:marLeft w:val="1166"/>
          <w:marRight w:val="0"/>
          <w:marTop w:val="77"/>
          <w:marBottom w:val="0"/>
          <w:divBdr>
            <w:top w:val="none" w:sz="0" w:space="0" w:color="auto"/>
            <w:left w:val="none" w:sz="0" w:space="0" w:color="auto"/>
            <w:bottom w:val="none" w:sz="0" w:space="0" w:color="auto"/>
            <w:right w:val="none" w:sz="0" w:space="0" w:color="auto"/>
          </w:divBdr>
        </w:div>
        <w:div w:id="1825268653">
          <w:marLeft w:val="1800"/>
          <w:marRight w:val="0"/>
          <w:marTop w:val="77"/>
          <w:marBottom w:val="0"/>
          <w:divBdr>
            <w:top w:val="none" w:sz="0" w:space="0" w:color="auto"/>
            <w:left w:val="none" w:sz="0" w:space="0" w:color="auto"/>
            <w:bottom w:val="none" w:sz="0" w:space="0" w:color="auto"/>
            <w:right w:val="none" w:sz="0" w:space="0" w:color="auto"/>
          </w:divBdr>
        </w:div>
        <w:div w:id="122386020">
          <w:marLeft w:val="1800"/>
          <w:marRight w:val="0"/>
          <w:marTop w:val="77"/>
          <w:marBottom w:val="0"/>
          <w:divBdr>
            <w:top w:val="none" w:sz="0" w:space="0" w:color="auto"/>
            <w:left w:val="none" w:sz="0" w:space="0" w:color="auto"/>
            <w:bottom w:val="none" w:sz="0" w:space="0" w:color="auto"/>
            <w:right w:val="none" w:sz="0" w:space="0" w:color="auto"/>
          </w:divBdr>
        </w:div>
      </w:divsChild>
    </w:div>
    <w:div w:id="150560807">
      <w:bodyDiv w:val="1"/>
      <w:marLeft w:val="0"/>
      <w:marRight w:val="0"/>
      <w:marTop w:val="0"/>
      <w:marBottom w:val="0"/>
      <w:divBdr>
        <w:top w:val="none" w:sz="0" w:space="0" w:color="auto"/>
        <w:left w:val="none" w:sz="0" w:space="0" w:color="auto"/>
        <w:bottom w:val="none" w:sz="0" w:space="0" w:color="auto"/>
        <w:right w:val="none" w:sz="0" w:space="0" w:color="auto"/>
      </w:divBdr>
      <w:divsChild>
        <w:div w:id="437414229">
          <w:marLeft w:val="547"/>
          <w:marRight w:val="0"/>
          <w:marTop w:val="86"/>
          <w:marBottom w:val="0"/>
          <w:divBdr>
            <w:top w:val="none" w:sz="0" w:space="0" w:color="auto"/>
            <w:left w:val="none" w:sz="0" w:space="0" w:color="auto"/>
            <w:bottom w:val="none" w:sz="0" w:space="0" w:color="auto"/>
            <w:right w:val="none" w:sz="0" w:space="0" w:color="auto"/>
          </w:divBdr>
        </w:div>
        <w:div w:id="1606034173">
          <w:marLeft w:val="1166"/>
          <w:marRight w:val="0"/>
          <w:marTop w:val="77"/>
          <w:marBottom w:val="0"/>
          <w:divBdr>
            <w:top w:val="none" w:sz="0" w:space="0" w:color="auto"/>
            <w:left w:val="none" w:sz="0" w:space="0" w:color="auto"/>
            <w:bottom w:val="none" w:sz="0" w:space="0" w:color="auto"/>
            <w:right w:val="none" w:sz="0" w:space="0" w:color="auto"/>
          </w:divBdr>
        </w:div>
        <w:div w:id="1685280306">
          <w:marLeft w:val="1166"/>
          <w:marRight w:val="0"/>
          <w:marTop w:val="77"/>
          <w:marBottom w:val="0"/>
          <w:divBdr>
            <w:top w:val="none" w:sz="0" w:space="0" w:color="auto"/>
            <w:left w:val="none" w:sz="0" w:space="0" w:color="auto"/>
            <w:bottom w:val="none" w:sz="0" w:space="0" w:color="auto"/>
            <w:right w:val="none" w:sz="0" w:space="0" w:color="auto"/>
          </w:divBdr>
        </w:div>
        <w:div w:id="1875385084">
          <w:marLeft w:val="1166"/>
          <w:marRight w:val="0"/>
          <w:marTop w:val="77"/>
          <w:marBottom w:val="0"/>
          <w:divBdr>
            <w:top w:val="none" w:sz="0" w:space="0" w:color="auto"/>
            <w:left w:val="none" w:sz="0" w:space="0" w:color="auto"/>
            <w:bottom w:val="none" w:sz="0" w:space="0" w:color="auto"/>
            <w:right w:val="none" w:sz="0" w:space="0" w:color="auto"/>
          </w:divBdr>
        </w:div>
        <w:div w:id="1402798992">
          <w:marLeft w:val="1166"/>
          <w:marRight w:val="0"/>
          <w:marTop w:val="77"/>
          <w:marBottom w:val="0"/>
          <w:divBdr>
            <w:top w:val="none" w:sz="0" w:space="0" w:color="auto"/>
            <w:left w:val="none" w:sz="0" w:space="0" w:color="auto"/>
            <w:bottom w:val="none" w:sz="0" w:space="0" w:color="auto"/>
            <w:right w:val="none" w:sz="0" w:space="0" w:color="auto"/>
          </w:divBdr>
        </w:div>
        <w:div w:id="710887130">
          <w:marLeft w:val="1800"/>
          <w:marRight w:val="0"/>
          <w:marTop w:val="77"/>
          <w:marBottom w:val="0"/>
          <w:divBdr>
            <w:top w:val="none" w:sz="0" w:space="0" w:color="auto"/>
            <w:left w:val="none" w:sz="0" w:space="0" w:color="auto"/>
            <w:bottom w:val="none" w:sz="0" w:space="0" w:color="auto"/>
            <w:right w:val="none" w:sz="0" w:space="0" w:color="auto"/>
          </w:divBdr>
        </w:div>
        <w:div w:id="2133474074">
          <w:marLeft w:val="2520"/>
          <w:marRight w:val="0"/>
          <w:marTop w:val="67"/>
          <w:marBottom w:val="0"/>
          <w:divBdr>
            <w:top w:val="none" w:sz="0" w:space="0" w:color="auto"/>
            <w:left w:val="none" w:sz="0" w:space="0" w:color="auto"/>
            <w:bottom w:val="none" w:sz="0" w:space="0" w:color="auto"/>
            <w:right w:val="none" w:sz="0" w:space="0" w:color="auto"/>
          </w:divBdr>
        </w:div>
        <w:div w:id="1615551386">
          <w:marLeft w:val="2520"/>
          <w:marRight w:val="0"/>
          <w:marTop w:val="67"/>
          <w:marBottom w:val="0"/>
          <w:divBdr>
            <w:top w:val="none" w:sz="0" w:space="0" w:color="auto"/>
            <w:left w:val="none" w:sz="0" w:space="0" w:color="auto"/>
            <w:bottom w:val="none" w:sz="0" w:space="0" w:color="auto"/>
            <w:right w:val="none" w:sz="0" w:space="0" w:color="auto"/>
          </w:divBdr>
        </w:div>
        <w:div w:id="1062867306">
          <w:marLeft w:val="547"/>
          <w:marRight w:val="0"/>
          <w:marTop w:val="86"/>
          <w:marBottom w:val="0"/>
          <w:divBdr>
            <w:top w:val="none" w:sz="0" w:space="0" w:color="auto"/>
            <w:left w:val="none" w:sz="0" w:space="0" w:color="auto"/>
            <w:bottom w:val="none" w:sz="0" w:space="0" w:color="auto"/>
            <w:right w:val="none" w:sz="0" w:space="0" w:color="auto"/>
          </w:divBdr>
        </w:div>
        <w:div w:id="1235506835">
          <w:marLeft w:val="1166"/>
          <w:marRight w:val="0"/>
          <w:marTop w:val="77"/>
          <w:marBottom w:val="0"/>
          <w:divBdr>
            <w:top w:val="none" w:sz="0" w:space="0" w:color="auto"/>
            <w:left w:val="none" w:sz="0" w:space="0" w:color="auto"/>
            <w:bottom w:val="none" w:sz="0" w:space="0" w:color="auto"/>
            <w:right w:val="none" w:sz="0" w:space="0" w:color="auto"/>
          </w:divBdr>
        </w:div>
        <w:div w:id="1974866914">
          <w:marLeft w:val="1800"/>
          <w:marRight w:val="0"/>
          <w:marTop w:val="77"/>
          <w:marBottom w:val="0"/>
          <w:divBdr>
            <w:top w:val="none" w:sz="0" w:space="0" w:color="auto"/>
            <w:left w:val="none" w:sz="0" w:space="0" w:color="auto"/>
            <w:bottom w:val="none" w:sz="0" w:space="0" w:color="auto"/>
            <w:right w:val="none" w:sz="0" w:space="0" w:color="auto"/>
          </w:divBdr>
        </w:div>
        <w:div w:id="1148745790">
          <w:marLeft w:val="2520"/>
          <w:marRight w:val="0"/>
          <w:marTop w:val="67"/>
          <w:marBottom w:val="0"/>
          <w:divBdr>
            <w:top w:val="none" w:sz="0" w:space="0" w:color="auto"/>
            <w:left w:val="none" w:sz="0" w:space="0" w:color="auto"/>
            <w:bottom w:val="none" w:sz="0" w:space="0" w:color="auto"/>
            <w:right w:val="none" w:sz="0" w:space="0" w:color="auto"/>
          </w:divBdr>
        </w:div>
        <w:div w:id="1350718133">
          <w:marLeft w:val="1166"/>
          <w:marRight w:val="0"/>
          <w:marTop w:val="77"/>
          <w:marBottom w:val="0"/>
          <w:divBdr>
            <w:top w:val="none" w:sz="0" w:space="0" w:color="auto"/>
            <w:left w:val="none" w:sz="0" w:space="0" w:color="auto"/>
            <w:bottom w:val="none" w:sz="0" w:space="0" w:color="auto"/>
            <w:right w:val="none" w:sz="0" w:space="0" w:color="auto"/>
          </w:divBdr>
        </w:div>
      </w:divsChild>
    </w:div>
    <w:div w:id="258298426">
      <w:bodyDiv w:val="1"/>
      <w:marLeft w:val="0"/>
      <w:marRight w:val="0"/>
      <w:marTop w:val="0"/>
      <w:marBottom w:val="0"/>
      <w:divBdr>
        <w:top w:val="none" w:sz="0" w:space="0" w:color="auto"/>
        <w:left w:val="none" w:sz="0" w:space="0" w:color="auto"/>
        <w:bottom w:val="none" w:sz="0" w:space="0" w:color="auto"/>
        <w:right w:val="none" w:sz="0" w:space="0" w:color="auto"/>
      </w:divBdr>
    </w:div>
    <w:div w:id="267663884">
      <w:bodyDiv w:val="1"/>
      <w:marLeft w:val="0"/>
      <w:marRight w:val="0"/>
      <w:marTop w:val="0"/>
      <w:marBottom w:val="0"/>
      <w:divBdr>
        <w:top w:val="none" w:sz="0" w:space="0" w:color="auto"/>
        <w:left w:val="none" w:sz="0" w:space="0" w:color="auto"/>
        <w:bottom w:val="none" w:sz="0" w:space="0" w:color="auto"/>
        <w:right w:val="none" w:sz="0" w:space="0" w:color="auto"/>
      </w:divBdr>
      <w:divsChild>
        <w:div w:id="1136264171">
          <w:marLeft w:val="547"/>
          <w:marRight w:val="0"/>
          <w:marTop w:val="86"/>
          <w:marBottom w:val="0"/>
          <w:divBdr>
            <w:top w:val="none" w:sz="0" w:space="0" w:color="auto"/>
            <w:left w:val="none" w:sz="0" w:space="0" w:color="auto"/>
            <w:bottom w:val="none" w:sz="0" w:space="0" w:color="auto"/>
            <w:right w:val="none" w:sz="0" w:space="0" w:color="auto"/>
          </w:divBdr>
        </w:div>
        <w:div w:id="333150932">
          <w:marLeft w:val="1166"/>
          <w:marRight w:val="0"/>
          <w:marTop w:val="77"/>
          <w:marBottom w:val="0"/>
          <w:divBdr>
            <w:top w:val="none" w:sz="0" w:space="0" w:color="auto"/>
            <w:left w:val="none" w:sz="0" w:space="0" w:color="auto"/>
            <w:bottom w:val="none" w:sz="0" w:space="0" w:color="auto"/>
            <w:right w:val="none" w:sz="0" w:space="0" w:color="auto"/>
          </w:divBdr>
        </w:div>
        <w:div w:id="666440362">
          <w:marLeft w:val="1800"/>
          <w:marRight w:val="0"/>
          <w:marTop w:val="77"/>
          <w:marBottom w:val="0"/>
          <w:divBdr>
            <w:top w:val="none" w:sz="0" w:space="0" w:color="auto"/>
            <w:left w:val="none" w:sz="0" w:space="0" w:color="auto"/>
            <w:bottom w:val="none" w:sz="0" w:space="0" w:color="auto"/>
            <w:right w:val="none" w:sz="0" w:space="0" w:color="auto"/>
          </w:divBdr>
        </w:div>
        <w:div w:id="495071739">
          <w:marLeft w:val="2520"/>
          <w:marRight w:val="0"/>
          <w:marTop w:val="67"/>
          <w:marBottom w:val="0"/>
          <w:divBdr>
            <w:top w:val="none" w:sz="0" w:space="0" w:color="auto"/>
            <w:left w:val="none" w:sz="0" w:space="0" w:color="auto"/>
            <w:bottom w:val="none" w:sz="0" w:space="0" w:color="auto"/>
            <w:right w:val="none" w:sz="0" w:space="0" w:color="auto"/>
          </w:divBdr>
        </w:div>
        <w:div w:id="2098596546">
          <w:marLeft w:val="1800"/>
          <w:marRight w:val="0"/>
          <w:marTop w:val="77"/>
          <w:marBottom w:val="0"/>
          <w:divBdr>
            <w:top w:val="none" w:sz="0" w:space="0" w:color="auto"/>
            <w:left w:val="none" w:sz="0" w:space="0" w:color="auto"/>
            <w:bottom w:val="none" w:sz="0" w:space="0" w:color="auto"/>
            <w:right w:val="none" w:sz="0" w:space="0" w:color="auto"/>
          </w:divBdr>
        </w:div>
        <w:div w:id="1663463340">
          <w:marLeft w:val="547"/>
          <w:marRight w:val="0"/>
          <w:marTop w:val="86"/>
          <w:marBottom w:val="0"/>
          <w:divBdr>
            <w:top w:val="none" w:sz="0" w:space="0" w:color="auto"/>
            <w:left w:val="none" w:sz="0" w:space="0" w:color="auto"/>
            <w:bottom w:val="none" w:sz="0" w:space="0" w:color="auto"/>
            <w:right w:val="none" w:sz="0" w:space="0" w:color="auto"/>
          </w:divBdr>
        </w:div>
        <w:div w:id="196436698">
          <w:marLeft w:val="1166"/>
          <w:marRight w:val="0"/>
          <w:marTop w:val="77"/>
          <w:marBottom w:val="0"/>
          <w:divBdr>
            <w:top w:val="none" w:sz="0" w:space="0" w:color="auto"/>
            <w:left w:val="none" w:sz="0" w:space="0" w:color="auto"/>
            <w:bottom w:val="none" w:sz="0" w:space="0" w:color="auto"/>
            <w:right w:val="none" w:sz="0" w:space="0" w:color="auto"/>
          </w:divBdr>
        </w:div>
        <w:div w:id="1852407450">
          <w:marLeft w:val="1166"/>
          <w:marRight w:val="0"/>
          <w:marTop w:val="77"/>
          <w:marBottom w:val="0"/>
          <w:divBdr>
            <w:top w:val="none" w:sz="0" w:space="0" w:color="auto"/>
            <w:left w:val="none" w:sz="0" w:space="0" w:color="auto"/>
            <w:bottom w:val="none" w:sz="0" w:space="0" w:color="auto"/>
            <w:right w:val="none" w:sz="0" w:space="0" w:color="auto"/>
          </w:divBdr>
        </w:div>
        <w:div w:id="56126452">
          <w:marLeft w:val="1800"/>
          <w:marRight w:val="0"/>
          <w:marTop w:val="77"/>
          <w:marBottom w:val="0"/>
          <w:divBdr>
            <w:top w:val="none" w:sz="0" w:space="0" w:color="auto"/>
            <w:left w:val="none" w:sz="0" w:space="0" w:color="auto"/>
            <w:bottom w:val="none" w:sz="0" w:space="0" w:color="auto"/>
            <w:right w:val="none" w:sz="0" w:space="0" w:color="auto"/>
          </w:divBdr>
        </w:div>
        <w:div w:id="269824671">
          <w:marLeft w:val="1800"/>
          <w:marRight w:val="0"/>
          <w:marTop w:val="77"/>
          <w:marBottom w:val="0"/>
          <w:divBdr>
            <w:top w:val="none" w:sz="0" w:space="0" w:color="auto"/>
            <w:left w:val="none" w:sz="0" w:space="0" w:color="auto"/>
            <w:bottom w:val="none" w:sz="0" w:space="0" w:color="auto"/>
            <w:right w:val="none" w:sz="0" w:space="0" w:color="auto"/>
          </w:divBdr>
        </w:div>
      </w:divsChild>
    </w:div>
    <w:div w:id="318461284">
      <w:bodyDiv w:val="1"/>
      <w:marLeft w:val="0"/>
      <w:marRight w:val="0"/>
      <w:marTop w:val="0"/>
      <w:marBottom w:val="0"/>
      <w:divBdr>
        <w:top w:val="none" w:sz="0" w:space="0" w:color="auto"/>
        <w:left w:val="none" w:sz="0" w:space="0" w:color="auto"/>
        <w:bottom w:val="none" w:sz="0" w:space="0" w:color="auto"/>
        <w:right w:val="none" w:sz="0" w:space="0" w:color="auto"/>
      </w:divBdr>
      <w:divsChild>
        <w:div w:id="519927315">
          <w:marLeft w:val="547"/>
          <w:marRight w:val="0"/>
          <w:marTop w:val="86"/>
          <w:marBottom w:val="0"/>
          <w:divBdr>
            <w:top w:val="none" w:sz="0" w:space="0" w:color="auto"/>
            <w:left w:val="none" w:sz="0" w:space="0" w:color="auto"/>
            <w:bottom w:val="none" w:sz="0" w:space="0" w:color="auto"/>
            <w:right w:val="none" w:sz="0" w:space="0" w:color="auto"/>
          </w:divBdr>
        </w:div>
        <w:div w:id="1684432826">
          <w:marLeft w:val="1166"/>
          <w:marRight w:val="0"/>
          <w:marTop w:val="77"/>
          <w:marBottom w:val="0"/>
          <w:divBdr>
            <w:top w:val="none" w:sz="0" w:space="0" w:color="auto"/>
            <w:left w:val="none" w:sz="0" w:space="0" w:color="auto"/>
            <w:bottom w:val="none" w:sz="0" w:space="0" w:color="auto"/>
            <w:right w:val="none" w:sz="0" w:space="0" w:color="auto"/>
          </w:divBdr>
        </w:div>
        <w:div w:id="2116825454">
          <w:marLeft w:val="1800"/>
          <w:marRight w:val="0"/>
          <w:marTop w:val="77"/>
          <w:marBottom w:val="0"/>
          <w:divBdr>
            <w:top w:val="none" w:sz="0" w:space="0" w:color="auto"/>
            <w:left w:val="none" w:sz="0" w:space="0" w:color="auto"/>
            <w:bottom w:val="none" w:sz="0" w:space="0" w:color="auto"/>
            <w:right w:val="none" w:sz="0" w:space="0" w:color="auto"/>
          </w:divBdr>
        </w:div>
        <w:div w:id="1599220053">
          <w:marLeft w:val="1800"/>
          <w:marRight w:val="0"/>
          <w:marTop w:val="77"/>
          <w:marBottom w:val="0"/>
          <w:divBdr>
            <w:top w:val="none" w:sz="0" w:space="0" w:color="auto"/>
            <w:left w:val="none" w:sz="0" w:space="0" w:color="auto"/>
            <w:bottom w:val="none" w:sz="0" w:space="0" w:color="auto"/>
            <w:right w:val="none" w:sz="0" w:space="0" w:color="auto"/>
          </w:divBdr>
        </w:div>
        <w:div w:id="102847905">
          <w:marLeft w:val="2520"/>
          <w:marRight w:val="0"/>
          <w:marTop w:val="67"/>
          <w:marBottom w:val="0"/>
          <w:divBdr>
            <w:top w:val="none" w:sz="0" w:space="0" w:color="auto"/>
            <w:left w:val="none" w:sz="0" w:space="0" w:color="auto"/>
            <w:bottom w:val="none" w:sz="0" w:space="0" w:color="auto"/>
            <w:right w:val="none" w:sz="0" w:space="0" w:color="auto"/>
          </w:divBdr>
        </w:div>
        <w:div w:id="253248539">
          <w:marLeft w:val="2520"/>
          <w:marRight w:val="0"/>
          <w:marTop w:val="67"/>
          <w:marBottom w:val="0"/>
          <w:divBdr>
            <w:top w:val="none" w:sz="0" w:space="0" w:color="auto"/>
            <w:left w:val="none" w:sz="0" w:space="0" w:color="auto"/>
            <w:bottom w:val="none" w:sz="0" w:space="0" w:color="auto"/>
            <w:right w:val="none" w:sz="0" w:space="0" w:color="auto"/>
          </w:divBdr>
        </w:div>
        <w:div w:id="1875540081">
          <w:marLeft w:val="1800"/>
          <w:marRight w:val="0"/>
          <w:marTop w:val="77"/>
          <w:marBottom w:val="0"/>
          <w:divBdr>
            <w:top w:val="none" w:sz="0" w:space="0" w:color="auto"/>
            <w:left w:val="none" w:sz="0" w:space="0" w:color="auto"/>
            <w:bottom w:val="none" w:sz="0" w:space="0" w:color="auto"/>
            <w:right w:val="none" w:sz="0" w:space="0" w:color="auto"/>
          </w:divBdr>
        </w:div>
        <w:div w:id="1233853137">
          <w:marLeft w:val="2520"/>
          <w:marRight w:val="0"/>
          <w:marTop w:val="67"/>
          <w:marBottom w:val="0"/>
          <w:divBdr>
            <w:top w:val="none" w:sz="0" w:space="0" w:color="auto"/>
            <w:left w:val="none" w:sz="0" w:space="0" w:color="auto"/>
            <w:bottom w:val="none" w:sz="0" w:space="0" w:color="auto"/>
            <w:right w:val="none" w:sz="0" w:space="0" w:color="auto"/>
          </w:divBdr>
        </w:div>
        <w:div w:id="233973204">
          <w:marLeft w:val="1800"/>
          <w:marRight w:val="0"/>
          <w:marTop w:val="77"/>
          <w:marBottom w:val="0"/>
          <w:divBdr>
            <w:top w:val="none" w:sz="0" w:space="0" w:color="auto"/>
            <w:left w:val="none" w:sz="0" w:space="0" w:color="auto"/>
            <w:bottom w:val="none" w:sz="0" w:space="0" w:color="auto"/>
            <w:right w:val="none" w:sz="0" w:space="0" w:color="auto"/>
          </w:divBdr>
        </w:div>
        <w:div w:id="92677967">
          <w:marLeft w:val="2520"/>
          <w:marRight w:val="0"/>
          <w:marTop w:val="67"/>
          <w:marBottom w:val="0"/>
          <w:divBdr>
            <w:top w:val="none" w:sz="0" w:space="0" w:color="auto"/>
            <w:left w:val="none" w:sz="0" w:space="0" w:color="auto"/>
            <w:bottom w:val="none" w:sz="0" w:space="0" w:color="auto"/>
            <w:right w:val="none" w:sz="0" w:space="0" w:color="auto"/>
          </w:divBdr>
        </w:div>
        <w:div w:id="1216698684">
          <w:marLeft w:val="1800"/>
          <w:marRight w:val="0"/>
          <w:marTop w:val="77"/>
          <w:marBottom w:val="0"/>
          <w:divBdr>
            <w:top w:val="none" w:sz="0" w:space="0" w:color="auto"/>
            <w:left w:val="none" w:sz="0" w:space="0" w:color="auto"/>
            <w:bottom w:val="none" w:sz="0" w:space="0" w:color="auto"/>
            <w:right w:val="none" w:sz="0" w:space="0" w:color="auto"/>
          </w:divBdr>
        </w:div>
        <w:div w:id="1541867805">
          <w:marLeft w:val="2520"/>
          <w:marRight w:val="0"/>
          <w:marTop w:val="67"/>
          <w:marBottom w:val="0"/>
          <w:divBdr>
            <w:top w:val="none" w:sz="0" w:space="0" w:color="auto"/>
            <w:left w:val="none" w:sz="0" w:space="0" w:color="auto"/>
            <w:bottom w:val="none" w:sz="0" w:space="0" w:color="auto"/>
            <w:right w:val="none" w:sz="0" w:space="0" w:color="auto"/>
          </w:divBdr>
        </w:div>
        <w:div w:id="1258832494">
          <w:marLeft w:val="1800"/>
          <w:marRight w:val="0"/>
          <w:marTop w:val="77"/>
          <w:marBottom w:val="0"/>
          <w:divBdr>
            <w:top w:val="none" w:sz="0" w:space="0" w:color="auto"/>
            <w:left w:val="none" w:sz="0" w:space="0" w:color="auto"/>
            <w:bottom w:val="none" w:sz="0" w:space="0" w:color="auto"/>
            <w:right w:val="none" w:sz="0" w:space="0" w:color="auto"/>
          </w:divBdr>
        </w:div>
      </w:divsChild>
    </w:div>
    <w:div w:id="340132443">
      <w:bodyDiv w:val="1"/>
      <w:marLeft w:val="0"/>
      <w:marRight w:val="0"/>
      <w:marTop w:val="0"/>
      <w:marBottom w:val="0"/>
      <w:divBdr>
        <w:top w:val="none" w:sz="0" w:space="0" w:color="auto"/>
        <w:left w:val="none" w:sz="0" w:space="0" w:color="auto"/>
        <w:bottom w:val="none" w:sz="0" w:space="0" w:color="auto"/>
        <w:right w:val="none" w:sz="0" w:space="0" w:color="auto"/>
      </w:divBdr>
      <w:divsChild>
        <w:div w:id="1267690991">
          <w:marLeft w:val="547"/>
          <w:marRight w:val="0"/>
          <w:marTop w:val="86"/>
          <w:marBottom w:val="0"/>
          <w:divBdr>
            <w:top w:val="none" w:sz="0" w:space="0" w:color="auto"/>
            <w:left w:val="none" w:sz="0" w:space="0" w:color="auto"/>
            <w:bottom w:val="none" w:sz="0" w:space="0" w:color="auto"/>
            <w:right w:val="none" w:sz="0" w:space="0" w:color="auto"/>
          </w:divBdr>
        </w:div>
        <w:div w:id="576671370">
          <w:marLeft w:val="1166"/>
          <w:marRight w:val="0"/>
          <w:marTop w:val="77"/>
          <w:marBottom w:val="0"/>
          <w:divBdr>
            <w:top w:val="none" w:sz="0" w:space="0" w:color="auto"/>
            <w:left w:val="none" w:sz="0" w:space="0" w:color="auto"/>
            <w:bottom w:val="none" w:sz="0" w:space="0" w:color="auto"/>
            <w:right w:val="none" w:sz="0" w:space="0" w:color="auto"/>
          </w:divBdr>
        </w:div>
        <w:div w:id="85736522">
          <w:marLeft w:val="1800"/>
          <w:marRight w:val="0"/>
          <w:marTop w:val="77"/>
          <w:marBottom w:val="0"/>
          <w:divBdr>
            <w:top w:val="none" w:sz="0" w:space="0" w:color="auto"/>
            <w:left w:val="none" w:sz="0" w:space="0" w:color="auto"/>
            <w:bottom w:val="none" w:sz="0" w:space="0" w:color="auto"/>
            <w:right w:val="none" w:sz="0" w:space="0" w:color="auto"/>
          </w:divBdr>
        </w:div>
        <w:div w:id="1507817834">
          <w:marLeft w:val="1800"/>
          <w:marRight w:val="0"/>
          <w:marTop w:val="77"/>
          <w:marBottom w:val="0"/>
          <w:divBdr>
            <w:top w:val="none" w:sz="0" w:space="0" w:color="auto"/>
            <w:left w:val="none" w:sz="0" w:space="0" w:color="auto"/>
            <w:bottom w:val="none" w:sz="0" w:space="0" w:color="auto"/>
            <w:right w:val="none" w:sz="0" w:space="0" w:color="auto"/>
          </w:divBdr>
        </w:div>
      </w:divsChild>
    </w:div>
    <w:div w:id="367485498">
      <w:bodyDiv w:val="1"/>
      <w:marLeft w:val="0"/>
      <w:marRight w:val="0"/>
      <w:marTop w:val="0"/>
      <w:marBottom w:val="0"/>
      <w:divBdr>
        <w:top w:val="none" w:sz="0" w:space="0" w:color="auto"/>
        <w:left w:val="none" w:sz="0" w:space="0" w:color="auto"/>
        <w:bottom w:val="none" w:sz="0" w:space="0" w:color="auto"/>
        <w:right w:val="none" w:sz="0" w:space="0" w:color="auto"/>
      </w:divBdr>
      <w:divsChild>
        <w:div w:id="1727996129">
          <w:marLeft w:val="1166"/>
          <w:marRight w:val="0"/>
          <w:marTop w:val="77"/>
          <w:marBottom w:val="0"/>
          <w:divBdr>
            <w:top w:val="none" w:sz="0" w:space="0" w:color="auto"/>
            <w:left w:val="none" w:sz="0" w:space="0" w:color="auto"/>
            <w:bottom w:val="none" w:sz="0" w:space="0" w:color="auto"/>
            <w:right w:val="none" w:sz="0" w:space="0" w:color="auto"/>
          </w:divBdr>
        </w:div>
        <w:div w:id="1399012166">
          <w:marLeft w:val="1800"/>
          <w:marRight w:val="0"/>
          <w:marTop w:val="77"/>
          <w:marBottom w:val="0"/>
          <w:divBdr>
            <w:top w:val="none" w:sz="0" w:space="0" w:color="auto"/>
            <w:left w:val="none" w:sz="0" w:space="0" w:color="auto"/>
            <w:bottom w:val="none" w:sz="0" w:space="0" w:color="auto"/>
            <w:right w:val="none" w:sz="0" w:space="0" w:color="auto"/>
          </w:divBdr>
        </w:div>
        <w:div w:id="164630590">
          <w:marLeft w:val="2520"/>
          <w:marRight w:val="0"/>
          <w:marTop w:val="67"/>
          <w:marBottom w:val="0"/>
          <w:divBdr>
            <w:top w:val="none" w:sz="0" w:space="0" w:color="auto"/>
            <w:left w:val="none" w:sz="0" w:space="0" w:color="auto"/>
            <w:bottom w:val="none" w:sz="0" w:space="0" w:color="auto"/>
            <w:right w:val="none" w:sz="0" w:space="0" w:color="auto"/>
          </w:divBdr>
        </w:div>
        <w:div w:id="1775392795">
          <w:marLeft w:val="2520"/>
          <w:marRight w:val="0"/>
          <w:marTop w:val="67"/>
          <w:marBottom w:val="0"/>
          <w:divBdr>
            <w:top w:val="none" w:sz="0" w:space="0" w:color="auto"/>
            <w:left w:val="none" w:sz="0" w:space="0" w:color="auto"/>
            <w:bottom w:val="none" w:sz="0" w:space="0" w:color="auto"/>
            <w:right w:val="none" w:sz="0" w:space="0" w:color="auto"/>
          </w:divBdr>
        </w:div>
        <w:div w:id="1963029206">
          <w:marLeft w:val="2520"/>
          <w:marRight w:val="0"/>
          <w:marTop w:val="67"/>
          <w:marBottom w:val="0"/>
          <w:divBdr>
            <w:top w:val="none" w:sz="0" w:space="0" w:color="auto"/>
            <w:left w:val="none" w:sz="0" w:space="0" w:color="auto"/>
            <w:bottom w:val="none" w:sz="0" w:space="0" w:color="auto"/>
            <w:right w:val="none" w:sz="0" w:space="0" w:color="auto"/>
          </w:divBdr>
        </w:div>
      </w:divsChild>
    </w:div>
    <w:div w:id="430586152">
      <w:bodyDiv w:val="1"/>
      <w:marLeft w:val="0"/>
      <w:marRight w:val="0"/>
      <w:marTop w:val="0"/>
      <w:marBottom w:val="0"/>
      <w:divBdr>
        <w:top w:val="none" w:sz="0" w:space="0" w:color="auto"/>
        <w:left w:val="none" w:sz="0" w:space="0" w:color="auto"/>
        <w:bottom w:val="none" w:sz="0" w:space="0" w:color="auto"/>
        <w:right w:val="none" w:sz="0" w:space="0" w:color="auto"/>
      </w:divBdr>
      <w:divsChild>
        <w:div w:id="567156813">
          <w:marLeft w:val="547"/>
          <w:marRight w:val="0"/>
          <w:marTop w:val="86"/>
          <w:marBottom w:val="0"/>
          <w:divBdr>
            <w:top w:val="none" w:sz="0" w:space="0" w:color="auto"/>
            <w:left w:val="none" w:sz="0" w:space="0" w:color="auto"/>
            <w:bottom w:val="none" w:sz="0" w:space="0" w:color="auto"/>
            <w:right w:val="none" w:sz="0" w:space="0" w:color="auto"/>
          </w:divBdr>
        </w:div>
        <w:div w:id="872691802">
          <w:marLeft w:val="1166"/>
          <w:marRight w:val="0"/>
          <w:marTop w:val="77"/>
          <w:marBottom w:val="0"/>
          <w:divBdr>
            <w:top w:val="none" w:sz="0" w:space="0" w:color="auto"/>
            <w:left w:val="none" w:sz="0" w:space="0" w:color="auto"/>
            <w:bottom w:val="none" w:sz="0" w:space="0" w:color="auto"/>
            <w:right w:val="none" w:sz="0" w:space="0" w:color="auto"/>
          </w:divBdr>
        </w:div>
        <w:div w:id="1792628676">
          <w:marLeft w:val="1800"/>
          <w:marRight w:val="0"/>
          <w:marTop w:val="77"/>
          <w:marBottom w:val="0"/>
          <w:divBdr>
            <w:top w:val="none" w:sz="0" w:space="0" w:color="auto"/>
            <w:left w:val="none" w:sz="0" w:space="0" w:color="auto"/>
            <w:bottom w:val="none" w:sz="0" w:space="0" w:color="auto"/>
            <w:right w:val="none" w:sz="0" w:space="0" w:color="auto"/>
          </w:divBdr>
        </w:div>
        <w:div w:id="1308782354">
          <w:marLeft w:val="1800"/>
          <w:marRight w:val="0"/>
          <w:marTop w:val="77"/>
          <w:marBottom w:val="0"/>
          <w:divBdr>
            <w:top w:val="none" w:sz="0" w:space="0" w:color="auto"/>
            <w:left w:val="none" w:sz="0" w:space="0" w:color="auto"/>
            <w:bottom w:val="none" w:sz="0" w:space="0" w:color="auto"/>
            <w:right w:val="none" w:sz="0" w:space="0" w:color="auto"/>
          </w:divBdr>
        </w:div>
        <w:div w:id="1640459756">
          <w:marLeft w:val="1800"/>
          <w:marRight w:val="0"/>
          <w:marTop w:val="77"/>
          <w:marBottom w:val="0"/>
          <w:divBdr>
            <w:top w:val="none" w:sz="0" w:space="0" w:color="auto"/>
            <w:left w:val="none" w:sz="0" w:space="0" w:color="auto"/>
            <w:bottom w:val="none" w:sz="0" w:space="0" w:color="auto"/>
            <w:right w:val="none" w:sz="0" w:space="0" w:color="auto"/>
          </w:divBdr>
        </w:div>
        <w:div w:id="661812935">
          <w:marLeft w:val="547"/>
          <w:marRight w:val="0"/>
          <w:marTop w:val="86"/>
          <w:marBottom w:val="0"/>
          <w:divBdr>
            <w:top w:val="none" w:sz="0" w:space="0" w:color="auto"/>
            <w:left w:val="none" w:sz="0" w:space="0" w:color="auto"/>
            <w:bottom w:val="none" w:sz="0" w:space="0" w:color="auto"/>
            <w:right w:val="none" w:sz="0" w:space="0" w:color="auto"/>
          </w:divBdr>
        </w:div>
        <w:div w:id="1502283070">
          <w:marLeft w:val="1166"/>
          <w:marRight w:val="0"/>
          <w:marTop w:val="77"/>
          <w:marBottom w:val="0"/>
          <w:divBdr>
            <w:top w:val="none" w:sz="0" w:space="0" w:color="auto"/>
            <w:left w:val="none" w:sz="0" w:space="0" w:color="auto"/>
            <w:bottom w:val="none" w:sz="0" w:space="0" w:color="auto"/>
            <w:right w:val="none" w:sz="0" w:space="0" w:color="auto"/>
          </w:divBdr>
        </w:div>
        <w:div w:id="146362207">
          <w:marLeft w:val="1800"/>
          <w:marRight w:val="0"/>
          <w:marTop w:val="77"/>
          <w:marBottom w:val="0"/>
          <w:divBdr>
            <w:top w:val="none" w:sz="0" w:space="0" w:color="auto"/>
            <w:left w:val="none" w:sz="0" w:space="0" w:color="auto"/>
            <w:bottom w:val="none" w:sz="0" w:space="0" w:color="auto"/>
            <w:right w:val="none" w:sz="0" w:space="0" w:color="auto"/>
          </w:divBdr>
        </w:div>
        <w:div w:id="793599526">
          <w:marLeft w:val="1800"/>
          <w:marRight w:val="0"/>
          <w:marTop w:val="77"/>
          <w:marBottom w:val="0"/>
          <w:divBdr>
            <w:top w:val="none" w:sz="0" w:space="0" w:color="auto"/>
            <w:left w:val="none" w:sz="0" w:space="0" w:color="auto"/>
            <w:bottom w:val="none" w:sz="0" w:space="0" w:color="auto"/>
            <w:right w:val="none" w:sz="0" w:space="0" w:color="auto"/>
          </w:divBdr>
        </w:div>
        <w:div w:id="1644507113">
          <w:marLeft w:val="1800"/>
          <w:marRight w:val="0"/>
          <w:marTop w:val="77"/>
          <w:marBottom w:val="0"/>
          <w:divBdr>
            <w:top w:val="none" w:sz="0" w:space="0" w:color="auto"/>
            <w:left w:val="none" w:sz="0" w:space="0" w:color="auto"/>
            <w:bottom w:val="none" w:sz="0" w:space="0" w:color="auto"/>
            <w:right w:val="none" w:sz="0" w:space="0" w:color="auto"/>
          </w:divBdr>
        </w:div>
      </w:divsChild>
    </w:div>
    <w:div w:id="436946904">
      <w:bodyDiv w:val="1"/>
      <w:marLeft w:val="0"/>
      <w:marRight w:val="0"/>
      <w:marTop w:val="0"/>
      <w:marBottom w:val="0"/>
      <w:divBdr>
        <w:top w:val="none" w:sz="0" w:space="0" w:color="auto"/>
        <w:left w:val="none" w:sz="0" w:space="0" w:color="auto"/>
        <w:bottom w:val="none" w:sz="0" w:space="0" w:color="auto"/>
        <w:right w:val="none" w:sz="0" w:space="0" w:color="auto"/>
      </w:divBdr>
      <w:divsChild>
        <w:div w:id="1888494489">
          <w:marLeft w:val="547"/>
          <w:marRight w:val="0"/>
          <w:marTop w:val="86"/>
          <w:marBottom w:val="0"/>
          <w:divBdr>
            <w:top w:val="none" w:sz="0" w:space="0" w:color="auto"/>
            <w:left w:val="none" w:sz="0" w:space="0" w:color="auto"/>
            <w:bottom w:val="none" w:sz="0" w:space="0" w:color="auto"/>
            <w:right w:val="none" w:sz="0" w:space="0" w:color="auto"/>
          </w:divBdr>
        </w:div>
        <w:div w:id="994574762">
          <w:marLeft w:val="1166"/>
          <w:marRight w:val="0"/>
          <w:marTop w:val="77"/>
          <w:marBottom w:val="0"/>
          <w:divBdr>
            <w:top w:val="none" w:sz="0" w:space="0" w:color="auto"/>
            <w:left w:val="none" w:sz="0" w:space="0" w:color="auto"/>
            <w:bottom w:val="none" w:sz="0" w:space="0" w:color="auto"/>
            <w:right w:val="none" w:sz="0" w:space="0" w:color="auto"/>
          </w:divBdr>
        </w:div>
        <w:div w:id="2142192168">
          <w:marLeft w:val="1800"/>
          <w:marRight w:val="0"/>
          <w:marTop w:val="77"/>
          <w:marBottom w:val="0"/>
          <w:divBdr>
            <w:top w:val="none" w:sz="0" w:space="0" w:color="auto"/>
            <w:left w:val="none" w:sz="0" w:space="0" w:color="auto"/>
            <w:bottom w:val="none" w:sz="0" w:space="0" w:color="auto"/>
            <w:right w:val="none" w:sz="0" w:space="0" w:color="auto"/>
          </w:divBdr>
        </w:div>
        <w:div w:id="1578399864">
          <w:marLeft w:val="2520"/>
          <w:marRight w:val="0"/>
          <w:marTop w:val="67"/>
          <w:marBottom w:val="0"/>
          <w:divBdr>
            <w:top w:val="none" w:sz="0" w:space="0" w:color="auto"/>
            <w:left w:val="none" w:sz="0" w:space="0" w:color="auto"/>
            <w:bottom w:val="none" w:sz="0" w:space="0" w:color="auto"/>
            <w:right w:val="none" w:sz="0" w:space="0" w:color="auto"/>
          </w:divBdr>
        </w:div>
        <w:div w:id="2108504395">
          <w:marLeft w:val="2520"/>
          <w:marRight w:val="0"/>
          <w:marTop w:val="67"/>
          <w:marBottom w:val="0"/>
          <w:divBdr>
            <w:top w:val="none" w:sz="0" w:space="0" w:color="auto"/>
            <w:left w:val="none" w:sz="0" w:space="0" w:color="auto"/>
            <w:bottom w:val="none" w:sz="0" w:space="0" w:color="auto"/>
            <w:right w:val="none" w:sz="0" w:space="0" w:color="auto"/>
          </w:divBdr>
        </w:div>
        <w:div w:id="120925310">
          <w:marLeft w:val="1800"/>
          <w:marRight w:val="0"/>
          <w:marTop w:val="77"/>
          <w:marBottom w:val="0"/>
          <w:divBdr>
            <w:top w:val="none" w:sz="0" w:space="0" w:color="auto"/>
            <w:left w:val="none" w:sz="0" w:space="0" w:color="auto"/>
            <w:bottom w:val="none" w:sz="0" w:space="0" w:color="auto"/>
            <w:right w:val="none" w:sz="0" w:space="0" w:color="auto"/>
          </w:divBdr>
        </w:div>
        <w:div w:id="904609181">
          <w:marLeft w:val="547"/>
          <w:marRight w:val="0"/>
          <w:marTop w:val="86"/>
          <w:marBottom w:val="0"/>
          <w:divBdr>
            <w:top w:val="none" w:sz="0" w:space="0" w:color="auto"/>
            <w:left w:val="none" w:sz="0" w:space="0" w:color="auto"/>
            <w:bottom w:val="none" w:sz="0" w:space="0" w:color="auto"/>
            <w:right w:val="none" w:sz="0" w:space="0" w:color="auto"/>
          </w:divBdr>
        </w:div>
        <w:div w:id="258107181">
          <w:marLeft w:val="1166"/>
          <w:marRight w:val="0"/>
          <w:marTop w:val="77"/>
          <w:marBottom w:val="0"/>
          <w:divBdr>
            <w:top w:val="none" w:sz="0" w:space="0" w:color="auto"/>
            <w:left w:val="none" w:sz="0" w:space="0" w:color="auto"/>
            <w:bottom w:val="none" w:sz="0" w:space="0" w:color="auto"/>
            <w:right w:val="none" w:sz="0" w:space="0" w:color="auto"/>
          </w:divBdr>
        </w:div>
        <w:div w:id="36853829">
          <w:marLeft w:val="1800"/>
          <w:marRight w:val="0"/>
          <w:marTop w:val="77"/>
          <w:marBottom w:val="0"/>
          <w:divBdr>
            <w:top w:val="none" w:sz="0" w:space="0" w:color="auto"/>
            <w:left w:val="none" w:sz="0" w:space="0" w:color="auto"/>
            <w:bottom w:val="none" w:sz="0" w:space="0" w:color="auto"/>
            <w:right w:val="none" w:sz="0" w:space="0" w:color="auto"/>
          </w:divBdr>
        </w:div>
        <w:div w:id="343099204">
          <w:marLeft w:val="1800"/>
          <w:marRight w:val="0"/>
          <w:marTop w:val="77"/>
          <w:marBottom w:val="0"/>
          <w:divBdr>
            <w:top w:val="none" w:sz="0" w:space="0" w:color="auto"/>
            <w:left w:val="none" w:sz="0" w:space="0" w:color="auto"/>
            <w:bottom w:val="none" w:sz="0" w:space="0" w:color="auto"/>
            <w:right w:val="none" w:sz="0" w:space="0" w:color="auto"/>
          </w:divBdr>
        </w:div>
      </w:divsChild>
    </w:div>
    <w:div w:id="445465802">
      <w:bodyDiv w:val="1"/>
      <w:marLeft w:val="0"/>
      <w:marRight w:val="0"/>
      <w:marTop w:val="0"/>
      <w:marBottom w:val="0"/>
      <w:divBdr>
        <w:top w:val="none" w:sz="0" w:space="0" w:color="auto"/>
        <w:left w:val="none" w:sz="0" w:space="0" w:color="auto"/>
        <w:bottom w:val="none" w:sz="0" w:space="0" w:color="auto"/>
        <w:right w:val="none" w:sz="0" w:space="0" w:color="auto"/>
      </w:divBdr>
      <w:divsChild>
        <w:div w:id="1948073657">
          <w:marLeft w:val="547"/>
          <w:marRight w:val="0"/>
          <w:marTop w:val="86"/>
          <w:marBottom w:val="0"/>
          <w:divBdr>
            <w:top w:val="none" w:sz="0" w:space="0" w:color="auto"/>
            <w:left w:val="none" w:sz="0" w:space="0" w:color="auto"/>
            <w:bottom w:val="none" w:sz="0" w:space="0" w:color="auto"/>
            <w:right w:val="none" w:sz="0" w:space="0" w:color="auto"/>
          </w:divBdr>
        </w:div>
        <w:div w:id="1210341109">
          <w:marLeft w:val="1166"/>
          <w:marRight w:val="0"/>
          <w:marTop w:val="77"/>
          <w:marBottom w:val="0"/>
          <w:divBdr>
            <w:top w:val="none" w:sz="0" w:space="0" w:color="auto"/>
            <w:left w:val="none" w:sz="0" w:space="0" w:color="auto"/>
            <w:bottom w:val="none" w:sz="0" w:space="0" w:color="auto"/>
            <w:right w:val="none" w:sz="0" w:space="0" w:color="auto"/>
          </w:divBdr>
        </w:div>
        <w:div w:id="1015308441">
          <w:marLeft w:val="1800"/>
          <w:marRight w:val="0"/>
          <w:marTop w:val="77"/>
          <w:marBottom w:val="0"/>
          <w:divBdr>
            <w:top w:val="none" w:sz="0" w:space="0" w:color="auto"/>
            <w:left w:val="none" w:sz="0" w:space="0" w:color="auto"/>
            <w:bottom w:val="none" w:sz="0" w:space="0" w:color="auto"/>
            <w:right w:val="none" w:sz="0" w:space="0" w:color="auto"/>
          </w:divBdr>
        </w:div>
        <w:div w:id="1025638988">
          <w:marLeft w:val="1166"/>
          <w:marRight w:val="0"/>
          <w:marTop w:val="77"/>
          <w:marBottom w:val="0"/>
          <w:divBdr>
            <w:top w:val="none" w:sz="0" w:space="0" w:color="auto"/>
            <w:left w:val="none" w:sz="0" w:space="0" w:color="auto"/>
            <w:bottom w:val="none" w:sz="0" w:space="0" w:color="auto"/>
            <w:right w:val="none" w:sz="0" w:space="0" w:color="auto"/>
          </w:divBdr>
        </w:div>
      </w:divsChild>
    </w:div>
    <w:div w:id="455029793">
      <w:bodyDiv w:val="1"/>
      <w:marLeft w:val="0"/>
      <w:marRight w:val="0"/>
      <w:marTop w:val="0"/>
      <w:marBottom w:val="0"/>
      <w:divBdr>
        <w:top w:val="none" w:sz="0" w:space="0" w:color="auto"/>
        <w:left w:val="none" w:sz="0" w:space="0" w:color="auto"/>
        <w:bottom w:val="none" w:sz="0" w:space="0" w:color="auto"/>
        <w:right w:val="none" w:sz="0" w:space="0" w:color="auto"/>
      </w:divBdr>
      <w:divsChild>
        <w:div w:id="813986431">
          <w:marLeft w:val="547"/>
          <w:marRight w:val="0"/>
          <w:marTop w:val="86"/>
          <w:marBottom w:val="0"/>
          <w:divBdr>
            <w:top w:val="none" w:sz="0" w:space="0" w:color="auto"/>
            <w:left w:val="none" w:sz="0" w:space="0" w:color="auto"/>
            <w:bottom w:val="none" w:sz="0" w:space="0" w:color="auto"/>
            <w:right w:val="none" w:sz="0" w:space="0" w:color="auto"/>
          </w:divBdr>
        </w:div>
        <w:div w:id="1072242170">
          <w:marLeft w:val="1166"/>
          <w:marRight w:val="0"/>
          <w:marTop w:val="77"/>
          <w:marBottom w:val="0"/>
          <w:divBdr>
            <w:top w:val="none" w:sz="0" w:space="0" w:color="auto"/>
            <w:left w:val="none" w:sz="0" w:space="0" w:color="auto"/>
            <w:bottom w:val="none" w:sz="0" w:space="0" w:color="auto"/>
            <w:right w:val="none" w:sz="0" w:space="0" w:color="auto"/>
          </w:divBdr>
        </w:div>
        <w:div w:id="165486448">
          <w:marLeft w:val="1800"/>
          <w:marRight w:val="0"/>
          <w:marTop w:val="77"/>
          <w:marBottom w:val="0"/>
          <w:divBdr>
            <w:top w:val="none" w:sz="0" w:space="0" w:color="auto"/>
            <w:left w:val="none" w:sz="0" w:space="0" w:color="auto"/>
            <w:bottom w:val="none" w:sz="0" w:space="0" w:color="auto"/>
            <w:right w:val="none" w:sz="0" w:space="0" w:color="auto"/>
          </w:divBdr>
        </w:div>
        <w:div w:id="1176727601">
          <w:marLeft w:val="2520"/>
          <w:marRight w:val="0"/>
          <w:marTop w:val="67"/>
          <w:marBottom w:val="0"/>
          <w:divBdr>
            <w:top w:val="none" w:sz="0" w:space="0" w:color="auto"/>
            <w:left w:val="none" w:sz="0" w:space="0" w:color="auto"/>
            <w:bottom w:val="none" w:sz="0" w:space="0" w:color="auto"/>
            <w:right w:val="none" w:sz="0" w:space="0" w:color="auto"/>
          </w:divBdr>
        </w:div>
        <w:div w:id="99377491">
          <w:marLeft w:val="2520"/>
          <w:marRight w:val="0"/>
          <w:marTop w:val="67"/>
          <w:marBottom w:val="0"/>
          <w:divBdr>
            <w:top w:val="none" w:sz="0" w:space="0" w:color="auto"/>
            <w:left w:val="none" w:sz="0" w:space="0" w:color="auto"/>
            <w:bottom w:val="none" w:sz="0" w:space="0" w:color="auto"/>
            <w:right w:val="none" w:sz="0" w:space="0" w:color="auto"/>
          </w:divBdr>
        </w:div>
        <w:div w:id="34472683">
          <w:marLeft w:val="1800"/>
          <w:marRight w:val="0"/>
          <w:marTop w:val="77"/>
          <w:marBottom w:val="0"/>
          <w:divBdr>
            <w:top w:val="none" w:sz="0" w:space="0" w:color="auto"/>
            <w:left w:val="none" w:sz="0" w:space="0" w:color="auto"/>
            <w:bottom w:val="none" w:sz="0" w:space="0" w:color="auto"/>
            <w:right w:val="none" w:sz="0" w:space="0" w:color="auto"/>
          </w:divBdr>
        </w:div>
        <w:div w:id="536896881">
          <w:marLeft w:val="1800"/>
          <w:marRight w:val="0"/>
          <w:marTop w:val="77"/>
          <w:marBottom w:val="0"/>
          <w:divBdr>
            <w:top w:val="none" w:sz="0" w:space="0" w:color="auto"/>
            <w:left w:val="none" w:sz="0" w:space="0" w:color="auto"/>
            <w:bottom w:val="none" w:sz="0" w:space="0" w:color="auto"/>
            <w:right w:val="none" w:sz="0" w:space="0" w:color="auto"/>
          </w:divBdr>
        </w:div>
        <w:div w:id="1663704447">
          <w:marLeft w:val="2520"/>
          <w:marRight w:val="0"/>
          <w:marTop w:val="67"/>
          <w:marBottom w:val="0"/>
          <w:divBdr>
            <w:top w:val="none" w:sz="0" w:space="0" w:color="auto"/>
            <w:left w:val="none" w:sz="0" w:space="0" w:color="auto"/>
            <w:bottom w:val="none" w:sz="0" w:space="0" w:color="auto"/>
            <w:right w:val="none" w:sz="0" w:space="0" w:color="auto"/>
          </w:divBdr>
        </w:div>
        <w:div w:id="27070309">
          <w:marLeft w:val="547"/>
          <w:marRight w:val="0"/>
          <w:marTop w:val="86"/>
          <w:marBottom w:val="0"/>
          <w:divBdr>
            <w:top w:val="none" w:sz="0" w:space="0" w:color="auto"/>
            <w:left w:val="none" w:sz="0" w:space="0" w:color="auto"/>
            <w:bottom w:val="none" w:sz="0" w:space="0" w:color="auto"/>
            <w:right w:val="none" w:sz="0" w:space="0" w:color="auto"/>
          </w:divBdr>
        </w:div>
        <w:div w:id="2069302025">
          <w:marLeft w:val="1166"/>
          <w:marRight w:val="0"/>
          <w:marTop w:val="77"/>
          <w:marBottom w:val="0"/>
          <w:divBdr>
            <w:top w:val="none" w:sz="0" w:space="0" w:color="auto"/>
            <w:left w:val="none" w:sz="0" w:space="0" w:color="auto"/>
            <w:bottom w:val="none" w:sz="0" w:space="0" w:color="auto"/>
            <w:right w:val="none" w:sz="0" w:space="0" w:color="auto"/>
          </w:divBdr>
        </w:div>
        <w:div w:id="1481850799">
          <w:marLeft w:val="1800"/>
          <w:marRight w:val="0"/>
          <w:marTop w:val="77"/>
          <w:marBottom w:val="0"/>
          <w:divBdr>
            <w:top w:val="none" w:sz="0" w:space="0" w:color="auto"/>
            <w:left w:val="none" w:sz="0" w:space="0" w:color="auto"/>
            <w:bottom w:val="none" w:sz="0" w:space="0" w:color="auto"/>
            <w:right w:val="none" w:sz="0" w:space="0" w:color="auto"/>
          </w:divBdr>
        </w:div>
        <w:div w:id="1155802455">
          <w:marLeft w:val="1800"/>
          <w:marRight w:val="0"/>
          <w:marTop w:val="77"/>
          <w:marBottom w:val="0"/>
          <w:divBdr>
            <w:top w:val="none" w:sz="0" w:space="0" w:color="auto"/>
            <w:left w:val="none" w:sz="0" w:space="0" w:color="auto"/>
            <w:bottom w:val="none" w:sz="0" w:space="0" w:color="auto"/>
            <w:right w:val="none" w:sz="0" w:space="0" w:color="auto"/>
          </w:divBdr>
        </w:div>
        <w:div w:id="1090658859">
          <w:marLeft w:val="1800"/>
          <w:marRight w:val="0"/>
          <w:marTop w:val="77"/>
          <w:marBottom w:val="0"/>
          <w:divBdr>
            <w:top w:val="none" w:sz="0" w:space="0" w:color="auto"/>
            <w:left w:val="none" w:sz="0" w:space="0" w:color="auto"/>
            <w:bottom w:val="none" w:sz="0" w:space="0" w:color="auto"/>
            <w:right w:val="none" w:sz="0" w:space="0" w:color="auto"/>
          </w:divBdr>
        </w:div>
        <w:div w:id="1831557570">
          <w:marLeft w:val="1800"/>
          <w:marRight w:val="0"/>
          <w:marTop w:val="77"/>
          <w:marBottom w:val="0"/>
          <w:divBdr>
            <w:top w:val="none" w:sz="0" w:space="0" w:color="auto"/>
            <w:left w:val="none" w:sz="0" w:space="0" w:color="auto"/>
            <w:bottom w:val="none" w:sz="0" w:space="0" w:color="auto"/>
            <w:right w:val="none" w:sz="0" w:space="0" w:color="auto"/>
          </w:divBdr>
        </w:div>
      </w:divsChild>
    </w:div>
    <w:div w:id="456025535">
      <w:bodyDiv w:val="1"/>
      <w:marLeft w:val="0"/>
      <w:marRight w:val="0"/>
      <w:marTop w:val="0"/>
      <w:marBottom w:val="0"/>
      <w:divBdr>
        <w:top w:val="none" w:sz="0" w:space="0" w:color="auto"/>
        <w:left w:val="none" w:sz="0" w:space="0" w:color="auto"/>
        <w:bottom w:val="none" w:sz="0" w:space="0" w:color="auto"/>
        <w:right w:val="none" w:sz="0" w:space="0" w:color="auto"/>
      </w:divBdr>
      <w:divsChild>
        <w:div w:id="618529695">
          <w:marLeft w:val="547"/>
          <w:marRight w:val="0"/>
          <w:marTop w:val="86"/>
          <w:marBottom w:val="0"/>
          <w:divBdr>
            <w:top w:val="none" w:sz="0" w:space="0" w:color="auto"/>
            <w:left w:val="none" w:sz="0" w:space="0" w:color="auto"/>
            <w:bottom w:val="none" w:sz="0" w:space="0" w:color="auto"/>
            <w:right w:val="none" w:sz="0" w:space="0" w:color="auto"/>
          </w:divBdr>
        </w:div>
        <w:div w:id="1766343759">
          <w:marLeft w:val="1166"/>
          <w:marRight w:val="0"/>
          <w:marTop w:val="77"/>
          <w:marBottom w:val="0"/>
          <w:divBdr>
            <w:top w:val="none" w:sz="0" w:space="0" w:color="auto"/>
            <w:left w:val="none" w:sz="0" w:space="0" w:color="auto"/>
            <w:bottom w:val="none" w:sz="0" w:space="0" w:color="auto"/>
            <w:right w:val="none" w:sz="0" w:space="0" w:color="auto"/>
          </w:divBdr>
        </w:div>
        <w:div w:id="1664122490">
          <w:marLeft w:val="1800"/>
          <w:marRight w:val="0"/>
          <w:marTop w:val="77"/>
          <w:marBottom w:val="0"/>
          <w:divBdr>
            <w:top w:val="none" w:sz="0" w:space="0" w:color="auto"/>
            <w:left w:val="none" w:sz="0" w:space="0" w:color="auto"/>
            <w:bottom w:val="none" w:sz="0" w:space="0" w:color="auto"/>
            <w:right w:val="none" w:sz="0" w:space="0" w:color="auto"/>
          </w:divBdr>
        </w:div>
        <w:div w:id="539973420">
          <w:marLeft w:val="1800"/>
          <w:marRight w:val="0"/>
          <w:marTop w:val="77"/>
          <w:marBottom w:val="0"/>
          <w:divBdr>
            <w:top w:val="none" w:sz="0" w:space="0" w:color="auto"/>
            <w:left w:val="none" w:sz="0" w:space="0" w:color="auto"/>
            <w:bottom w:val="none" w:sz="0" w:space="0" w:color="auto"/>
            <w:right w:val="none" w:sz="0" w:space="0" w:color="auto"/>
          </w:divBdr>
        </w:div>
        <w:div w:id="1335063166">
          <w:marLeft w:val="1800"/>
          <w:marRight w:val="0"/>
          <w:marTop w:val="77"/>
          <w:marBottom w:val="0"/>
          <w:divBdr>
            <w:top w:val="none" w:sz="0" w:space="0" w:color="auto"/>
            <w:left w:val="none" w:sz="0" w:space="0" w:color="auto"/>
            <w:bottom w:val="none" w:sz="0" w:space="0" w:color="auto"/>
            <w:right w:val="none" w:sz="0" w:space="0" w:color="auto"/>
          </w:divBdr>
        </w:div>
        <w:div w:id="1159077477">
          <w:marLeft w:val="547"/>
          <w:marRight w:val="0"/>
          <w:marTop w:val="86"/>
          <w:marBottom w:val="0"/>
          <w:divBdr>
            <w:top w:val="none" w:sz="0" w:space="0" w:color="auto"/>
            <w:left w:val="none" w:sz="0" w:space="0" w:color="auto"/>
            <w:bottom w:val="none" w:sz="0" w:space="0" w:color="auto"/>
            <w:right w:val="none" w:sz="0" w:space="0" w:color="auto"/>
          </w:divBdr>
        </w:div>
        <w:div w:id="1527792404">
          <w:marLeft w:val="1166"/>
          <w:marRight w:val="0"/>
          <w:marTop w:val="77"/>
          <w:marBottom w:val="0"/>
          <w:divBdr>
            <w:top w:val="none" w:sz="0" w:space="0" w:color="auto"/>
            <w:left w:val="none" w:sz="0" w:space="0" w:color="auto"/>
            <w:bottom w:val="none" w:sz="0" w:space="0" w:color="auto"/>
            <w:right w:val="none" w:sz="0" w:space="0" w:color="auto"/>
          </w:divBdr>
        </w:div>
        <w:div w:id="893127301">
          <w:marLeft w:val="1800"/>
          <w:marRight w:val="0"/>
          <w:marTop w:val="77"/>
          <w:marBottom w:val="0"/>
          <w:divBdr>
            <w:top w:val="none" w:sz="0" w:space="0" w:color="auto"/>
            <w:left w:val="none" w:sz="0" w:space="0" w:color="auto"/>
            <w:bottom w:val="none" w:sz="0" w:space="0" w:color="auto"/>
            <w:right w:val="none" w:sz="0" w:space="0" w:color="auto"/>
          </w:divBdr>
        </w:div>
        <w:div w:id="1317145675">
          <w:marLeft w:val="1800"/>
          <w:marRight w:val="0"/>
          <w:marTop w:val="77"/>
          <w:marBottom w:val="0"/>
          <w:divBdr>
            <w:top w:val="none" w:sz="0" w:space="0" w:color="auto"/>
            <w:left w:val="none" w:sz="0" w:space="0" w:color="auto"/>
            <w:bottom w:val="none" w:sz="0" w:space="0" w:color="auto"/>
            <w:right w:val="none" w:sz="0" w:space="0" w:color="auto"/>
          </w:divBdr>
        </w:div>
        <w:div w:id="1307078791">
          <w:marLeft w:val="1800"/>
          <w:marRight w:val="0"/>
          <w:marTop w:val="77"/>
          <w:marBottom w:val="0"/>
          <w:divBdr>
            <w:top w:val="none" w:sz="0" w:space="0" w:color="auto"/>
            <w:left w:val="none" w:sz="0" w:space="0" w:color="auto"/>
            <w:bottom w:val="none" w:sz="0" w:space="0" w:color="auto"/>
            <w:right w:val="none" w:sz="0" w:space="0" w:color="auto"/>
          </w:divBdr>
        </w:div>
      </w:divsChild>
    </w:div>
    <w:div w:id="501088291">
      <w:bodyDiv w:val="1"/>
      <w:marLeft w:val="0"/>
      <w:marRight w:val="0"/>
      <w:marTop w:val="0"/>
      <w:marBottom w:val="0"/>
      <w:divBdr>
        <w:top w:val="none" w:sz="0" w:space="0" w:color="auto"/>
        <w:left w:val="none" w:sz="0" w:space="0" w:color="auto"/>
        <w:bottom w:val="none" w:sz="0" w:space="0" w:color="auto"/>
        <w:right w:val="none" w:sz="0" w:space="0" w:color="auto"/>
      </w:divBdr>
      <w:divsChild>
        <w:div w:id="1821800182">
          <w:marLeft w:val="547"/>
          <w:marRight w:val="0"/>
          <w:marTop w:val="86"/>
          <w:marBottom w:val="0"/>
          <w:divBdr>
            <w:top w:val="none" w:sz="0" w:space="0" w:color="auto"/>
            <w:left w:val="none" w:sz="0" w:space="0" w:color="auto"/>
            <w:bottom w:val="none" w:sz="0" w:space="0" w:color="auto"/>
            <w:right w:val="none" w:sz="0" w:space="0" w:color="auto"/>
          </w:divBdr>
        </w:div>
        <w:div w:id="980303850">
          <w:marLeft w:val="1166"/>
          <w:marRight w:val="0"/>
          <w:marTop w:val="77"/>
          <w:marBottom w:val="0"/>
          <w:divBdr>
            <w:top w:val="none" w:sz="0" w:space="0" w:color="auto"/>
            <w:left w:val="none" w:sz="0" w:space="0" w:color="auto"/>
            <w:bottom w:val="none" w:sz="0" w:space="0" w:color="auto"/>
            <w:right w:val="none" w:sz="0" w:space="0" w:color="auto"/>
          </w:divBdr>
        </w:div>
        <w:div w:id="662010222">
          <w:marLeft w:val="1800"/>
          <w:marRight w:val="0"/>
          <w:marTop w:val="77"/>
          <w:marBottom w:val="0"/>
          <w:divBdr>
            <w:top w:val="none" w:sz="0" w:space="0" w:color="auto"/>
            <w:left w:val="none" w:sz="0" w:space="0" w:color="auto"/>
            <w:bottom w:val="none" w:sz="0" w:space="0" w:color="auto"/>
            <w:right w:val="none" w:sz="0" w:space="0" w:color="auto"/>
          </w:divBdr>
        </w:div>
        <w:div w:id="1412315982">
          <w:marLeft w:val="2520"/>
          <w:marRight w:val="0"/>
          <w:marTop w:val="67"/>
          <w:marBottom w:val="0"/>
          <w:divBdr>
            <w:top w:val="none" w:sz="0" w:space="0" w:color="auto"/>
            <w:left w:val="none" w:sz="0" w:space="0" w:color="auto"/>
            <w:bottom w:val="none" w:sz="0" w:space="0" w:color="auto"/>
            <w:right w:val="none" w:sz="0" w:space="0" w:color="auto"/>
          </w:divBdr>
        </w:div>
        <w:div w:id="1733429502">
          <w:marLeft w:val="1800"/>
          <w:marRight w:val="0"/>
          <w:marTop w:val="77"/>
          <w:marBottom w:val="0"/>
          <w:divBdr>
            <w:top w:val="none" w:sz="0" w:space="0" w:color="auto"/>
            <w:left w:val="none" w:sz="0" w:space="0" w:color="auto"/>
            <w:bottom w:val="none" w:sz="0" w:space="0" w:color="auto"/>
            <w:right w:val="none" w:sz="0" w:space="0" w:color="auto"/>
          </w:divBdr>
        </w:div>
        <w:div w:id="459224714">
          <w:marLeft w:val="2520"/>
          <w:marRight w:val="0"/>
          <w:marTop w:val="67"/>
          <w:marBottom w:val="0"/>
          <w:divBdr>
            <w:top w:val="none" w:sz="0" w:space="0" w:color="auto"/>
            <w:left w:val="none" w:sz="0" w:space="0" w:color="auto"/>
            <w:bottom w:val="none" w:sz="0" w:space="0" w:color="auto"/>
            <w:right w:val="none" w:sz="0" w:space="0" w:color="auto"/>
          </w:divBdr>
        </w:div>
        <w:div w:id="447897173">
          <w:marLeft w:val="2520"/>
          <w:marRight w:val="0"/>
          <w:marTop w:val="67"/>
          <w:marBottom w:val="0"/>
          <w:divBdr>
            <w:top w:val="none" w:sz="0" w:space="0" w:color="auto"/>
            <w:left w:val="none" w:sz="0" w:space="0" w:color="auto"/>
            <w:bottom w:val="none" w:sz="0" w:space="0" w:color="auto"/>
            <w:right w:val="none" w:sz="0" w:space="0" w:color="auto"/>
          </w:divBdr>
        </w:div>
        <w:div w:id="825438198">
          <w:marLeft w:val="1800"/>
          <w:marRight w:val="0"/>
          <w:marTop w:val="77"/>
          <w:marBottom w:val="0"/>
          <w:divBdr>
            <w:top w:val="none" w:sz="0" w:space="0" w:color="auto"/>
            <w:left w:val="none" w:sz="0" w:space="0" w:color="auto"/>
            <w:bottom w:val="none" w:sz="0" w:space="0" w:color="auto"/>
            <w:right w:val="none" w:sz="0" w:space="0" w:color="auto"/>
          </w:divBdr>
        </w:div>
        <w:div w:id="63768023">
          <w:marLeft w:val="2520"/>
          <w:marRight w:val="0"/>
          <w:marTop w:val="67"/>
          <w:marBottom w:val="0"/>
          <w:divBdr>
            <w:top w:val="none" w:sz="0" w:space="0" w:color="auto"/>
            <w:left w:val="none" w:sz="0" w:space="0" w:color="auto"/>
            <w:bottom w:val="none" w:sz="0" w:space="0" w:color="auto"/>
            <w:right w:val="none" w:sz="0" w:space="0" w:color="auto"/>
          </w:divBdr>
        </w:div>
        <w:div w:id="1846089771">
          <w:marLeft w:val="2520"/>
          <w:marRight w:val="0"/>
          <w:marTop w:val="67"/>
          <w:marBottom w:val="0"/>
          <w:divBdr>
            <w:top w:val="none" w:sz="0" w:space="0" w:color="auto"/>
            <w:left w:val="none" w:sz="0" w:space="0" w:color="auto"/>
            <w:bottom w:val="none" w:sz="0" w:space="0" w:color="auto"/>
            <w:right w:val="none" w:sz="0" w:space="0" w:color="auto"/>
          </w:divBdr>
        </w:div>
        <w:div w:id="1805393839">
          <w:marLeft w:val="1166"/>
          <w:marRight w:val="0"/>
          <w:marTop w:val="77"/>
          <w:marBottom w:val="0"/>
          <w:divBdr>
            <w:top w:val="none" w:sz="0" w:space="0" w:color="auto"/>
            <w:left w:val="none" w:sz="0" w:space="0" w:color="auto"/>
            <w:bottom w:val="none" w:sz="0" w:space="0" w:color="auto"/>
            <w:right w:val="none" w:sz="0" w:space="0" w:color="auto"/>
          </w:divBdr>
        </w:div>
      </w:divsChild>
    </w:div>
    <w:div w:id="512689450">
      <w:bodyDiv w:val="1"/>
      <w:marLeft w:val="0"/>
      <w:marRight w:val="0"/>
      <w:marTop w:val="0"/>
      <w:marBottom w:val="0"/>
      <w:divBdr>
        <w:top w:val="none" w:sz="0" w:space="0" w:color="auto"/>
        <w:left w:val="none" w:sz="0" w:space="0" w:color="auto"/>
        <w:bottom w:val="none" w:sz="0" w:space="0" w:color="auto"/>
        <w:right w:val="none" w:sz="0" w:space="0" w:color="auto"/>
      </w:divBdr>
      <w:divsChild>
        <w:div w:id="255750201">
          <w:marLeft w:val="547"/>
          <w:marRight w:val="0"/>
          <w:marTop w:val="86"/>
          <w:marBottom w:val="0"/>
          <w:divBdr>
            <w:top w:val="none" w:sz="0" w:space="0" w:color="auto"/>
            <w:left w:val="none" w:sz="0" w:space="0" w:color="auto"/>
            <w:bottom w:val="none" w:sz="0" w:space="0" w:color="auto"/>
            <w:right w:val="none" w:sz="0" w:space="0" w:color="auto"/>
          </w:divBdr>
        </w:div>
        <w:div w:id="677468282">
          <w:marLeft w:val="1166"/>
          <w:marRight w:val="0"/>
          <w:marTop w:val="77"/>
          <w:marBottom w:val="0"/>
          <w:divBdr>
            <w:top w:val="none" w:sz="0" w:space="0" w:color="auto"/>
            <w:left w:val="none" w:sz="0" w:space="0" w:color="auto"/>
            <w:bottom w:val="none" w:sz="0" w:space="0" w:color="auto"/>
            <w:right w:val="none" w:sz="0" w:space="0" w:color="auto"/>
          </w:divBdr>
        </w:div>
        <w:div w:id="331493370">
          <w:marLeft w:val="1166"/>
          <w:marRight w:val="0"/>
          <w:marTop w:val="77"/>
          <w:marBottom w:val="0"/>
          <w:divBdr>
            <w:top w:val="none" w:sz="0" w:space="0" w:color="auto"/>
            <w:left w:val="none" w:sz="0" w:space="0" w:color="auto"/>
            <w:bottom w:val="none" w:sz="0" w:space="0" w:color="auto"/>
            <w:right w:val="none" w:sz="0" w:space="0" w:color="auto"/>
          </w:divBdr>
        </w:div>
      </w:divsChild>
    </w:div>
    <w:div w:id="569115827">
      <w:bodyDiv w:val="1"/>
      <w:marLeft w:val="0"/>
      <w:marRight w:val="0"/>
      <w:marTop w:val="0"/>
      <w:marBottom w:val="0"/>
      <w:divBdr>
        <w:top w:val="none" w:sz="0" w:space="0" w:color="auto"/>
        <w:left w:val="none" w:sz="0" w:space="0" w:color="auto"/>
        <w:bottom w:val="none" w:sz="0" w:space="0" w:color="auto"/>
        <w:right w:val="none" w:sz="0" w:space="0" w:color="auto"/>
      </w:divBdr>
      <w:divsChild>
        <w:div w:id="382026623">
          <w:marLeft w:val="547"/>
          <w:marRight w:val="0"/>
          <w:marTop w:val="86"/>
          <w:marBottom w:val="0"/>
          <w:divBdr>
            <w:top w:val="none" w:sz="0" w:space="0" w:color="auto"/>
            <w:left w:val="none" w:sz="0" w:space="0" w:color="auto"/>
            <w:bottom w:val="none" w:sz="0" w:space="0" w:color="auto"/>
            <w:right w:val="none" w:sz="0" w:space="0" w:color="auto"/>
          </w:divBdr>
        </w:div>
        <w:div w:id="680398405">
          <w:marLeft w:val="1166"/>
          <w:marRight w:val="0"/>
          <w:marTop w:val="77"/>
          <w:marBottom w:val="0"/>
          <w:divBdr>
            <w:top w:val="none" w:sz="0" w:space="0" w:color="auto"/>
            <w:left w:val="none" w:sz="0" w:space="0" w:color="auto"/>
            <w:bottom w:val="none" w:sz="0" w:space="0" w:color="auto"/>
            <w:right w:val="none" w:sz="0" w:space="0" w:color="auto"/>
          </w:divBdr>
        </w:div>
        <w:div w:id="289750779">
          <w:marLeft w:val="1166"/>
          <w:marRight w:val="0"/>
          <w:marTop w:val="77"/>
          <w:marBottom w:val="0"/>
          <w:divBdr>
            <w:top w:val="none" w:sz="0" w:space="0" w:color="auto"/>
            <w:left w:val="none" w:sz="0" w:space="0" w:color="auto"/>
            <w:bottom w:val="none" w:sz="0" w:space="0" w:color="auto"/>
            <w:right w:val="none" w:sz="0" w:space="0" w:color="auto"/>
          </w:divBdr>
        </w:div>
        <w:div w:id="919095271">
          <w:marLeft w:val="1800"/>
          <w:marRight w:val="0"/>
          <w:marTop w:val="77"/>
          <w:marBottom w:val="0"/>
          <w:divBdr>
            <w:top w:val="none" w:sz="0" w:space="0" w:color="auto"/>
            <w:left w:val="none" w:sz="0" w:space="0" w:color="auto"/>
            <w:bottom w:val="none" w:sz="0" w:space="0" w:color="auto"/>
            <w:right w:val="none" w:sz="0" w:space="0" w:color="auto"/>
          </w:divBdr>
        </w:div>
        <w:div w:id="784497239">
          <w:marLeft w:val="1800"/>
          <w:marRight w:val="0"/>
          <w:marTop w:val="77"/>
          <w:marBottom w:val="0"/>
          <w:divBdr>
            <w:top w:val="none" w:sz="0" w:space="0" w:color="auto"/>
            <w:left w:val="none" w:sz="0" w:space="0" w:color="auto"/>
            <w:bottom w:val="none" w:sz="0" w:space="0" w:color="auto"/>
            <w:right w:val="none" w:sz="0" w:space="0" w:color="auto"/>
          </w:divBdr>
        </w:div>
        <w:div w:id="1356346043">
          <w:marLeft w:val="1166"/>
          <w:marRight w:val="0"/>
          <w:marTop w:val="77"/>
          <w:marBottom w:val="0"/>
          <w:divBdr>
            <w:top w:val="none" w:sz="0" w:space="0" w:color="auto"/>
            <w:left w:val="none" w:sz="0" w:space="0" w:color="auto"/>
            <w:bottom w:val="none" w:sz="0" w:space="0" w:color="auto"/>
            <w:right w:val="none" w:sz="0" w:space="0" w:color="auto"/>
          </w:divBdr>
        </w:div>
        <w:div w:id="1822581233">
          <w:marLeft w:val="1800"/>
          <w:marRight w:val="0"/>
          <w:marTop w:val="77"/>
          <w:marBottom w:val="0"/>
          <w:divBdr>
            <w:top w:val="none" w:sz="0" w:space="0" w:color="auto"/>
            <w:left w:val="none" w:sz="0" w:space="0" w:color="auto"/>
            <w:bottom w:val="none" w:sz="0" w:space="0" w:color="auto"/>
            <w:right w:val="none" w:sz="0" w:space="0" w:color="auto"/>
          </w:divBdr>
        </w:div>
        <w:div w:id="1870413419">
          <w:marLeft w:val="1800"/>
          <w:marRight w:val="0"/>
          <w:marTop w:val="77"/>
          <w:marBottom w:val="0"/>
          <w:divBdr>
            <w:top w:val="none" w:sz="0" w:space="0" w:color="auto"/>
            <w:left w:val="none" w:sz="0" w:space="0" w:color="auto"/>
            <w:bottom w:val="none" w:sz="0" w:space="0" w:color="auto"/>
            <w:right w:val="none" w:sz="0" w:space="0" w:color="auto"/>
          </w:divBdr>
        </w:div>
        <w:div w:id="1476143277">
          <w:marLeft w:val="1800"/>
          <w:marRight w:val="0"/>
          <w:marTop w:val="77"/>
          <w:marBottom w:val="0"/>
          <w:divBdr>
            <w:top w:val="none" w:sz="0" w:space="0" w:color="auto"/>
            <w:left w:val="none" w:sz="0" w:space="0" w:color="auto"/>
            <w:bottom w:val="none" w:sz="0" w:space="0" w:color="auto"/>
            <w:right w:val="none" w:sz="0" w:space="0" w:color="auto"/>
          </w:divBdr>
        </w:div>
        <w:div w:id="227764143">
          <w:marLeft w:val="1800"/>
          <w:marRight w:val="0"/>
          <w:marTop w:val="77"/>
          <w:marBottom w:val="0"/>
          <w:divBdr>
            <w:top w:val="none" w:sz="0" w:space="0" w:color="auto"/>
            <w:left w:val="none" w:sz="0" w:space="0" w:color="auto"/>
            <w:bottom w:val="none" w:sz="0" w:space="0" w:color="auto"/>
            <w:right w:val="none" w:sz="0" w:space="0" w:color="auto"/>
          </w:divBdr>
        </w:div>
        <w:div w:id="503982521">
          <w:marLeft w:val="1800"/>
          <w:marRight w:val="0"/>
          <w:marTop w:val="77"/>
          <w:marBottom w:val="0"/>
          <w:divBdr>
            <w:top w:val="none" w:sz="0" w:space="0" w:color="auto"/>
            <w:left w:val="none" w:sz="0" w:space="0" w:color="auto"/>
            <w:bottom w:val="none" w:sz="0" w:space="0" w:color="auto"/>
            <w:right w:val="none" w:sz="0" w:space="0" w:color="auto"/>
          </w:divBdr>
        </w:div>
        <w:div w:id="1505976757">
          <w:marLeft w:val="1800"/>
          <w:marRight w:val="0"/>
          <w:marTop w:val="77"/>
          <w:marBottom w:val="0"/>
          <w:divBdr>
            <w:top w:val="none" w:sz="0" w:space="0" w:color="auto"/>
            <w:left w:val="none" w:sz="0" w:space="0" w:color="auto"/>
            <w:bottom w:val="none" w:sz="0" w:space="0" w:color="auto"/>
            <w:right w:val="none" w:sz="0" w:space="0" w:color="auto"/>
          </w:divBdr>
        </w:div>
        <w:div w:id="522863941">
          <w:marLeft w:val="1800"/>
          <w:marRight w:val="0"/>
          <w:marTop w:val="77"/>
          <w:marBottom w:val="0"/>
          <w:divBdr>
            <w:top w:val="none" w:sz="0" w:space="0" w:color="auto"/>
            <w:left w:val="none" w:sz="0" w:space="0" w:color="auto"/>
            <w:bottom w:val="none" w:sz="0" w:space="0" w:color="auto"/>
            <w:right w:val="none" w:sz="0" w:space="0" w:color="auto"/>
          </w:divBdr>
        </w:div>
        <w:div w:id="263927508">
          <w:marLeft w:val="1800"/>
          <w:marRight w:val="0"/>
          <w:marTop w:val="77"/>
          <w:marBottom w:val="0"/>
          <w:divBdr>
            <w:top w:val="none" w:sz="0" w:space="0" w:color="auto"/>
            <w:left w:val="none" w:sz="0" w:space="0" w:color="auto"/>
            <w:bottom w:val="none" w:sz="0" w:space="0" w:color="auto"/>
            <w:right w:val="none" w:sz="0" w:space="0" w:color="auto"/>
          </w:divBdr>
        </w:div>
        <w:div w:id="508451607">
          <w:marLeft w:val="1800"/>
          <w:marRight w:val="0"/>
          <w:marTop w:val="77"/>
          <w:marBottom w:val="0"/>
          <w:divBdr>
            <w:top w:val="none" w:sz="0" w:space="0" w:color="auto"/>
            <w:left w:val="none" w:sz="0" w:space="0" w:color="auto"/>
            <w:bottom w:val="none" w:sz="0" w:space="0" w:color="auto"/>
            <w:right w:val="none" w:sz="0" w:space="0" w:color="auto"/>
          </w:divBdr>
        </w:div>
      </w:divsChild>
    </w:div>
    <w:div w:id="587546738">
      <w:bodyDiv w:val="1"/>
      <w:marLeft w:val="0"/>
      <w:marRight w:val="0"/>
      <w:marTop w:val="0"/>
      <w:marBottom w:val="0"/>
      <w:divBdr>
        <w:top w:val="none" w:sz="0" w:space="0" w:color="auto"/>
        <w:left w:val="none" w:sz="0" w:space="0" w:color="auto"/>
        <w:bottom w:val="none" w:sz="0" w:space="0" w:color="auto"/>
        <w:right w:val="none" w:sz="0" w:space="0" w:color="auto"/>
      </w:divBdr>
      <w:divsChild>
        <w:div w:id="93788303">
          <w:marLeft w:val="547"/>
          <w:marRight w:val="0"/>
          <w:marTop w:val="86"/>
          <w:marBottom w:val="0"/>
          <w:divBdr>
            <w:top w:val="none" w:sz="0" w:space="0" w:color="auto"/>
            <w:left w:val="none" w:sz="0" w:space="0" w:color="auto"/>
            <w:bottom w:val="none" w:sz="0" w:space="0" w:color="auto"/>
            <w:right w:val="none" w:sz="0" w:space="0" w:color="auto"/>
          </w:divBdr>
        </w:div>
        <w:div w:id="196360573">
          <w:marLeft w:val="1166"/>
          <w:marRight w:val="0"/>
          <w:marTop w:val="77"/>
          <w:marBottom w:val="0"/>
          <w:divBdr>
            <w:top w:val="none" w:sz="0" w:space="0" w:color="auto"/>
            <w:left w:val="none" w:sz="0" w:space="0" w:color="auto"/>
            <w:bottom w:val="none" w:sz="0" w:space="0" w:color="auto"/>
            <w:right w:val="none" w:sz="0" w:space="0" w:color="auto"/>
          </w:divBdr>
        </w:div>
        <w:div w:id="29771634">
          <w:marLeft w:val="1800"/>
          <w:marRight w:val="0"/>
          <w:marTop w:val="77"/>
          <w:marBottom w:val="0"/>
          <w:divBdr>
            <w:top w:val="none" w:sz="0" w:space="0" w:color="auto"/>
            <w:left w:val="none" w:sz="0" w:space="0" w:color="auto"/>
            <w:bottom w:val="none" w:sz="0" w:space="0" w:color="auto"/>
            <w:right w:val="none" w:sz="0" w:space="0" w:color="auto"/>
          </w:divBdr>
        </w:div>
        <w:div w:id="740639208">
          <w:marLeft w:val="2520"/>
          <w:marRight w:val="0"/>
          <w:marTop w:val="67"/>
          <w:marBottom w:val="0"/>
          <w:divBdr>
            <w:top w:val="none" w:sz="0" w:space="0" w:color="auto"/>
            <w:left w:val="none" w:sz="0" w:space="0" w:color="auto"/>
            <w:bottom w:val="none" w:sz="0" w:space="0" w:color="auto"/>
            <w:right w:val="none" w:sz="0" w:space="0" w:color="auto"/>
          </w:divBdr>
        </w:div>
        <w:div w:id="2120903925">
          <w:marLeft w:val="2520"/>
          <w:marRight w:val="0"/>
          <w:marTop w:val="67"/>
          <w:marBottom w:val="0"/>
          <w:divBdr>
            <w:top w:val="none" w:sz="0" w:space="0" w:color="auto"/>
            <w:left w:val="none" w:sz="0" w:space="0" w:color="auto"/>
            <w:bottom w:val="none" w:sz="0" w:space="0" w:color="auto"/>
            <w:right w:val="none" w:sz="0" w:space="0" w:color="auto"/>
          </w:divBdr>
        </w:div>
        <w:div w:id="1774743672">
          <w:marLeft w:val="3326"/>
          <w:marRight w:val="0"/>
          <w:marTop w:val="67"/>
          <w:marBottom w:val="0"/>
          <w:divBdr>
            <w:top w:val="none" w:sz="0" w:space="0" w:color="auto"/>
            <w:left w:val="none" w:sz="0" w:space="0" w:color="auto"/>
            <w:bottom w:val="none" w:sz="0" w:space="0" w:color="auto"/>
            <w:right w:val="none" w:sz="0" w:space="0" w:color="auto"/>
          </w:divBdr>
        </w:div>
        <w:div w:id="514224198">
          <w:marLeft w:val="3326"/>
          <w:marRight w:val="0"/>
          <w:marTop w:val="67"/>
          <w:marBottom w:val="0"/>
          <w:divBdr>
            <w:top w:val="none" w:sz="0" w:space="0" w:color="auto"/>
            <w:left w:val="none" w:sz="0" w:space="0" w:color="auto"/>
            <w:bottom w:val="none" w:sz="0" w:space="0" w:color="auto"/>
            <w:right w:val="none" w:sz="0" w:space="0" w:color="auto"/>
          </w:divBdr>
        </w:div>
        <w:div w:id="895581572">
          <w:marLeft w:val="2520"/>
          <w:marRight w:val="0"/>
          <w:marTop w:val="67"/>
          <w:marBottom w:val="0"/>
          <w:divBdr>
            <w:top w:val="none" w:sz="0" w:space="0" w:color="auto"/>
            <w:left w:val="none" w:sz="0" w:space="0" w:color="auto"/>
            <w:bottom w:val="none" w:sz="0" w:space="0" w:color="auto"/>
            <w:right w:val="none" w:sz="0" w:space="0" w:color="auto"/>
          </w:divBdr>
        </w:div>
        <w:div w:id="1420298682">
          <w:marLeft w:val="1800"/>
          <w:marRight w:val="0"/>
          <w:marTop w:val="77"/>
          <w:marBottom w:val="0"/>
          <w:divBdr>
            <w:top w:val="none" w:sz="0" w:space="0" w:color="auto"/>
            <w:left w:val="none" w:sz="0" w:space="0" w:color="auto"/>
            <w:bottom w:val="none" w:sz="0" w:space="0" w:color="auto"/>
            <w:right w:val="none" w:sz="0" w:space="0" w:color="auto"/>
          </w:divBdr>
        </w:div>
        <w:div w:id="1350178541">
          <w:marLeft w:val="2520"/>
          <w:marRight w:val="0"/>
          <w:marTop w:val="67"/>
          <w:marBottom w:val="0"/>
          <w:divBdr>
            <w:top w:val="none" w:sz="0" w:space="0" w:color="auto"/>
            <w:left w:val="none" w:sz="0" w:space="0" w:color="auto"/>
            <w:bottom w:val="none" w:sz="0" w:space="0" w:color="auto"/>
            <w:right w:val="none" w:sz="0" w:space="0" w:color="auto"/>
          </w:divBdr>
        </w:div>
      </w:divsChild>
    </w:div>
    <w:div w:id="610746230">
      <w:bodyDiv w:val="1"/>
      <w:marLeft w:val="0"/>
      <w:marRight w:val="0"/>
      <w:marTop w:val="0"/>
      <w:marBottom w:val="0"/>
      <w:divBdr>
        <w:top w:val="none" w:sz="0" w:space="0" w:color="auto"/>
        <w:left w:val="none" w:sz="0" w:space="0" w:color="auto"/>
        <w:bottom w:val="none" w:sz="0" w:space="0" w:color="auto"/>
        <w:right w:val="none" w:sz="0" w:space="0" w:color="auto"/>
      </w:divBdr>
      <w:divsChild>
        <w:div w:id="1982347696">
          <w:marLeft w:val="547"/>
          <w:marRight w:val="0"/>
          <w:marTop w:val="86"/>
          <w:marBottom w:val="0"/>
          <w:divBdr>
            <w:top w:val="none" w:sz="0" w:space="0" w:color="auto"/>
            <w:left w:val="none" w:sz="0" w:space="0" w:color="auto"/>
            <w:bottom w:val="none" w:sz="0" w:space="0" w:color="auto"/>
            <w:right w:val="none" w:sz="0" w:space="0" w:color="auto"/>
          </w:divBdr>
        </w:div>
        <w:div w:id="943610932">
          <w:marLeft w:val="1166"/>
          <w:marRight w:val="0"/>
          <w:marTop w:val="77"/>
          <w:marBottom w:val="0"/>
          <w:divBdr>
            <w:top w:val="none" w:sz="0" w:space="0" w:color="auto"/>
            <w:left w:val="none" w:sz="0" w:space="0" w:color="auto"/>
            <w:bottom w:val="none" w:sz="0" w:space="0" w:color="auto"/>
            <w:right w:val="none" w:sz="0" w:space="0" w:color="auto"/>
          </w:divBdr>
        </w:div>
        <w:div w:id="783234118">
          <w:marLeft w:val="1166"/>
          <w:marRight w:val="0"/>
          <w:marTop w:val="77"/>
          <w:marBottom w:val="0"/>
          <w:divBdr>
            <w:top w:val="none" w:sz="0" w:space="0" w:color="auto"/>
            <w:left w:val="none" w:sz="0" w:space="0" w:color="auto"/>
            <w:bottom w:val="none" w:sz="0" w:space="0" w:color="auto"/>
            <w:right w:val="none" w:sz="0" w:space="0" w:color="auto"/>
          </w:divBdr>
        </w:div>
        <w:div w:id="1070811506">
          <w:marLeft w:val="547"/>
          <w:marRight w:val="0"/>
          <w:marTop w:val="86"/>
          <w:marBottom w:val="0"/>
          <w:divBdr>
            <w:top w:val="none" w:sz="0" w:space="0" w:color="auto"/>
            <w:left w:val="none" w:sz="0" w:space="0" w:color="auto"/>
            <w:bottom w:val="none" w:sz="0" w:space="0" w:color="auto"/>
            <w:right w:val="none" w:sz="0" w:space="0" w:color="auto"/>
          </w:divBdr>
        </w:div>
        <w:div w:id="682165308">
          <w:marLeft w:val="1166"/>
          <w:marRight w:val="0"/>
          <w:marTop w:val="77"/>
          <w:marBottom w:val="0"/>
          <w:divBdr>
            <w:top w:val="none" w:sz="0" w:space="0" w:color="auto"/>
            <w:left w:val="none" w:sz="0" w:space="0" w:color="auto"/>
            <w:bottom w:val="none" w:sz="0" w:space="0" w:color="auto"/>
            <w:right w:val="none" w:sz="0" w:space="0" w:color="auto"/>
          </w:divBdr>
        </w:div>
        <w:div w:id="645739052">
          <w:marLeft w:val="1800"/>
          <w:marRight w:val="0"/>
          <w:marTop w:val="77"/>
          <w:marBottom w:val="0"/>
          <w:divBdr>
            <w:top w:val="none" w:sz="0" w:space="0" w:color="auto"/>
            <w:left w:val="none" w:sz="0" w:space="0" w:color="auto"/>
            <w:bottom w:val="none" w:sz="0" w:space="0" w:color="auto"/>
            <w:right w:val="none" w:sz="0" w:space="0" w:color="auto"/>
          </w:divBdr>
        </w:div>
        <w:div w:id="2016806161">
          <w:marLeft w:val="1800"/>
          <w:marRight w:val="0"/>
          <w:marTop w:val="77"/>
          <w:marBottom w:val="0"/>
          <w:divBdr>
            <w:top w:val="none" w:sz="0" w:space="0" w:color="auto"/>
            <w:left w:val="none" w:sz="0" w:space="0" w:color="auto"/>
            <w:bottom w:val="none" w:sz="0" w:space="0" w:color="auto"/>
            <w:right w:val="none" w:sz="0" w:space="0" w:color="auto"/>
          </w:divBdr>
        </w:div>
        <w:div w:id="1886331711">
          <w:marLeft w:val="1800"/>
          <w:marRight w:val="0"/>
          <w:marTop w:val="77"/>
          <w:marBottom w:val="0"/>
          <w:divBdr>
            <w:top w:val="none" w:sz="0" w:space="0" w:color="auto"/>
            <w:left w:val="none" w:sz="0" w:space="0" w:color="auto"/>
            <w:bottom w:val="none" w:sz="0" w:space="0" w:color="auto"/>
            <w:right w:val="none" w:sz="0" w:space="0" w:color="auto"/>
          </w:divBdr>
        </w:div>
        <w:div w:id="1471971286">
          <w:marLeft w:val="1800"/>
          <w:marRight w:val="0"/>
          <w:marTop w:val="77"/>
          <w:marBottom w:val="0"/>
          <w:divBdr>
            <w:top w:val="none" w:sz="0" w:space="0" w:color="auto"/>
            <w:left w:val="none" w:sz="0" w:space="0" w:color="auto"/>
            <w:bottom w:val="none" w:sz="0" w:space="0" w:color="auto"/>
            <w:right w:val="none" w:sz="0" w:space="0" w:color="auto"/>
          </w:divBdr>
        </w:div>
        <w:div w:id="1379861326">
          <w:marLeft w:val="2520"/>
          <w:marRight w:val="0"/>
          <w:marTop w:val="67"/>
          <w:marBottom w:val="0"/>
          <w:divBdr>
            <w:top w:val="none" w:sz="0" w:space="0" w:color="auto"/>
            <w:left w:val="none" w:sz="0" w:space="0" w:color="auto"/>
            <w:bottom w:val="none" w:sz="0" w:space="0" w:color="auto"/>
            <w:right w:val="none" w:sz="0" w:space="0" w:color="auto"/>
          </w:divBdr>
        </w:div>
        <w:div w:id="1850024180">
          <w:marLeft w:val="3326"/>
          <w:marRight w:val="0"/>
          <w:marTop w:val="67"/>
          <w:marBottom w:val="0"/>
          <w:divBdr>
            <w:top w:val="none" w:sz="0" w:space="0" w:color="auto"/>
            <w:left w:val="none" w:sz="0" w:space="0" w:color="auto"/>
            <w:bottom w:val="none" w:sz="0" w:space="0" w:color="auto"/>
            <w:right w:val="none" w:sz="0" w:space="0" w:color="auto"/>
          </w:divBdr>
        </w:div>
        <w:div w:id="1936161408">
          <w:marLeft w:val="3326"/>
          <w:marRight w:val="0"/>
          <w:marTop w:val="67"/>
          <w:marBottom w:val="0"/>
          <w:divBdr>
            <w:top w:val="none" w:sz="0" w:space="0" w:color="auto"/>
            <w:left w:val="none" w:sz="0" w:space="0" w:color="auto"/>
            <w:bottom w:val="none" w:sz="0" w:space="0" w:color="auto"/>
            <w:right w:val="none" w:sz="0" w:space="0" w:color="auto"/>
          </w:divBdr>
        </w:div>
      </w:divsChild>
    </w:div>
    <w:div w:id="632947837">
      <w:bodyDiv w:val="1"/>
      <w:marLeft w:val="0"/>
      <w:marRight w:val="0"/>
      <w:marTop w:val="0"/>
      <w:marBottom w:val="0"/>
      <w:divBdr>
        <w:top w:val="none" w:sz="0" w:space="0" w:color="auto"/>
        <w:left w:val="none" w:sz="0" w:space="0" w:color="auto"/>
        <w:bottom w:val="none" w:sz="0" w:space="0" w:color="auto"/>
        <w:right w:val="none" w:sz="0" w:space="0" w:color="auto"/>
      </w:divBdr>
      <w:divsChild>
        <w:div w:id="3022523">
          <w:marLeft w:val="1166"/>
          <w:marRight w:val="0"/>
          <w:marTop w:val="77"/>
          <w:marBottom w:val="0"/>
          <w:divBdr>
            <w:top w:val="none" w:sz="0" w:space="0" w:color="auto"/>
            <w:left w:val="none" w:sz="0" w:space="0" w:color="auto"/>
            <w:bottom w:val="none" w:sz="0" w:space="0" w:color="auto"/>
            <w:right w:val="none" w:sz="0" w:space="0" w:color="auto"/>
          </w:divBdr>
        </w:div>
        <w:div w:id="743381705">
          <w:marLeft w:val="1800"/>
          <w:marRight w:val="0"/>
          <w:marTop w:val="77"/>
          <w:marBottom w:val="0"/>
          <w:divBdr>
            <w:top w:val="none" w:sz="0" w:space="0" w:color="auto"/>
            <w:left w:val="none" w:sz="0" w:space="0" w:color="auto"/>
            <w:bottom w:val="none" w:sz="0" w:space="0" w:color="auto"/>
            <w:right w:val="none" w:sz="0" w:space="0" w:color="auto"/>
          </w:divBdr>
        </w:div>
      </w:divsChild>
    </w:div>
    <w:div w:id="642540899">
      <w:bodyDiv w:val="1"/>
      <w:marLeft w:val="0"/>
      <w:marRight w:val="0"/>
      <w:marTop w:val="0"/>
      <w:marBottom w:val="0"/>
      <w:divBdr>
        <w:top w:val="none" w:sz="0" w:space="0" w:color="auto"/>
        <w:left w:val="none" w:sz="0" w:space="0" w:color="auto"/>
        <w:bottom w:val="none" w:sz="0" w:space="0" w:color="auto"/>
        <w:right w:val="none" w:sz="0" w:space="0" w:color="auto"/>
      </w:divBdr>
      <w:divsChild>
        <w:div w:id="1589120765">
          <w:marLeft w:val="547"/>
          <w:marRight w:val="0"/>
          <w:marTop w:val="86"/>
          <w:marBottom w:val="0"/>
          <w:divBdr>
            <w:top w:val="none" w:sz="0" w:space="0" w:color="auto"/>
            <w:left w:val="none" w:sz="0" w:space="0" w:color="auto"/>
            <w:bottom w:val="none" w:sz="0" w:space="0" w:color="auto"/>
            <w:right w:val="none" w:sz="0" w:space="0" w:color="auto"/>
          </w:divBdr>
        </w:div>
        <w:div w:id="2112047587">
          <w:marLeft w:val="1166"/>
          <w:marRight w:val="0"/>
          <w:marTop w:val="77"/>
          <w:marBottom w:val="0"/>
          <w:divBdr>
            <w:top w:val="none" w:sz="0" w:space="0" w:color="auto"/>
            <w:left w:val="none" w:sz="0" w:space="0" w:color="auto"/>
            <w:bottom w:val="none" w:sz="0" w:space="0" w:color="auto"/>
            <w:right w:val="none" w:sz="0" w:space="0" w:color="auto"/>
          </w:divBdr>
        </w:div>
        <w:div w:id="1041827920">
          <w:marLeft w:val="1800"/>
          <w:marRight w:val="0"/>
          <w:marTop w:val="77"/>
          <w:marBottom w:val="0"/>
          <w:divBdr>
            <w:top w:val="none" w:sz="0" w:space="0" w:color="auto"/>
            <w:left w:val="none" w:sz="0" w:space="0" w:color="auto"/>
            <w:bottom w:val="none" w:sz="0" w:space="0" w:color="auto"/>
            <w:right w:val="none" w:sz="0" w:space="0" w:color="auto"/>
          </w:divBdr>
        </w:div>
        <w:div w:id="99376141">
          <w:marLeft w:val="2520"/>
          <w:marRight w:val="0"/>
          <w:marTop w:val="67"/>
          <w:marBottom w:val="0"/>
          <w:divBdr>
            <w:top w:val="none" w:sz="0" w:space="0" w:color="auto"/>
            <w:left w:val="none" w:sz="0" w:space="0" w:color="auto"/>
            <w:bottom w:val="none" w:sz="0" w:space="0" w:color="auto"/>
            <w:right w:val="none" w:sz="0" w:space="0" w:color="auto"/>
          </w:divBdr>
        </w:div>
        <w:div w:id="454832470">
          <w:marLeft w:val="1800"/>
          <w:marRight w:val="0"/>
          <w:marTop w:val="77"/>
          <w:marBottom w:val="0"/>
          <w:divBdr>
            <w:top w:val="none" w:sz="0" w:space="0" w:color="auto"/>
            <w:left w:val="none" w:sz="0" w:space="0" w:color="auto"/>
            <w:bottom w:val="none" w:sz="0" w:space="0" w:color="auto"/>
            <w:right w:val="none" w:sz="0" w:space="0" w:color="auto"/>
          </w:divBdr>
        </w:div>
        <w:div w:id="1729835676">
          <w:marLeft w:val="547"/>
          <w:marRight w:val="0"/>
          <w:marTop w:val="86"/>
          <w:marBottom w:val="0"/>
          <w:divBdr>
            <w:top w:val="none" w:sz="0" w:space="0" w:color="auto"/>
            <w:left w:val="none" w:sz="0" w:space="0" w:color="auto"/>
            <w:bottom w:val="none" w:sz="0" w:space="0" w:color="auto"/>
            <w:right w:val="none" w:sz="0" w:space="0" w:color="auto"/>
          </w:divBdr>
        </w:div>
        <w:div w:id="1309482584">
          <w:marLeft w:val="1166"/>
          <w:marRight w:val="0"/>
          <w:marTop w:val="77"/>
          <w:marBottom w:val="0"/>
          <w:divBdr>
            <w:top w:val="none" w:sz="0" w:space="0" w:color="auto"/>
            <w:left w:val="none" w:sz="0" w:space="0" w:color="auto"/>
            <w:bottom w:val="none" w:sz="0" w:space="0" w:color="auto"/>
            <w:right w:val="none" w:sz="0" w:space="0" w:color="auto"/>
          </w:divBdr>
        </w:div>
        <w:div w:id="1877808388">
          <w:marLeft w:val="547"/>
          <w:marRight w:val="0"/>
          <w:marTop w:val="86"/>
          <w:marBottom w:val="0"/>
          <w:divBdr>
            <w:top w:val="none" w:sz="0" w:space="0" w:color="auto"/>
            <w:left w:val="none" w:sz="0" w:space="0" w:color="auto"/>
            <w:bottom w:val="none" w:sz="0" w:space="0" w:color="auto"/>
            <w:right w:val="none" w:sz="0" w:space="0" w:color="auto"/>
          </w:divBdr>
        </w:div>
        <w:div w:id="1061102492">
          <w:marLeft w:val="1166"/>
          <w:marRight w:val="0"/>
          <w:marTop w:val="77"/>
          <w:marBottom w:val="0"/>
          <w:divBdr>
            <w:top w:val="none" w:sz="0" w:space="0" w:color="auto"/>
            <w:left w:val="none" w:sz="0" w:space="0" w:color="auto"/>
            <w:bottom w:val="none" w:sz="0" w:space="0" w:color="auto"/>
            <w:right w:val="none" w:sz="0" w:space="0" w:color="auto"/>
          </w:divBdr>
        </w:div>
        <w:div w:id="1856993758">
          <w:marLeft w:val="1800"/>
          <w:marRight w:val="0"/>
          <w:marTop w:val="77"/>
          <w:marBottom w:val="0"/>
          <w:divBdr>
            <w:top w:val="none" w:sz="0" w:space="0" w:color="auto"/>
            <w:left w:val="none" w:sz="0" w:space="0" w:color="auto"/>
            <w:bottom w:val="none" w:sz="0" w:space="0" w:color="auto"/>
            <w:right w:val="none" w:sz="0" w:space="0" w:color="auto"/>
          </w:divBdr>
        </w:div>
        <w:div w:id="1081756431">
          <w:marLeft w:val="2520"/>
          <w:marRight w:val="0"/>
          <w:marTop w:val="67"/>
          <w:marBottom w:val="0"/>
          <w:divBdr>
            <w:top w:val="none" w:sz="0" w:space="0" w:color="auto"/>
            <w:left w:val="none" w:sz="0" w:space="0" w:color="auto"/>
            <w:bottom w:val="none" w:sz="0" w:space="0" w:color="auto"/>
            <w:right w:val="none" w:sz="0" w:space="0" w:color="auto"/>
          </w:divBdr>
        </w:div>
        <w:div w:id="344748852">
          <w:marLeft w:val="3326"/>
          <w:marRight w:val="0"/>
          <w:marTop w:val="67"/>
          <w:marBottom w:val="0"/>
          <w:divBdr>
            <w:top w:val="none" w:sz="0" w:space="0" w:color="auto"/>
            <w:left w:val="none" w:sz="0" w:space="0" w:color="auto"/>
            <w:bottom w:val="none" w:sz="0" w:space="0" w:color="auto"/>
            <w:right w:val="none" w:sz="0" w:space="0" w:color="auto"/>
          </w:divBdr>
        </w:div>
        <w:div w:id="1801729841">
          <w:marLeft w:val="3326"/>
          <w:marRight w:val="0"/>
          <w:marTop w:val="67"/>
          <w:marBottom w:val="0"/>
          <w:divBdr>
            <w:top w:val="none" w:sz="0" w:space="0" w:color="auto"/>
            <w:left w:val="none" w:sz="0" w:space="0" w:color="auto"/>
            <w:bottom w:val="none" w:sz="0" w:space="0" w:color="auto"/>
            <w:right w:val="none" w:sz="0" w:space="0" w:color="auto"/>
          </w:divBdr>
        </w:div>
        <w:div w:id="2105297697">
          <w:marLeft w:val="1166"/>
          <w:marRight w:val="0"/>
          <w:marTop w:val="77"/>
          <w:marBottom w:val="0"/>
          <w:divBdr>
            <w:top w:val="none" w:sz="0" w:space="0" w:color="auto"/>
            <w:left w:val="none" w:sz="0" w:space="0" w:color="auto"/>
            <w:bottom w:val="none" w:sz="0" w:space="0" w:color="auto"/>
            <w:right w:val="none" w:sz="0" w:space="0" w:color="auto"/>
          </w:divBdr>
        </w:div>
        <w:div w:id="316305503">
          <w:marLeft w:val="1800"/>
          <w:marRight w:val="0"/>
          <w:marTop w:val="77"/>
          <w:marBottom w:val="0"/>
          <w:divBdr>
            <w:top w:val="none" w:sz="0" w:space="0" w:color="auto"/>
            <w:left w:val="none" w:sz="0" w:space="0" w:color="auto"/>
            <w:bottom w:val="none" w:sz="0" w:space="0" w:color="auto"/>
            <w:right w:val="none" w:sz="0" w:space="0" w:color="auto"/>
          </w:divBdr>
        </w:div>
      </w:divsChild>
    </w:div>
    <w:div w:id="660617695">
      <w:bodyDiv w:val="1"/>
      <w:marLeft w:val="0"/>
      <w:marRight w:val="0"/>
      <w:marTop w:val="0"/>
      <w:marBottom w:val="0"/>
      <w:divBdr>
        <w:top w:val="none" w:sz="0" w:space="0" w:color="auto"/>
        <w:left w:val="none" w:sz="0" w:space="0" w:color="auto"/>
        <w:bottom w:val="none" w:sz="0" w:space="0" w:color="auto"/>
        <w:right w:val="none" w:sz="0" w:space="0" w:color="auto"/>
      </w:divBdr>
      <w:divsChild>
        <w:div w:id="1991709585">
          <w:marLeft w:val="547"/>
          <w:marRight w:val="0"/>
          <w:marTop w:val="86"/>
          <w:marBottom w:val="0"/>
          <w:divBdr>
            <w:top w:val="none" w:sz="0" w:space="0" w:color="auto"/>
            <w:left w:val="none" w:sz="0" w:space="0" w:color="auto"/>
            <w:bottom w:val="none" w:sz="0" w:space="0" w:color="auto"/>
            <w:right w:val="none" w:sz="0" w:space="0" w:color="auto"/>
          </w:divBdr>
        </w:div>
        <w:div w:id="546336492">
          <w:marLeft w:val="1166"/>
          <w:marRight w:val="0"/>
          <w:marTop w:val="77"/>
          <w:marBottom w:val="0"/>
          <w:divBdr>
            <w:top w:val="none" w:sz="0" w:space="0" w:color="auto"/>
            <w:left w:val="none" w:sz="0" w:space="0" w:color="auto"/>
            <w:bottom w:val="none" w:sz="0" w:space="0" w:color="auto"/>
            <w:right w:val="none" w:sz="0" w:space="0" w:color="auto"/>
          </w:divBdr>
        </w:div>
        <w:div w:id="1295867211">
          <w:marLeft w:val="1800"/>
          <w:marRight w:val="0"/>
          <w:marTop w:val="77"/>
          <w:marBottom w:val="0"/>
          <w:divBdr>
            <w:top w:val="none" w:sz="0" w:space="0" w:color="auto"/>
            <w:left w:val="none" w:sz="0" w:space="0" w:color="auto"/>
            <w:bottom w:val="none" w:sz="0" w:space="0" w:color="auto"/>
            <w:right w:val="none" w:sz="0" w:space="0" w:color="auto"/>
          </w:divBdr>
        </w:div>
        <w:div w:id="216472250">
          <w:marLeft w:val="1800"/>
          <w:marRight w:val="0"/>
          <w:marTop w:val="77"/>
          <w:marBottom w:val="0"/>
          <w:divBdr>
            <w:top w:val="none" w:sz="0" w:space="0" w:color="auto"/>
            <w:left w:val="none" w:sz="0" w:space="0" w:color="auto"/>
            <w:bottom w:val="none" w:sz="0" w:space="0" w:color="auto"/>
            <w:right w:val="none" w:sz="0" w:space="0" w:color="auto"/>
          </w:divBdr>
        </w:div>
        <w:div w:id="315187838">
          <w:marLeft w:val="1166"/>
          <w:marRight w:val="0"/>
          <w:marTop w:val="77"/>
          <w:marBottom w:val="0"/>
          <w:divBdr>
            <w:top w:val="none" w:sz="0" w:space="0" w:color="auto"/>
            <w:left w:val="none" w:sz="0" w:space="0" w:color="auto"/>
            <w:bottom w:val="none" w:sz="0" w:space="0" w:color="auto"/>
            <w:right w:val="none" w:sz="0" w:space="0" w:color="auto"/>
          </w:divBdr>
        </w:div>
      </w:divsChild>
    </w:div>
    <w:div w:id="752820617">
      <w:bodyDiv w:val="1"/>
      <w:marLeft w:val="0"/>
      <w:marRight w:val="0"/>
      <w:marTop w:val="0"/>
      <w:marBottom w:val="0"/>
      <w:divBdr>
        <w:top w:val="none" w:sz="0" w:space="0" w:color="auto"/>
        <w:left w:val="none" w:sz="0" w:space="0" w:color="auto"/>
        <w:bottom w:val="none" w:sz="0" w:space="0" w:color="auto"/>
        <w:right w:val="none" w:sz="0" w:space="0" w:color="auto"/>
      </w:divBdr>
      <w:divsChild>
        <w:div w:id="1830903364">
          <w:marLeft w:val="547"/>
          <w:marRight w:val="0"/>
          <w:marTop w:val="86"/>
          <w:marBottom w:val="0"/>
          <w:divBdr>
            <w:top w:val="none" w:sz="0" w:space="0" w:color="auto"/>
            <w:left w:val="none" w:sz="0" w:space="0" w:color="auto"/>
            <w:bottom w:val="none" w:sz="0" w:space="0" w:color="auto"/>
            <w:right w:val="none" w:sz="0" w:space="0" w:color="auto"/>
          </w:divBdr>
        </w:div>
        <w:div w:id="1995722120">
          <w:marLeft w:val="1166"/>
          <w:marRight w:val="0"/>
          <w:marTop w:val="77"/>
          <w:marBottom w:val="0"/>
          <w:divBdr>
            <w:top w:val="none" w:sz="0" w:space="0" w:color="auto"/>
            <w:left w:val="none" w:sz="0" w:space="0" w:color="auto"/>
            <w:bottom w:val="none" w:sz="0" w:space="0" w:color="auto"/>
            <w:right w:val="none" w:sz="0" w:space="0" w:color="auto"/>
          </w:divBdr>
        </w:div>
        <w:div w:id="135341393">
          <w:marLeft w:val="1800"/>
          <w:marRight w:val="0"/>
          <w:marTop w:val="77"/>
          <w:marBottom w:val="0"/>
          <w:divBdr>
            <w:top w:val="none" w:sz="0" w:space="0" w:color="auto"/>
            <w:left w:val="none" w:sz="0" w:space="0" w:color="auto"/>
            <w:bottom w:val="none" w:sz="0" w:space="0" w:color="auto"/>
            <w:right w:val="none" w:sz="0" w:space="0" w:color="auto"/>
          </w:divBdr>
        </w:div>
        <w:div w:id="943346600">
          <w:marLeft w:val="547"/>
          <w:marRight w:val="0"/>
          <w:marTop w:val="86"/>
          <w:marBottom w:val="0"/>
          <w:divBdr>
            <w:top w:val="none" w:sz="0" w:space="0" w:color="auto"/>
            <w:left w:val="none" w:sz="0" w:space="0" w:color="auto"/>
            <w:bottom w:val="none" w:sz="0" w:space="0" w:color="auto"/>
            <w:right w:val="none" w:sz="0" w:space="0" w:color="auto"/>
          </w:divBdr>
        </w:div>
        <w:div w:id="1396272917">
          <w:marLeft w:val="1166"/>
          <w:marRight w:val="0"/>
          <w:marTop w:val="77"/>
          <w:marBottom w:val="0"/>
          <w:divBdr>
            <w:top w:val="none" w:sz="0" w:space="0" w:color="auto"/>
            <w:left w:val="none" w:sz="0" w:space="0" w:color="auto"/>
            <w:bottom w:val="none" w:sz="0" w:space="0" w:color="auto"/>
            <w:right w:val="none" w:sz="0" w:space="0" w:color="auto"/>
          </w:divBdr>
        </w:div>
        <w:div w:id="223837773">
          <w:marLeft w:val="1166"/>
          <w:marRight w:val="0"/>
          <w:marTop w:val="77"/>
          <w:marBottom w:val="0"/>
          <w:divBdr>
            <w:top w:val="none" w:sz="0" w:space="0" w:color="auto"/>
            <w:left w:val="none" w:sz="0" w:space="0" w:color="auto"/>
            <w:bottom w:val="none" w:sz="0" w:space="0" w:color="auto"/>
            <w:right w:val="none" w:sz="0" w:space="0" w:color="auto"/>
          </w:divBdr>
        </w:div>
        <w:div w:id="53312370">
          <w:marLeft w:val="547"/>
          <w:marRight w:val="0"/>
          <w:marTop w:val="86"/>
          <w:marBottom w:val="0"/>
          <w:divBdr>
            <w:top w:val="none" w:sz="0" w:space="0" w:color="auto"/>
            <w:left w:val="none" w:sz="0" w:space="0" w:color="auto"/>
            <w:bottom w:val="none" w:sz="0" w:space="0" w:color="auto"/>
            <w:right w:val="none" w:sz="0" w:space="0" w:color="auto"/>
          </w:divBdr>
        </w:div>
        <w:div w:id="412822658">
          <w:marLeft w:val="1166"/>
          <w:marRight w:val="0"/>
          <w:marTop w:val="77"/>
          <w:marBottom w:val="0"/>
          <w:divBdr>
            <w:top w:val="none" w:sz="0" w:space="0" w:color="auto"/>
            <w:left w:val="none" w:sz="0" w:space="0" w:color="auto"/>
            <w:bottom w:val="none" w:sz="0" w:space="0" w:color="auto"/>
            <w:right w:val="none" w:sz="0" w:space="0" w:color="auto"/>
          </w:divBdr>
        </w:div>
        <w:div w:id="1006977659">
          <w:marLeft w:val="1800"/>
          <w:marRight w:val="0"/>
          <w:marTop w:val="77"/>
          <w:marBottom w:val="0"/>
          <w:divBdr>
            <w:top w:val="none" w:sz="0" w:space="0" w:color="auto"/>
            <w:left w:val="none" w:sz="0" w:space="0" w:color="auto"/>
            <w:bottom w:val="none" w:sz="0" w:space="0" w:color="auto"/>
            <w:right w:val="none" w:sz="0" w:space="0" w:color="auto"/>
          </w:divBdr>
        </w:div>
        <w:div w:id="1590196610">
          <w:marLeft w:val="1800"/>
          <w:marRight w:val="0"/>
          <w:marTop w:val="77"/>
          <w:marBottom w:val="0"/>
          <w:divBdr>
            <w:top w:val="none" w:sz="0" w:space="0" w:color="auto"/>
            <w:left w:val="none" w:sz="0" w:space="0" w:color="auto"/>
            <w:bottom w:val="none" w:sz="0" w:space="0" w:color="auto"/>
            <w:right w:val="none" w:sz="0" w:space="0" w:color="auto"/>
          </w:divBdr>
        </w:div>
      </w:divsChild>
    </w:div>
    <w:div w:id="773020550">
      <w:bodyDiv w:val="1"/>
      <w:marLeft w:val="0"/>
      <w:marRight w:val="0"/>
      <w:marTop w:val="0"/>
      <w:marBottom w:val="0"/>
      <w:divBdr>
        <w:top w:val="none" w:sz="0" w:space="0" w:color="auto"/>
        <w:left w:val="none" w:sz="0" w:space="0" w:color="auto"/>
        <w:bottom w:val="none" w:sz="0" w:space="0" w:color="auto"/>
        <w:right w:val="none" w:sz="0" w:space="0" w:color="auto"/>
      </w:divBdr>
      <w:divsChild>
        <w:div w:id="1547641998">
          <w:marLeft w:val="547"/>
          <w:marRight w:val="0"/>
          <w:marTop w:val="86"/>
          <w:marBottom w:val="0"/>
          <w:divBdr>
            <w:top w:val="none" w:sz="0" w:space="0" w:color="auto"/>
            <w:left w:val="none" w:sz="0" w:space="0" w:color="auto"/>
            <w:bottom w:val="none" w:sz="0" w:space="0" w:color="auto"/>
            <w:right w:val="none" w:sz="0" w:space="0" w:color="auto"/>
          </w:divBdr>
        </w:div>
        <w:div w:id="17201671">
          <w:marLeft w:val="1166"/>
          <w:marRight w:val="0"/>
          <w:marTop w:val="77"/>
          <w:marBottom w:val="0"/>
          <w:divBdr>
            <w:top w:val="none" w:sz="0" w:space="0" w:color="auto"/>
            <w:left w:val="none" w:sz="0" w:space="0" w:color="auto"/>
            <w:bottom w:val="none" w:sz="0" w:space="0" w:color="auto"/>
            <w:right w:val="none" w:sz="0" w:space="0" w:color="auto"/>
          </w:divBdr>
        </w:div>
        <w:div w:id="1837262503">
          <w:marLeft w:val="547"/>
          <w:marRight w:val="0"/>
          <w:marTop w:val="86"/>
          <w:marBottom w:val="0"/>
          <w:divBdr>
            <w:top w:val="none" w:sz="0" w:space="0" w:color="auto"/>
            <w:left w:val="none" w:sz="0" w:space="0" w:color="auto"/>
            <w:bottom w:val="none" w:sz="0" w:space="0" w:color="auto"/>
            <w:right w:val="none" w:sz="0" w:space="0" w:color="auto"/>
          </w:divBdr>
        </w:div>
        <w:div w:id="1211847975">
          <w:marLeft w:val="1166"/>
          <w:marRight w:val="0"/>
          <w:marTop w:val="77"/>
          <w:marBottom w:val="0"/>
          <w:divBdr>
            <w:top w:val="none" w:sz="0" w:space="0" w:color="auto"/>
            <w:left w:val="none" w:sz="0" w:space="0" w:color="auto"/>
            <w:bottom w:val="none" w:sz="0" w:space="0" w:color="auto"/>
            <w:right w:val="none" w:sz="0" w:space="0" w:color="auto"/>
          </w:divBdr>
        </w:div>
        <w:div w:id="187330445">
          <w:marLeft w:val="1800"/>
          <w:marRight w:val="0"/>
          <w:marTop w:val="77"/>
          <w:marBottom w:val="0"/>
          <w:divBdr>
            <w:top w:val="none" w:sz="0" w:space="0" w:color="auto"/>
            <w:left w:val="none" w:sz="0" w:space="0" w:color="auto"/>
            <w:bottom w:val="none" w:sz="0" w:space="0" w:color="auto"/>
            <w:right w:val="none" w:sz="0" w:space="0" w:color="auto"/>
          </w:divBdr>
        </w:div>
      </w:divsChild>
    </w:div>
    <w:div w:id="774250961">
      <w:bodyDiv w:val="1"/>
      <w:marLeft w:val="0"/>
      <w:marRight w:val="0"/>
      <w:marTop w:val="0"/>
      <w:marBottom w:val="0"/>
      <w:divBdr>
        <w:top w:val="none" w:sz="0" w:space="0" w:color="auto"/>
        <w:left w:val="none" w:sz="0" w:space="0" w:color="auto"/>
        <w:bottom w:val="none" w:sz="0" w:space="0" w:color="auto"/>
        <w:right w:val="none" w:sz="0" w:space="0" w:color="auto"/>
      </w:divBdr>
      <w:divsChild>
        <w:div w:id="1869105254">
          <w:marLeft w:val="547"/>
          <w:marRight w:val="0"/>
          <w:marTop w:val="86"/>
          <w:marBottom w:val="0"/>
          <w:divBdr>
            <w:top w:val="none" w:sz="0" w:space="0" w:color="auto"/>
            <w:left w:val="none" w:sz="0" w:space="0" w:color="auto"/>
            <w:bottom w:val="none" w:sz="0" w:space="0" w:color="auto"/>
            <w:right w:val="none" w:sz="0" w:space="0" w:color="auto"/>
          </w:divBdr>
        </w:div>
        <w:div w:id="863637772">
          <w:marLeft w:val="1166"/>
          <w:marRight w:val="0"/>
          <w:marTop w:val="77"/>
          <w:marBottom w:val="0"/>
          <w:divBdr>
            <w:top w:val="none" w:sz="0" w:space="0" w:color="auto"/>
            <w:left w:val="none" w:sz="0" w:space="0" w:color="auto"/>
            <w:bottom w:val="none" w:sz="0" w:space="0" w:color="auto"/>
            <w:right w:val="none" w:sz="0" w:space="0" w:color="auto"/>
          </w:divBdr>
        </w:div>
        <w:div w:id="1227646525">
          <w:marLeft w:val="1800"/>
          <w:marRight w:val="0"/>
          <w:marTop w:val="77"/>
          <w:marBottom w:val="0"/>
          <w:divBdr>
            <w:top w:val="none" w:sz="0" w:space="0" w:color="auto"/>
            <w:left w:val="none" w:sz="0" w:space="0" w:color="auto"/>
            <w:bottom w:val="none" w:sz="0" w:space="0" w:color="auto"/>
            <w:right w:val="none" w:sz="0" w:space="0" w:color="auto"/>
          </w:divBdr>
        </w:div>
        <w:div w:id="768741640">
          <w:marLeft w:val="1800"/>
          <w:marRight w:val="0"/>
          <w:marTop w:val="77"/>
          <w:marBottom w:val="0"/>
          <w:divBdr>
            <w:top w:val="none" w:sz="0" w:space="0" w:color="auto"/>
            <w:left w:val="none" w:sz="0" w:space="0" w:color="auto"/>
            <w:bottom w:val="none" w:sz="0" w:space="0" w:color="auto"/>
            <w:right w:val="none" w:sz="0" w:space="0" w:color="auto"/>
          </w:divBdr>
        </w:div>
        <w:div w:id="1934241273">
          <w:marLeft w:val="1800"/>
          <w:marRight w:val="0"/>
          <w:marTop w:val="77"/>
          <w:marBottom w:val="0"/>
          <w:divBdr>
            <w:top w:val="none" w:sz="0" w:space="0" w:color="auto"/>
            <w:left w:val="none" w:sz="0" w:space="0" w:color="auto"/>
            <w:bottom w:val="none" w:sz="0" w:space="0" w:color="auto"/>
            <w:right w:val="none" w:sz="0" w:space="0" w:color="auto"/>
          </w:divBdr>
        </w:div>
        <w:div w:id="995037474">
          <w:marLeft w:val="547"/>
          <w:marRight w:val="0"/>
          <w:marTop w:val="86"/>
          <w:marBottom w:val="0"/>
          <w:divBdr>
            <w:top w:val="none" w:sz="0" w:space="0" w:color="auto"/>
            <w:left w:val="none" w:sz="0" w:space="0" w:color="auto"/>
            <w:bottom w:val="none" w:sz="0" w:space="0" w:color="auto"/>
            <w:right w:val="none" w:sz="0" w:space="0" w:color="auto"/>
          </w:divBdr>
        </w:div>
        <w:div w:id="1111784039">
          <w:marLeft w:val="1166"/>
          <w:marRight w:val="0"/>
          <w:marTop w:val="77"/>
          <w:marBottom w:val="0"/>
          <w:divBdr>
            <w:top w:val="none" w:sz="0" w:space="0" w:color="auto"/>
            <w:left w:val="none" w:sz="0" w:space="0" w:color="auto"/>
            <w:bottom w:val="none" w:sz="0" w:space="0" w:color="auto"/>
            <w:right w:val="none" w:sz="0" w:space="0" w:color="auto"/>
          </w:divBdr>
        </w:div>
        <w:div w:id="2010715462">
          <w:marLeft w:val="1800"/>
          <w:marRight w:val="0"/>
          <w:marTop w:val="77"/>
          <w:marBottom w:val="0"/>
          <w:divBdr>
            <w:top w:val="none" w:sz="0" w:space="0" w:color="auto"/>
            <w:left w:val="none" w:sz="0" w:space="0" w:color="auto"/>
            <w:bottom w:val="none" w:sz="0" w:space="0" w:color="auto"/>
            <w:right w:val="none" w:sz="0" w:space="0" w:color="auto"/>
          </w:divBdr>
        </w:div>
        <w:div w:id="1065956965">
          <w:marLeft w:val="1800"/>
          <w:marRight w:val="0"/>
          <w:marTop w:val="77"/>
          <w:marBottom w:val="0"/>
          <w:divBdr>
            <w:top w:val="none" w:sz="0" w:space="0" w:color="auto"/>
            <w:left w:val="none" w:sz="0" w:space="0" w:color="auto"/>
            <w:bottom w:val="none" w:sz="0" w:space="0" w:color="auto"/>
            <w:right w:val="none" w:sz="0" w:space="0" w:color="auto"/>
          </w:divBdr>
        </w:div>
        <w:div w:id="2131195783">
          <w:marLeft w:val="1800"/>
          <w:marRight w:val="0"/>
          <w:marTop w:val="77"/>
          <w:marBottom w:val="0"/>
          <w:divBdr>
            <w:top w:val="none" w:sz="0" w:space="0" w:color="auto"/>
            <w:left w:val="none" w:sz="0" w:space="0" w:color="auto"/>
            <w:bottom w:val="none" w:sz="0" w:space="0" w:color="auto"/>
            <w:right w:val="none" w:sz="0" w:space="0" w:color="auto"/>
          </w:divBdr>
        </w:div>
      </w:divsChild>
    </w:div>
    <w:div w:id="780884269">
      <w:bodyDiv w:val="1"/>
      <w:marLeft w:val="0"/>
      <w:marRight w:val="0"/>
      <w:marTop w:val="0"/>
      <w:marBottom w:val="0"/>
      <w:divBdr>
        <w:top w:val="none" w:sz="0" w:space="0" w:color="auto"/>
        <w:left w:val="none" w:sz="0" w:space="0" w:color="auto"/>
        <w:bottom w:val="none" w:sz="0" w:space="0" w:color="auto"/>
        <w:right w:val="none" w:sz="0" w:space="0" w:color="auto"/>
      </w:divBdr>
      <w:divsChild>
        <w:div w:id="1185752522">
          <w:marLeft w:val="547"/>
          <w:marRight w:val="0"/>
          <w:marTop w:val="86"/>
          <w:marBottom w:val="0"/>
          <w:divBdr>
            <w:top w:val="none" w:sz="0" w:space="0" w:color="auto"/>
            <w:left w:val="none" w:sz="0" w:space="0" w:color="auto"/>
            <w:bottom w:val="none" w:sz="0" w:space="0" w:color="auto"/>
            <w:right w:val="none" w:sz="0" w:space="0" w:color="auto"/>
          </w:divBdr>
        </w:div>
        <w:div w:id="476381507">
          <w:marLeft w:val="1166"/>
          <w:marRight w:val="0"/>
          <w:marTop w:val="77"/>
          <w:marBottom w:val="0"/>
          <w:divBdr>
            <w:top w:val="none" w:sz="0" w:space="0" w:color="auto"/>
            <w:left w:val="none" w:sz="0" w:space="0" w:color="auto"/>
            <w:bottom w:val="none" w:sz="0" w:space="0" w:color="auto"/>
            <w:right w:val="none" w:sz="0" w:space="0" w:color="auto"/>
          </w:divBdr>
        </w:div>
        <w:div w:id="752707330">
          <w:marLeft w:val="1800"/>
          <w:marRight w:val="0"/>
          <w:marTop w:val="77"/>
          <w:marBottom w:val="0"/>
          <w:divBdr>
            <w:top w:val="none" w:sz="0" w:space="0" w:color="auto"/>
            <w:left w:val="none" w:sz="0" w:space="0" w:color="auto"/>
            <w:bottom w:val="none" w:sz="0" w:space="0" w:color="auto"/>
            <w:right w:val="none" w:sz="0" w:space="0" w:color="auto"/>
          </w:divBdr>
        </w:div>
        <w:div w:id="1795444360">
          <w:marLeft w:val="547"/>
          <w:marRight w:val="0"/>
          <w:marTop w:val="86"/>
          <w:marBottom w:val="0"/>
          <w:divBdr>
            <w:top w:val="none" w:sz="0" w:space="0" w:color="auto"/>
            <w:left w:val="none" w:sz="0" w:space="0" w:color="auto"/>
            <w:bottom w:val="none" w:sz="0" w:space="0" w:color="auto"/>
            <w:right w:val="none" w:sz="0" w:space="0" w:color="auto"/>
          </w:divBdr>
        </w:div>
        <w:div w:id="530000342">
          <w:marLeft w:val="1166"/>
          <w:marRight w:val="0"/>
          <w:marTop w:val="77"/>
          <w:marBottom w:val="0"/>
          <w:divBdr>
            <w:top w:val="none" w:sz="0" w:space="0" w:color="auto"/>
            <w:left w:val="none" w:sz="0" w:space="0" w:color="auto"/>
            <w:bottom w:val="none" w:sz="0" w:space="0" w:color="auto"/>
            <w:right w:val="none" w:sz="0" w:space="0" w:color="auto"/>
          </w:divBdr>
        </w:div>
        <w:div w:id="2081637857">
          <w:marLeft w:val="547"/>
          <w:marRight w:val="0"/>
          <w:marTop w:val="86"/>
          <w:marBottom w:val="0"/>
          <w:divBdr>
            <w:top w:val="none" w:sz="0" w:space="0" w:color="auto"/>
            <w:left w:val="none" w:sz="0" w:space="0" w:color="auto"/>
            <w:bottom w:val="none" w:sz="0" w:space="0" w:color="auto"/>
            <w:right w:val="none" w:sz="0" w:space="0" w:color="auto"/>
          </w:divBdr>
        </w:div>
        <w:div w:id="515968988">
          <w:marLeft w:val="1166"/>
          <w:marRight w:val="0"/>
          <w:marTop w:val="77"/>
          <w:marBottom w:val="0"/>
          <w:divBdr>
            <w:top w:val="none" w:sz="0" w:space="0" w:color="auto"/>
            <w:left w:val="none" w:sz="0" w:space="0" w:color="auto"/>
            <w:bottom w:val="none" w:sz="0" w:space="0" w:color="auto"/>
            <w:right w:val="none" w:sz="0" w:space="0" w:color="auto"/>
          </w:divBdr>
        </w:div>
        <w:div w:id="250165370">
          <w:marLeft w:val="1800"/>
          <w:marRight w:val="0"/>
          <w:marTop w:val="77"/>
          <w:marBottom w:val="0"/>
          <w:divBdr>
            <w:top w:val="none" w:sz="0" w:space="0" w:color="auto"/>
            <w:left w:val="none" w:sz="0" w:space="0" w:color="auto"/>
            <w:bottom w:val="none" w:sz="0" w:space="0" w:color="auto"/>
            <w:right w:val="none" w:sz="0" w:space="0" w:color="auto"/>
          </w:divBdr>
        </w:div>
        <w:div w:id="1942493431">
          <w:marLeft w:val="547"/>
          <w:marRight w:val="0"/>
          <w:marTop w:val="86"/>
          <w:marBottom w:val="0"/>
          <w:divBdr>
            <w:top w:val="none" w:sz="0" w:space="0" w:color="auto"/>
            <w:left w:val="none" w:sz="0" w:space="0" w:color="auto"/>
            <w:bottom w:val="none" w:sz="0" w:space="0" w:color="auto"/>
            <w:right w:val="none" w:sz="0" w:space="0" w:color="auto"/>
          </w:divBdr>
        </w:div>
        <w:div w:id="1003360082">
          <w:marLeft w:val="1166"/>
          <w:marRight w:val="0"/>
          <w:marTop w:val="77"/>
          <w:marBottom w:val="0"/>
          <w:divBdr>
            <w:top w:val="none" w:sz="0" w:space="0" w:color="auto"/>
            <w:left w:val="none" w:sz="0" w:space="0" w:color="auto"/>
            <w:bottom w:val="none" w:sz="0" w:space="0" w:color="auto"/>
            <w:right w:val="none" w:sz="0" w:space="0" w:color="auto"/>
          </w:divBdr>
        </w:div>
        <w:div w:id="156387114">
          <w:marLeft w:val="1800"/>
          <w:marRight w:val="0"/>
          <w:marTop w:val="77"/>
          <w:marBottom w:val="0"/>
          <w:divBdr>
            <w:top w:val="none" w:sz="0" w:space="0" w:color="auto"/>
            <w:left w:val="none" w:sz="0" w:space="0" w:color="auto"/>
            <w:bottom w:val="none" w:sz="0" w:space="0" w:color="auto"/>
            <w:right w:val="none" w:sz="0" w:space="0" w:color="auto"/>
          </w:divBdr>
        </w:div>
        <w:div w:id="153223739">
          <w:marLeft w:val="1800"/>
          <w:marRight w:val="0"/>
          <w:marTop w:val="77"/>
          <w:marBottom w:val="0"/>
          <w:divBdr>
            <w:top w:val="none" w:sz="0" w:space="0" w:color="auto"/>
            <w:left w:val="none" w:sz="0" w:space="0" w:color="auto"/>
            <w:bottom w:val="none" w:sz="0" w:space="0" w:color="auto"/>
            <w:right w:val="none" w:sz="0" w:space="0" w:color="auto"/>
          </w:divBdr>
        </w:div>
        <w:div w:id="610863416">
          <w:marLeft w:val="1800"/>
          <w:marRight w:val="0"/>
          <w:marTop w:val="77"/>
          <w:marBottom w:val="0"/>
          <w:divBdr>
            <w:top w:val="none" w:sz="0" w:space="0" w:color="auto"/>
            <w:left w:val="none" w:sz="0" w:space="0" w:color="auto"/>
            <w:bottom w:val="none" w:sz="0" w:space="0" w:color="auto"/>
            <w:right w:val="none" w:sz="0" w:space="0" w:color="auto"/>
          </w:divBdr>
        </w:div>
      </w:divsChild>
    </w:div>
    <w:div w:id="795099491">
      <w:bodyDiv w:val="1"/>
      <w:marLeft w:val="0"/>
      <w:marRight w:val="0"/>
      <w:marTop w:val="0"/>
      <w:marBottom w:val="0"/>
      <w:divBdr>
        <w:top w:val="none" w:sz="0" w:space="0" w:color="auto"/>
        <w:left w:val="none" w:sz="0" w:space="0" w:color="auto"/>
        <w:bottom w:val="none" w:sz="0" w:space="0" w:color="auto"/>
        <w:right w:val="none" w:sz="0" w:space="0" w:color="auto"/>
      </w:divBdr>
      <w:divsChild>
        <w:div w:id="306670082">
          <w:marLeft w:val="547"/>
          <w:marRight w:val="0"/>
          <w:marTop w:val="86"/>
          <w:marBottom w:val="0"/>
          <w:divBdr>
            <w:top w:val="none" w:sz="0" w:space="0" w:color="auto"/>
            <w:left w:val="none" w:sz="0" w:space="0" w:color="auto"/>
            <w:bottom w:val="none" w:sz="0" w:space="0" w:color="auto"/>
            <w:right w:val="none" w:sz="0" w:space="0" w:color="auto"/>
          </w:divBdr>
        </w:div>
        <w:div w:id="447432829">
          <w:marLeft w:val="1166"/>
          <w:marRight w:val="0"/>
          <w:marTop w:val="77"/>
          <w:marBottom w:val="0"/>
          <w:divBdr>
            <w:top w:val="none" w:sz="0" w:space="0" w:color="auto"/>
            <w:left w:val="none" w:sz="0" w:space="0" w:color="auto"/>
            <w:bottom w:val="none" w:sz="0" w:space="0" w:color="auto"/>
            <w:right w:val="none" w:sz="0" w:space="0" w:color="auto"/>
          </w:divBdr>
        </w:div>
        <w:div w:id="794563969">
          <w:marLeft w:val="1800"/>
          <w:marRight w:val="0"/>
          <w:marTop w:val="77"/>
          <w:marBottom w:val="0"/>
          <w:divBdr>
            <w:top w:val="none" w:sz="0" w:space="0" w:color="auto"/>
            <w:left w:val="none" w:sz="0" w:space="0" w:color="auto"/>
            <w:bottom w:val="none" w:sz="0" w:space="0" w:color="auto"/>
            <w:right w:val="none" w:sz="0" w:space="0" w:color="auto"/>
          </w:divBdr>
        </w:div>
        <w:div w:id="683092835">
          <w:marLeft w:val="1800"/>
          <w:marRight w:val="0"/>
          <w:marTop w:val="77"/>
          <w:marBottom w:val="0"/>
          <w:divBdr>
            <w:top w:val="none" w:sz="0" w:space="0" w:color="auto"/>
            <w:left w:val="none" w:sz="0" w:space="0" w:color="auto"/>
            <w:bottom w:val="none" w:sz="0" w:space="0" w:color="auto"/>
            <w:right w:val="none" w:sz="0" w:space="0" w:color="auto"/>
          </w:divBdr>
        </w:div>
        <w:div w:id="1380743557">
          <w:marLeft w:val="1800"/>
          <w:marRight w:val="0"/>
          <w:marTop w:val="77"/>
          <w:marBottom w:val="0"/>
          <w:divBdr>
            <w:top w:val="none" w:sz="0" w:space="0" w:color="auto"/>
            <w:left w:val="none" w:sz="0" w:space="0" w:color="auto"/>
            <w:bottom w:val="none" w:sz="0" w:space="0" w:color="auto"/>
            <w:right w:val="none" w:sz="0" w:space="0" w:color="auto"/>
          </w:divBdr>
        </w:div>
        <w:div w:id="1161120594">
          <w:marLeft w:val="1166"/>
          <w:marRight w:val="0"/>
          <w:marTop w:val="77"/>
          <w:marBottom w:val="0"/>
          <w:divBdr>
            <w:top w:val="none" w:sz="0" w:space="0" w:color="auto"/>
            <w:left w:val="none" w:sz="0" w:space="0" w:color="auto"/>
            <w:bottom w:val="none" w:sz="0" w:space="0" w:color="auto"/>
            <w:right w:val="none" w:sz="0" w:space="0" w:color="auto"/>
          </w:divBdr>
        </w:div>
        <w:div w:id="1674868052">
          <w:marLeft w:val="1800"/>
          <w:marRight w:val="0"/>
          <w:marTop w:val="77"/>
          <w:marBottom w:val="0"/>
          <w:divBdr>
            <w:top w:val="none" w:sz="0" w:space="0" w:color="auto"/>
            <w:left w:val="none" w:sz="0" w:space="0" w:color="auto"/>
            <w:bottom w:val="none" w:sz="0" w:space="0" w:color="auto"/>
            <w:right w:val="none" w:sz="0" w:space="0" w:color="auto"/>
          </w:divBdr>
        </w:div>
        <w:div w:id="389764921">
          <w:marLeft w:val="1166"/>
          <w:marRight w:val="0"/>
          <w:marTop w:val="77"/>
          <w:marBottom w:val="0"/>
          <w:divBdr>
            <w:top w:val="none" w:sz="0" w:space="0" w:color="auto"/>
            <w:left w:val="none" w:sz="0" w:space="0" w:color="auto"/>
            <w:bottom w:val="none" w:sz="0" w:space="0" w:color="auto"/>
            <w:right w:val="none" w:sz="0" w:space="0" w:color="auto"/>
          </w:divBdr>
        </w:div>
        <w:div w:id="746923912">
          <w:marLeft w:val="1800"/>
          <w:marRight w:val="0"/>
          <w:marTop w:val="77"/>
          <w:marBottom w:val="0"/>
          <w:divBdr>
            <w:top w:val="none" w:sz="0" w:space="0" w:color="auto"/>
            <w:left w:val="none" w:sz="0" w:space="0" w:color="auto"/>
            <w:bottom w:val="none" w:sz="0" w:space="0" w:color="auto"/>
            <w:right w:val="none" w:sz="0" w:space="0" w:color="auto"/>
          </w:divBdr>
        </w:div>
        <w:div w:id="1606307136">
          <w:marLeft w:val="1166"/>
          <w:marRight w:val="0"/>
          <w:marTop w:val="77"/>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166396">
      <w:bodyDiv w:val="1"/>
      <w:marLeft w:val="0"/>
      <w:marRight w:val="0"/>
      <w:marTop w:val="0"/>
      <w:marBottom w:val="0"/>
      <w:divBdr>
        <w:top w:val="none" w:sz="0" w:space="0" w:color="auto"/>
        <w:left w:val="none" w:sz="0" w:space="0" w:color="auto"/>
        <w:bottom w:val="none" w:sz="0" w:space="0" w:color="auto"/>
        <w:right w:val="none" w:sz="0" w:space="0" w:color="auto"/>
      </w:divBdr>
      <w:divsChild>
        <w:div w:id="545869139">
          <w:marLeft w:val="547"/>
          <w:marRight w:val="0"/>
          <w:marTop w:val="86"/>
          <w:marBottom w:val="0"/>
          <w:divBdr>
            <w:top w:val="none" w:sz="0" w:space="0" w:color="auto"/>
            <w:left w:val="none" w:sz="0" w:space="0" w:color="auto"/>
            <w:bottom w:val="none" w:sz="0" w:space="0" w:color="auto"/>
            <w:right w:val="none" w:sz="0" w:space="0" w:color="auto"/>
          </w:divBdr>
        </w:div>
        <w:div w:id="1714386801">
          <w:marLeft w:val="1166"/>
          <w:marRight w:val="0"/>
          <w:marTop w:val="77"/>
          <w:marBottom w:val="0"/>
          <w:divBdr>
            <w:top w:val="none" w:sz="0" w:space="0" w:color="auto"/>
            <w:left w:val="none" w:sz="0" w:space="0" w:color="auto"/>
            <w:bottom w:val="none" w:sz="0" w:space="0" w:color="auto"/>
            <w:right w:val="none" w:sz="0" w:space="0" w:color="auto"/>
          </w:divBdr>
        </w:div>
        <w:div w:id="250815965">
          <w:marLeft w:val="1800"/>
          <w:marRight w:val="0"/>
          <w:marTop w:val="77"/>
          <w:marBottom w:val="0"/>
          <w:divBdr>
            <w:top w:val="none" w:sz="0" w:space="0" w:color="auto"/>
            <w:left w:val="none" w:sz="0" w:space="0" w:color="auto"/>
            <w:bottom w:val="none" w:sz="0" w:space="0" w:color="auto"/>
            <w:right w:val="none" w:sz="0" w:space="0" w:color="auto"/>
          </w:divBdr>
        </w:div>
        <w:div w:id="1138181735">
          <w:marLeft w:val="1800"/>
          <w:marRight w:val="0"/>
          <w:marTop w:val="77"/>
          <w:marBottom w:val="0"/>
          <w:divBdr>
            <w:top w:val="none" w:sz="0" w:space="0" w:color="auto"/>
            <w:left w:val="none" w:sz="0" w:space="0" w:color="auto"/>
            <w:bottom w:val="none" w:sz="0" w:space="0" w:color="auto"/>
            <w:right w:val="none" w:sz="0" w:space="0" w:color="auto"/>
          </w:divBdr>
        </w:div>
        <w:div w:id="1775706709">
          <w:marLeft w:val="2520"/>
          <w:marRight w:val="0"/>
          <w:marTop w:val="67"/>
          <w:marBottom w:val="0"/>
          <w:divBdr>
            <w:top w:val="none" w:sz="0" w:space="0" w:color="auto"/>
            <w:left w:val="none" w:sz="0" w:space="0" w:color="auto"/>
            <w:bottom w:val="none" w:sz="0" w:space="0" w:color="auto"/>
            <w:right w:val="none" w:sz="0" w:space="0" w:color="auto"/>
          </w:divBdr>
        </w:div>
        <w:div w:id="1834878705">
          <w:marLeft w:val="2520"/>
          <w:marRight w:val="0"/>
          <w:marTop w:val="67"/>
          <w:marBottom w:val="0"/>
          <w:divBdr>
            <w:top w:val="none" w:sz="0" w:space="0" w:color="auto"/>
            <w:left w:val="none" w:sz="0" w:space="0" w:color="auto"/>
            <w:bottom w:val="none" w:sz="0" w:space="0" w:color="auto"/>
            <w:right w:val="none" w:sz="0" w:space="0" w:color="auto"/>
          </w:divBdr>
        </w:div>
        <w:div w:id="991635600">
          <w:marLeft w:val="1800"/>
          <w:marRight w:val="0"/>
          <w:marTop w:val="77"/>
          <w:marBottom w:val="0"/>
          <w:divBdr>
            <w:top w:val="none" w:sz="0" w:space="0" w:color="auto"/>
            <w:left w:val="none" w:sz="0" w:space="0" w:color="auto"/>
            <w:bottom w:val="none" w:sz="0" w:space="0" w:color="auto"/>
            <w:right w:val="none" w:sz="0" w:space="0" w:color="auto"/>
          </w:divBdr>
        </w:div>
        <w:div w:id="115293925">
          <w:marLeft w:val="2520"/>
          <w:marRight w:val="0"/>
          <w:marTop w:val="67"/>
          <w:marBottom w:val="0"/>
          <w:divBdr>
            <w:top w:val="none" w:sz="0" w:space="0" w:color="auto"/>
            <w:left w:val="none" w:sz="0" w:space="0" w:color="auto"/>
            <w:bottom w:val="none" w:sz="0" w:space="0" w:color="auto"/>
            <w:right w:val="none" w:sz="0" w:space="0" w:color="auto"/>
          </w:divBdr>
        </w:div>
        <w:div w:id="883104862">
          <w:marLeft w:val="1800"/>
          <w:marRight w:val="0"/>
          <w:marTop w:val="77"/>
          <w:marBottom w:val="0"/>
          <w:divBdr>
            <w:top w:val="none" w:sz="0" w:space="0" w:color="auto"/>
            <w:left w:val="none" w:sz="0" w:space="0" w:color="auto"/>
            <w:bottom w:val="none" w:sz="0" w:space="0" w:color="auto"/>
            <w:right w:val="none" w:sz="0" w:space="0" w:color="auto"/>
          </w:divBdr>
        </w:div>
        <w:div w:id="1596787440">
          <w:marLeft w:val="2520"/>
          <w:marRight w:val="0"/>
          <w:marTop w:val="67"/>
          <w:marBottom w:val="0"/>
          <w:divBdr>
            <w:top w:val="none" w:sz="0" w:space="0" w:color="auto"/>
            <w:left w:val="none" w:sz="0" w:space="0" w:color="auto"/>
            <w:bottom w:val="none" w:sz="0" w:space="0" w:color="auto"/>
            <w:right w:val="none" w:sz="0" w:space="0" w:color="auto"/>
          </w:divBdr>
        </w:div>
        <w:div w:id="1614631096">
          <w:marLeft w:val="1800"/>
          <w:marRight w:val="0"/>
          <w:marTop w:val="77"/>
          <w:marBottom w:val="0"/>
          <w:divBdr>
            <w:top w:val="none" w:sz="0" w:space="0" w:color="auto"/>
            <w:left w:val="none" w:sz="0" w:space="0" w:color="auto"/>
            <w:bottom w:val="none" w:sz="0" w:space="0" w:color="auto"/>
            <w:right w:val="none" w:sz="0" w:space="0" w:color="auto"/>
          </w:divBdr>
        </w:div>
        <w:div w:id="2097896651">
          <w:marLeft w:val="2520"/>
          <w:marRight w:val="0"/>
          <w:marTop w:val="67"/>
          <w:marBottom w:val="0"/>
          <w:divBdr>
            <w:top w:val="none" w:sz="0" w:space="0" w:color="auto"/>
            <w:left w:val="none" w:sz="0" w:space="0" w:color="auto"/>
            <w:bottom w:val="none" w:sz="0" w:space="0" w:color="auto"/>
            <w:right w:val="none" w:sz="0" w:space="0" w:color="auto"/>
          </w:divBdr>
        </w:div>
        <w:div w:id="2052413514">
          <w:marLeft w:val="1800"/>
          <w:marRight w:val="0"/>
          <w:marTop w:val="77"/>
          <w:marBottom w:val="0"/>
          <w:divBdr>
            <w:top w:val="none" w:sz="0" w:space="0" w:color="auto"/>
            <w:left w:val="none" w:sz="0" w:space="0" w:color="auto"/>
            <w:bottom w:val="none" w:sz="0" w:space="0" w:color="auto"/>
            <w:right w:val="none" w:sz="0" w:space="0" w:color="auto"/>
          </w:divBdr>
        </w:div>
      </w:divsChild>
    </w:div>
    <w:div w:id="861556561">
      <w:bodyDiv w:val="1"/>
      <w:marLeft w:val="0"/>
      <w:marRight w:val="0"/>
      <w:marTop w:val="0"/>
      <w:marBottom w:val="0"/>
      <w:divBdr>
        <w:top w:val="none" w:sz="0" w:space="0" w:color="auto"/>
        <w:left w:val="none" w:sz="0" w:space="0" w:color="auto"/>
        <w:bottom w:val="none" w:sz="0" w:space="0" w:color="auto"/>
        <w:right w:val="none" w:sz="0" w:space="0" w:color="auto"/>
      </w:divBdr>
      <w:divsChild>
        <w:div w:id="401637147">
          <w:marLeft w:val="547"/>
          <w:marRight w:val="0"/>
          <w:marTop w:val="86"/>
          <w:marBottom w:val="0"/>
          <w:divBdr>
            <w:top w:val="none" w:sz="0" w:space="0" w:color="auto"/>
            <w:left w:val="none" w:sz="0" w:space="0" w:color="auto"/>
            <w:bottom w:val="none" w:sz="0" w:space="0" w:color="auto"/>
            <w:right w:val="none" w:sz="0" w:space="0" w:color="auto"/>
          </w:divBdr>
        </w:div>
        <w:div w:id="637148733">
          <w:marLeft w:val="1166"/>
          <w:marRight w:val="0"/>
          <w:marTop w:val="77"/>
          <w:marBottom w:val="0"/>
          <w:divBdr>
            <w:top w:val="none" w:sz="0" w:space="0" w:color="auto"/>
            <w:left w:val="none" w:sz="0" w:space="0" w:color="auto"/>
            <w:bottom w:val="none" w:sz="0" w:space="0" w:color="auto"/>
            <w:right w:val="none" w:sz="0" w:space="0" w:color="auto"/>
          </w:divBdr>
        </w:div>
        <w:div w:id="1907571015">
          <w:marLeft w:val="1800"/>
          <w:marRight w:val="0"/>
          <w:marTop w:val="77"/>
          <w:marBottom w:val="0"/>
          <w:divBdr>
            <w:top w:val="none" w:sz="0" w:space="0" w:color="auto"/>
            <w:left w:val="none" w:sz="0" w:space="0" w:color="auto"/>
            <w:bottom w:val="none" w:sz="0" w:space="0" w:color="auto"/>
            <w:right w:val="none" w:sz="0" w:space="0" w:color="auto"/>
          </w:divBdr>
        </w:div>
        <w:div w:id="1178736235">
          <w:marLeft w:val="2520"/>
          <w:marRight w:val="0"/>
          <w:marTop w:val="67"/>
          <w:marBottom w:val="0"/>
          <w:divBdr>
            <w:top w:val="none" w:sz="0" w:space="0" w:color="auto"/>
            <w:left w:val="none" w:sz="0" w:space="0" w:color="auto"/>
            <w:bottom w:val="none" w:sz="0" w:space="0" w:color="auto"/>
            <w:right w:val="none" w:sz="0" w:space="0" w:color="auto"/>
          </w:divBdr>
        </w:div>
        <w:div w:id="1498769136">
          <w:marLeft w:val="547"/>
          <w:marRight w:val="0"/>
          <w:marTop w:val="86"/>
          <w:marBottom w:val="0"/>
          <w:divBdr>
            <w:top w:val="none" w:sz="0" w:space="0" w:color="auto"/>
            <w:left w:val="none" w:sz="0" w:space="0" w:color="auto"/>
            <w:bottom w:val="none" w:sz="0" w:space="0" w:color="auto"/>
            <w:right w:val="none" w:sz="0" w:space="0" w:color="auto"/>
          </w:divBdr>
        </w:div>
        <w:div w:id="1471823325">
          <w:marLeft w:val="1166"/>
          <w:marRight w:val="0"/>
          <w:marTop w:val="77"/>
          <w:marBottom w:val="0"/>
          <w:divBdr>
            <w:top w:val="none" w:sz="0" w:space="0" w:color="auto"/>
            <w:left w:val="none" w:sz="0" w:space="0" w:color="auto"/>
            <w:bottom w:val="none" w:sz="0" w:space="0" w:color="auto"/>
            <w:right w:val="none" w:sz="0" w:space="0" w:color="auto"/>
          </w:divBdr>
        </w:div>
        <w:div w:id="442576049">
          <w:marLeft w:val="1800"/>
          <w:marRight w:val="0"/>
          <w:marTop w:val="77"/>
          <w:marBottom w:val="0"/>
          <w:divBdr>
            <w:top w:val="none" w:sz="0" w:space="0" w:color="auto"/>
            <w:left w:val="none" w:sz="0" w:space="0" w:color="auto"/>
            <w:bottom w:val="none" w:sz="0" w:space="0" w:color="auto"/>
            <w:right w:val="none" w:sz="0" w:space="0" w:color="auto"/>
          </w:divBdr>
        </w:div>
        <w:div w:id="116684525">
          <w:marLeft w:val="1800"/>
          <w:marRight w:val="0"/>
          <w:marTop w:val="77"/>
          <w:marBottom w:val="0"/>
          <w:divBdr>
            <w:top w:val="none" w:sz="0" w:space="0" w:color="auto"/>
            <w:left w:val="none" w:sz="0" w:space="0" w:color="auto"/>
            <w:bottom w:val="none" w:sz="0" w:space="0" w:color="auto"/>
            <w:right w:val="none" w:sz="0" w:space="0" w:color="auto"/>
          </w:divBdr>
        </w:div>
        <w:div w:id="501236085">
          <w:marLeft w:val="1166"/>
          <w:marRight w:val="0"/>
          <w:marTop w:val="77"/>
          <w:marBottom w:val="0"/>
          <w:divBdr>
            <w:top w:val="none" w:sz="0" w:space="0" w:color="auto"/>
            <w:left w:val="none" w:sz="0" w:space="0" w:color="auto"/>
            <w:bottom w:val="none" w:sz="0" w:space="0" w:color="auto"/>
            <w:right w:val="none" w:sz="0" w:space="0" w:color="auto"/>
          </w:divBdr>
        </w:div>
      </w:divsChild>
    </w:div>
    <w:div w:id="890384015">
      <w:bodyDiv w:val="1"/>
      <w:marLeft w:val="0"/>
      <w:marRight w:val="0"/>
      <w:marTop w:val="0"/>
      <w:marBottom w:val="0"/>
      <w:divBdr>
        <w:top w:val="none" w:sz="0" w:space="0" w:color="auto"/>
        <w:left w:val="none" w:sz="0" w:space="0" w:color="auto"/>
        <w:bottom w:val="none" w:sz="0" w:space="0" w:color="auto"/>
        <w:right w:val="none" w:sz="0" w:space="0" w:color="auto"/>
      </w:divBdr>
      <w:divsChild>
        <w:div w:id="460080267">
          <w:marLeft w:val="547"/>
          <w:marRight w:val="0"/>
          <w:marTop w:val="86"/>
          <w:marBottom w:val="0"/>
          <w:divBdr>
            <w:top w:val="none" w:sz="0" w:space="0" w:color="auto"/>
            <w:left w:val="none" w:sz="0" w:space="0" w:color="auto"/>
            <w:bottom w:val="none" w:sz="0" w:space="0" w:color="auto"/>
            <w:right w:val="none" w:sz="0" w:space="0" w:color="auto"/>
          </w:divBdr>
        </w:div>
        <w:div w:id="1732776948">
          <w:marLeft w:val="1166"/>
          <w:marRight w:val="0"/>
          <w:marTop w:val="77"/>
          <w:marBottom w:val="0"/>
          <w:divBdr>
            <w:top w:val="none" w:sz="0" w:space="0" w:color="auto"/>
            <w:left w:val="none" w:sz="0" w:space="0" w:color="auto"/>
            <w:bottom w:val="none" w:sz="0" w:space="0" w:color="auto"/>
            <w:right w:val="none" w:sz="0" w:space="0" w:color="auto"/>
          </w:divBdr>
        </w:div>
        <w:div w:id="2005234280">
          <w:marLeft w:val="547"/>
          <w:marRight w:val="0"/>
          <w:marTop w:val="86"/>
          <w:marBottom w:val="0"/>
          <w:divBdr>
            <w:top w:val="none" w:sz="0" w:space="0" w:color="auto"/>
            <w:left w:val="none" w:sz="0" w:space="0" w:color="auto"/>
            <w:bottom w:val="none" w:sz="0" w:space="0" w:color="auto"/>
            <w:right w:val="none" w:sz="0" w:space="0" w:color="auto"/>
          </w:divBdr>
        </w:div>
        <w:div w:id="1852142348">
          <w:marLeft w:val="1166"/>
          <w:marRight w:val="0"/>
          <w:marTop w:val="77"/>
          <w:marBottom w:val="0"/>
          <w:divBdr>
            <w:top w:val="none" w:sz="0" w:space="0" w:color="auto"/>
            <w:left w:val="none" w:sz="0" w:space="0" w:color="auto"/>
            <w:bottom w:val="none" w:sz="0" w:space="0" w:color="auto"/>
            <w:right w:val="none" w:sz="0" w:space="0" w:color="auto"/>
          </w:divBdr>
        </w:div>
      </w:divsChild>
    </w:div>
    <w:div w:id="907568045">
      <w:bodyDiv w:val="1"/>
      <w:marLeft w:val="0"/>
      <w:marRight w:val="0"/>
      <w:marTop w:val="0"/>
      <w:marBottom w:val="0"/>
      <w:divBdr>
        <w:top w:val="none" w:sz="0" w:space="0" w:color="auto"/>
        <w:left w:val="none" w:sz="0" w:space="0" w:color="auto"/>
        <w:bottom w:val="none" w:sz="0" w:space="0" w:color="auto"/>
        <w:right w:val="none" w:sz="0" w:space="0" w:color="auto"/>
      </w:divBdr>
      <w:divsChild>
        <w:div w:id="635528977">
          <w:marLeft w:val="547"/>
          <w:marRight w:val="0"/>
          <w:marTop w:val="86"/>
          <w:marBottom w:val="0"/>
          <w:divBdr>
            <w:top w:val="none" w:sz="0" w:space="0" w:color="auto"/>
            <w:left w:val="none" w:sz="0" w:space="0" w:color="auto"/>
            <w:bottom w:val="none" w:sz="0" w:space="0" w:color="auto"/>
            <w:right w:val="none" w:sz="0" w:space="0" w:color="auto"/>
          </w:divBdr>
        </w:div>
        <w:div w:id="1763334036">
          <w:marLeft w:val="1166"/>
          <w:marRight w:val="0"/>
          <w:marTop w:val="77"/>
          <w:marBottom w:val="0"/>
          <w:divBdr>
            <w:top w:val="none" w:sz="0" w:space="0" w:color="auto"/>
            <w:left w:val="none" w:sz="0" w:space="0" w:color="auto"/>
            <w:bottom w:val="none" w:sz="0" w:space="0" w:color="auto"/>
            <w:right w:val="none" w:sz="0" w:space="0" w:color="auto"/>
          </w:divBdr>
        </w:div>
        <w:div w:id="392125354">
          <w:marLeft w:val="1800"/>
          <w:marRight w:val="0"/>
          <w:marTop w:val="77"/>
          <w:marBottom w:val="0"/>
          <w:divBdr>
            <w:top w:val="none" w:sz="0" w:space="0" w:color="auto"/>
            <w:left w:val="none" w:sz="0" w:space="0" w:color="auto"/>
            <w:bottom w:val="none" w:sz="0" w:space="0" w:color="auto"/>
            <w:right w:val="none" w:sz="0" w:space="0" w:color="auto"/>
          </w:divBdr>
        </w:div>
        <w:div w:id="1545364391">
          <w:marLeft w:val="1800"/>
          <w:marRight w:val="0"/>
          <w:marTop w:val="77"/>
          <w:marBottom w:val="0"/>
          <w:divBdr>
            <w:top w:val="none" w:sz="0" w:space="0" w:color="auto"/>
            <w:left w:val="none" w:sz="0" w:space="0" w:color="auto"/>
            <w:bottom w:val="none" w:sz="0" w:space="0" w:color="auto"/>
            <w:right w:val="none" w:sz="0" w:space="0" w:color="auto"/>
          </w:divBdr>
        </w:div>
        <w:div w:id="803499073">
          <w:marLeft w:val="1166"/>
          <w:marRight w:val="0"/>
          <w:marTop w:val="77"/>
          <w:marBottom w:val="0"/>
          <w:divBdr>
            <w:top w:val="none" w:sz="0" w:space="0" w:color="auto"/>
            <w:left w:val="none" w:sz="0" w:space="0" w:color="auto"/>
            <w:bottom w:val="none" w:sz="0" w:space="0" w:color="auto"/>
            <w:right w:val="none" w:sz="0" w:space="0" w:color="auto"/>
          </w:divBdr>
        </w:div>
        <w:div w:id="66346949">
          <w:marLeft w:val="1800"/>
          <w:marRight w:val="0"/>
          <w:marTop w:val="77"/>
          <w:marBottom w:val="0"/>
          <w:divBdr>
            <w:top w:val="none" w:sz="0" w:space="0" w:color="auto"/>
            <w:left w:val="none" w:sz="0" w:space="0" w:color="auto"/>
            <w:bottom w:val="none" w:sz="0" w:space="0" w:color="auto"/>
            <w:right w:val="none" w:sz="0" w:space="0" w:color="auto"/>
          </w:divBdr>
        </w:div>
        <w:div w:id="622267513">
          <w:marLeft w:val="547"/>
          <w:marRight w:val="0"/>
          <w:marTop w:val="86"/>
          <w:marBottom w:val="0"/>
          <w:divBdr>
            <w:top w:val="none" w:sz="0" w:space="0" w:color="auto"/>
            <w:left w:val="none" w:sz="0" w:space="0" w:color="auto"/>
            <w:bottom w:val="none" w:sz="0" w:space="0" w:color="auto"/>
            <w:right w:val="none" w:sz="0" w:space="0" w:color="auto"/>
          </w:divBdr>
        </w:div>
        <w:div w:id="519470147">
          <w:marLeft w:val="1166"/>
          <w:marRight w:val="0"/>
          <w:marTop w:val="77"/>
          <w:marBottom w:val="0"/>
          <w:divBdr>
            <w:top w:val="none" w:sz="0" w:space="0" w:color="auto"/>
            <w:left w:val="none" w:sz="0" w:space="0" w:color="auto"/>
            <w:bottom w:val="none" w:sz="0" w:space="0" w:color="auto"/>
            <w:right w:val="none" w:sz="0" w:space="0" w:color="auto"/>
          </w:divBdr>
        </w:div>
        <w:div w:id="1331636667">
          <w:marLeft w:val="1800"/>
          <w:marRight w:val="0"/>
          <w:marTop w:val="77"/>
          <w:marBottom w:val="0"/>
          <w:divBdr>
            <w:top w:val="none" w:sz="0" w:space="0" w:color="auto"/>
            <w:left w:val="none" w:sz="0" w:space="0" w:color="auto"/>
            <w:bottom w:val="none" w:sz="0" w:space="0" w:color="auto"/>
            <w:right w:val="none" w:sz="0" w:space="0" w:color="auto"/>
          </w:divBdr>
        </w:div>
        <w:div w:id="1069156799">
          <w:marLeft w:val="1800"/>
          <w:marRight w:val="0"/>
          <w:marTop w:val="77"/>
          <w:marBottom w:val="0"/>
          <w:divBdr>
            <w:top w:val="none" w:sz="0" w:space="0" w:color="auto"/>
            <w:left w:val="none" w:sz="0" w:space="0" w:color="auto"/>
            <w:bottom w:val="none" w:sz="0" w:space="0" w:color="auto"/>
            <w:right w:val="none" w:sz="0" w:space="0" w:color="auto"/>
          </w:divBdr>
        </w:div>
        <w:div w:id="567881290">
          <w:marLeft w:val="1800"/>
          <w:marRight w:val="0"/>
          <w:marTop w:val="77"/>
          <w:marBottom w:val="0"/>
          <w:divBdr>
            <w:top w:val="none" w:sz="0" w:space="0" w:color="auto"/>
            <w:left w:val="none" w:sz="0" w:space="0" w:color="auto"/>
            <w:bottom w:val="none" w:sz="0" w:space="0" w:color="auto"/>
            <w:right w:val="none" w:sz="0" w:space="0" w:color="auto"/>
          </w:divBdr>
        </w:div>
        <w:div w:id="12886808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2521626">
      <w:bodyDiv w:val="1"/>
      <w:marLeft w:val="0"/>
      <w:marRight w:val="0"/>
      <w:marTop w:val="0"/>
      <w:marBottom w:val="0"/>
      <w:divBdr>
        <w:top w:val="none" w:sz="0" w:space="0" w:color="auto"/>
        <w:left w:val="none" w:sz="0" w:space="0" w:color="auto"/>
        <w:bottom w:val="none" w:sz="0" w:space="0" w:color="auto"/>
        <w:right w:val="none" w:sz="0" w:space="0" w:color="auto"/>
      </w:divBdr>
      <w:divsChild>
        <w:div w:id="1539853776">
          <w:marLeft w:val="547"/>
          <w:marRight w:val="0"/>
          <w:marTop w:val="86"/>
          <w:marBottom w:val="0"/>
          <w:divBdr>
            <w:top w:val="none" w:sz="0" w:space="0" w:color="auto"/>
            <w:left w:val="none" w:sz="0" w:space="0" w:color="auto"/>
            <w:bottom w:val="none" w:sz="0" w:space="0" w:color="auto"/>
            <w:right w:val="none" w:sz="0" w:space="0" w:color="auto"/>
          </w:divBdr>
        </w:div>
        <w:div w:id="154230795">
          <w:marLeft w:val="1166"/>
          <w:marRight w:val="0"/>
          <w:marTop w:val="77"/>
          <w:marBottom w:val="0"/>
          <w:divBdr>
            <w:top w:val="none" w:sz="0" w:space="0" w:color="auto"/>
            <w:left w:val="none" w:sz="0" w:space="0" w:color="auto"/>
            <w:bottom w:val="none" w:sz="0" w:space="0" w:color="auto"/>
            <w:right w:val="none" w:sz="0" w:space="0" w:color="auto"/>
          </w:divBdr>
        </w:div>
        <w:div w:id="1139492399">
          <w:marLeft w:val="547"/>
          <w:marRight w:val="0"/>
          <w:marTop w:val="86"/>
          <w:marBottom w:val="0"/>
          <w:divBdr>
            <w:top w:val="none" w:sz="0" w:space="0" w:color="auto"/>
            <w:left w:val="none" w:sz="0" w:space="0" w:color="auto"/>
            <w:bottom w:val="none" w:sz="0" w:space="0" w:color="auto"/>
            <w:right w:val="none" w:sz="0" w:space="0" w:color="auto"/>
          </w:divBdr>
        </w:div>
        <w:div w:id="134108991">
          <w:marLeft w:val="1166"/>
          <w:marRight w:val="0"/>
          <w:marTop w:val="77"/>
          <w:marBottom w:val="0"/>
          <w:divBdr>
            <w:top w:val="none" w:sz="0" w:space="0" w:color="auto"/>
            <w:left w:val="none" w:sz="0" w:space="0" w:color="auto"/>
            <w:bottom w:val="none" w:sz="0" w:space="0" w:color="auto"/>
            <w:right w:val="none" w:sz="0" w:space="0" w:color="auto"/>
          </w:divBdr>
        </w:div>
      </w:divsChild>
    </w:div>
    <w:div w:id="956254924">
      <w:bodyDiv w:val="1"/>
      <w:marLeft w:val="0"/>
      <w:marRight w:val="0"/>
      <w:marTop w:val="0"/>
      <w:marBottom w:val="0"/>
      <w:divBdr>
        <w:top w:val="none" w:sz="0" w:space="0" w:color="auto"/>
        <w:left w:val="none" w:sz="0" w:space="0" w:color="auto"/>
        <w:bottom w:val="none" w:sz="0" w:space="0" w:color="auto"/>
        <w:right w:val="none" w:sz="0" w:space="0" w:color="auto"/>
      </w:divBdr>
      <w:divsChild>
        <w:div w:id="2072189705">
          <w:marLeft w:val="547"/>
          <w:marRight w:val="0"/>
          <w:marTop w:val="86"/>
          <w:marBottom w:val="0"/>
          <w:divBdr>
            <w:top w:val="none" w:sz="0" w:space="0" w:color="auto"/>
            <w:left w:val="none" w:sz="0" w:space="0" w:color="auto"/>
            <w:bottom w:val="none" w:sz="0" w:space="0" w:color="auto"/>
            <w:right w:val="none" w:sz="0" w:space="0" w:color="auto"/>
          </w:divBdr>
        </w:div>
        <w:div w:id="282736229">
          <w:marLeft w:val="1166"/>
          <w:marRight w:val="0"/>
          <w:marTop w:val="77"/>
          <w:marBottom w:val="0"/>
          <w:divBdr>
            <w:top w:val="none" w:sz="0" w:space="0" w:color="auto"/>
            <w:left w:val="none" w:sz="0" w:space="0" w:color="auto"/>
            <w:bottom w:val="none" w:sz="0" w:space="0" w:color="auto"/>
            <w:right w:val="none" w:sz="0" w:space="0" w:color="auto"/>
          </w:divBdr>
        </w:div>
        <w:div w:id="1599211615">
          <w:marLeft w:val="1800"/>
          <w:marRight w:val="0"/>
          <w:marTop w:val="77"/>
          <w:marBottom w:val="0"/>
          <w:divBdr>
            <w:top w:val="none" w:sz="0" w:space="0" w:color="auto"/>
            <w:left w:val="none" w:sz="0" w:space="0" w:color="auto"/>
            <w:bottom w:val="none" w:sz="0" w:space="0" w:color="auto"/>
            <w:right w:val="none" w:sz="0" w:space="0" w:color="auto"/>
          </w:divBdr>
        </w:div>
        <w:div w:id="1174876306">
          <w:marLeft w:val="1800"/>
          <w:marRight w:val="0"/>
          <w:marTop w:val="77"/>
          <w:marBottom w:val="0"/>
          <w:divBdr>
            <w:top w:val="none" w:sz="0" w:space="0" w:color="auto"/>
            <w:left w:val="none" w:sz="0" w:space="0" w:color="auto"/>
            <w:bottom w:val="none" w:sz="0" w:space="0" w:color="auto"/>
            <w:right w:val="none" w:sz="0" w:space="0" w:color="auto"/>
          </w:divBdr>
        </w:div>
        <w:div w:id="390733189">
          <w:marLeft w:val="2520"/>
          <w:marRight w:val="0"/>
          <w:marTop w:val="67"/>
          <w:marBottom w:val="0"/>
          <w:divBdr>
            <w:top w:val="none" w:sz="0" w:space="0" w:color="auto"/>
            <w:left w:val="none" w:sz="0" w:space="0" w:color="auto"/>
            <w:bottom w:val="none" w:sz="0" w:space="0" w:color="auto"/>
            <w:right w:val="none" w:sz="0" w:space="0" w:color="auto"/>
          </w:divBdr>
        </w:div>
        <w:div w:id="1753963060">
          <w:marLeft w:val="2520"/>
          <w:marRight w:val="0"/>
          <w:marTop w:val="67"/>
          <w:marBottom w:val="0"/>
          <w:divBdr>
            <w:top w:val="none" w:sz="0" w:space="0" w:color="auto"/>
            <w:left w:val="none" w:sz="0" w:space="0" w:color="auto"/>
            <w:bottom w:val="none" w:sz="0" w:space="0" w:color="auto"/>
            <w:right w:val="none" w:sz="0" w:space="0" w:color="auto"/>
          </w:divBdr>
        </w:div>
        <w:div w:id="1239710047">
          <w:marLeft w:val="1800"/>
          <w:marRight w:val="0"/>
          <w:marTop w:val="77"/>
          <w:marBottom w:val="0"/>
          <w:divBdr>
            <w:top w:val="none" w:sz="0" w:space="0" w:color="auto"/>
            <w:left w:val="none" w:sz="0" w:space="0" w:color="auto"/>
            <w:bottom w:val="none" w:sz="0" w:space="0" w:color="auto"/>
            <w:right w:val="none" w:sz="0" w:space="0" w:color="auto"/>
          </w:divBdr>
        </w:div>
        <w:div w:id="948971664">
          <w:marLeft w:val="2520"/>
          <w:marRight w:val="0"/>
          <w:marTop w:val="67"/>
          <w:marBottom w:val="0"/>
          <w:divBdr>
            <w:top w:val="none" w:sz="0" w:space="0" w:color="auto"/>
            <w:left w:val="none" w:sz="0" w:space="0" w:color="auto"/>
            <w:bottom w:val="none" w:sz="0" w:space="0" w:color="auto"/>
            <w:right w:val="none" w:sz="0" w:space="0" w:color="auto"/>
          </w:divBdr>
        </w:div>
        <w:div w:id="736173493">
          <w:marLeft w:val="1800"/>
          <w:marRight w:val="0"/>
          <w:marTop w:val="77"/>
          <w:marBottom w:val="0"/>
          <w:divBdr>
            <w:top w:val="none" w:sz="0" w:space="0" w:color="auto"/>
            <w:left w:val="none" w:sz="0" w:space="0" w:color="auto"/>
            <w:bottom w:val="none" w:sz="0" w:space="0" w:color="auto"/>
            <w:right w:val="none" w:sz="0" w:space="0" w:color="auto"/>
          </w:divBdr>
        </w:div>
        <w:div w:id="1987974285">
          <w:marLeft w:val="2520"/>
          <w:marRight w:val="0"/>
          <w:marTop w:val="67"/>
          <w:marBottom w:val="0"/>
          <w:divBdr>
            <w:top w:val="none" w:sz="0" w:space="0" w:color="auto"/>
            <w:left w:val="none" w:sz="0" w:space="0" w:color="auto"/>
            <w:bottom w:val="none" w:sz="0" w:space="0" w:color="auto"/>
            <w:right w:val="none" w:sz="0" w:space="0" w:color="auto"/>
          </w:divBdr>
        </w:div>
        <w:div w:id="3242475">
          <w:marLeft w:val="1800"/>
          <w:marRight w:val="0"/>
          <w:marTop w:val="77"/>
          <w:marBottom w:val="0"/>
          <w:divBdr>
            <w:top w:val="none" w:sz="0" w:space="0" w:color="auto"/>
            <w:left w:val="none" w:sz="0" w:space="0" w:color="auto"/>
            <w:bottom w:val="none" w:sz="0" w:space="0" w:color="auto"/>
            <w:right w:val="none" w:sz="0" w:space="0" w:color="auto"/>
          </w:divBdr>
        </w:div>
        <w:div w:id="257296519">
          <w:marLeft w:val="2520"/>
          <w:marRight w:val="0"/>
          <w:marTop w:val="67"/>
          <w:marBottom w:val="0"/>
          <w:divBdr>
            <w:top w:val="none" w:sz="0" w:space="0" w:color="auto"/>
            <w:left w:val="none" w:sz="0" w:space="0" w:color="auto"/>
            <w:bottom w:val="none" w:sz="0" w:space="0" w:color="auto"/>
            <w:right w:val="none" w:sz="0" w:space="0" w:color="auto"/>
          </w:divBdr>
        </w:div>
        <w:div w:id="34283303">
          <w:marLeft w:val="1800"/>
          <w:marRight w:val="0"/>
          <w:marTop w:val="77"/>
          <w:marBottom w:val="0"/>
          <w:divBdr>
            <w:top w:val="none" w:sz="0" w:space="0" w:color="auto"/>
            <w:left w:val="none" w:sz="0" w:space="0" w:color="auto"/>
            <w:bottom w:val="none" w:sz="0" w:space="0" w:color="auto"/>
            <w:right w:val="none" w:sz="0" w:space="0" w:color="auto"/>
          </w:divBdr>
        </w:div>
      </w:divsChild>
    </w:div>
    <w:div w:id="1043406658">
      <w:bodyDiv w:val="1"/>
      <w:marLeft w:val="0"/>
      <w:marRight w:val="0"/>
      <w:marTop w:val="0"/>
      <w:marBottom w:val="0"/>
      <w:divBdr>
        <w:top w:val="none" w:sz="0" w:space="0" w:color="auto"/>
        <w:left w:val="none" w:sz="0" w:space="0" w:color="auto"/>
        <w:bottom w:val="none" w:sz="0" w:space="0" w:color="auto"/>
        <w:right w:val="none" w:sz="0" w:space="0" w:color="auto"/>
      </w:divBdr>
      <w:divsChild>
        <w:div w:id="1848902721">
          <w:marLeft w:val="547"/>
          <w:marRight w:val="0"/>
          <w:marTop w:val="86"/>
          <w:marBottom w:val="0"/>
          <w:divBdr>
            <w:top w:val="none" w:sz="0" w:space="0" w:color="auto"/>
            <w:left w:val="none" w:sz="0" w:space="0" w:color="auto"/>
            <w:bottom w:val="none" w:sz="0" w:space="0" w:color="auto"/>
            <w:right w:val="none" w:sz="0" w:space="0" w:color="auto"/>
          </w:divBdr>
        </w:div>
        <w:div w:id="320931472">
          <w:marLeft w:val="1166"/>
          <w:marRight w:val="0"/>
          <w:marTop w:val="77"/>
          <w:marBottom w:val="0"/>
          <w:divBdr>
            <w:top w:val="none" w:sz="0" w:space="0" w:color="auto"/>
            <w:left w:val="none" w:sz="0" w:space="0" w:color="auto"/>
            <w:bottom w:val="none" w:sz="0" w:space="0" w:color="auto"/>
            <w:right w:val="none" w:sz="0" w:space="0" w:color="auto"/>
          </w:divBdr>
        </w:div>
        <w:div w:id="38165491">
          <w:marLeft w:val="1800"/>
          <w:marRight w:val="0"/>
          <w:marTop w:val="77"/>
          <w:marBottom w:val="0"/>
          <w:divBdr>
            <w:top w:val="none" w:sz="0" w:space="0" w:color="auto"/>
            <w:left w:val="none" w:sz="0" w:space="0" w:color="auto"/>
            <w:bottom w:val="none" w:sz="0" w:space="0" w:color="auto"/>
            <w:right w:val="none" w:sz="0" w:space="0" w:color="auto"/>
          </w:divBdr>
        </w:div>
        <w:div w:id="574168014">
          <w:marLeft w:val="2520"/>
          <w:marRight w:val="0"/>
          <w:marTop w:val="67"/>
          <w:marBottom w:val="0"/>
          <w:divBdr>
            <w:top w:val="none" w:sz="0" w:space="0" w:color="auto"/>
            <w:left w:val="none" w:sz="0" w:space="0" w:color="auto"/>
            <w:bottom w:val="none" w:sz="0" w:space="0" w:color="auto"/>
            <w:right w:val="none" w:sz="0" w:space="0" w:color="auto"/>
          </w:divBdr>
        </w:div>
        <w:div w:id="860973398">
          <w:marLeft w:val="2520"/>
          <w:marRight w:val="0"/>
          <w:marTop w:val="67"/>
          <w:marBottom w:val="0"/>
          <w:divBdr>
            <w:top w:val="none" w:sz="0" w:space="0" w:color="auto"/>
            <w:left w:val="none" w:sz="0" w:space="0" w:color="auto"/>
            <w:bottom w:val="none" w:sz="0" w:space="0" w:color="auto"/>
            <w:right w:val="none" w:sz="0" w:space="0" w:color="auto"/>
          </w:divBdr>
        </w:div>
        <w:div w:id="1799834923">
          <w:marLeft w:val="1800"/>
          <w:marRight w:val="0"/>
          <w:marTop w:val="77"/>
          <w:marBottom w:val="0"/>
          <w:divBdr>
            <w:top w:val="none" w:sz="0" w:space="0" w:color="auto"/>
            <w:left w:val="none" w:sz="0" w:space="0" w:color="auto"/>
            <w:bottom w:val="none" w:sz="0" w:space="0" w:color="auto"/>
            <w:right w:val="none" w:sz="0" w:space="0" w:color="auto"/>
          </w:divBdr>
        </w:div>
        <w:div w:id="254443219">
          <w:marLeft w:val="1800"/>
          <w:marRight w:val="0"/>
          <w:marTop w:val="77"/>
          <w:marBottom w:val="0"/>
          <w:divBdr>
            <w:top w:val="none" w:sz="0" w:space="0" w:color="auto"/>
            <w:left w:val="none" w:sz="0" w:space="0" w:color="auto"/>
            <w:bottom w:val="none" w:sz="0" w:space="0" w:color="auto"/>
            <w:right w:val="none" w:sz="0" w:space="0" w:color="auto"/>
          </w:divBdr>
        </w:div>
        <w:div w:id="1693072377">
          <w:marLeft w:val="1800"/>
          <w:marRight w:val="0"/>
          <w:marTop w:val="77"/>
          <w:marBottom w:val="0"/>
          <w:divBdr>
            <w:top w:val="none" w:sz="0" w:space="0" w:color="auto"/>
            <w:left w:val="none" w:sz="0" w:space="0" w:color="auto"/>
            <w:bottom w:val="none" w:sz="0" w:space="0" w:color="auto"/>
            <w:right w:val="none" w:sz="0" w:space="0" w:color="auto"/>
          </w:divBdr>
        </w:div>
        <w:div w:id="1703170876">
          <w:marLeft w:val="1166"/>
          <w:marRight w:val="0"/>
          <w:marTop w:val="77"/>
          <w:marBottom w:val="0"/>
          <w:divBdr>
            <w:top w:val="none" w:sz="0" w:space="0" w:color="auto"/>
            <w:left w:val="none" w:sz="0" w:space="0" w:color="auto"/>
            <w:bottom w:val="none" w:sz="0" w:space="0" w:color="auto"/>
            <w:right w:val="none" w:sz="0" w:space="0" w:color="auto"/>
          </w:divBdr>
        </w:div>
      </w:divsChild>
    </w:div>
    <w:div w:id="1111364225">
      <w:bodyDiv w:val="1"/>
      <w:marLeft w:val="0"/>
      <w:marRight w:val="0"/>
      <w:marTop w:val="0"/>
      <w:marBottom w:val="0"/>
      <w:divBdr>
        <w:top w:val="none" w:sz="0" w:space="0" w:color="auto"/>
        <w:left w:val="none" w:sz="0" w:space="0" w:color="auto"/>
        <w:bottom w:val="none" w:sz="0" w:space="0" w:color="auto"/>
        <w:right w:val="none" w:sz="0" w:space="0" w:color="auto"/>
      </w:divBdr>
      <w:divsChild>
        <w:div w:id="462041698">
          <w:marLeft w:val="547"/>
          <w:marRight w:val="0"/>
          <w:marTop w:val="86"/>
          <w:marBottom w:val="0"/>
          <w:divBdr>
            <w:top w:val="none" w:sz="0" w:space="0" w:color="auto"/>
            <w:left w:val="none" w:sz="0" w:space="0" w:color="auto"/>
            <w:bottom w:val="none" w:sz="0" w:space="0" w:color="auto"/>
            <w:right w:val="none" w:sz="0" w:space="0" w:color="auto"/>
          </w:divBdr>
        </w:div>
        <w:div w:id="1635987374">
          <w:marLeft w:val="1166"/>
          <w:marRight w:val="0"/>
          <w:marTop w:val="77"/>
          <w:marBottom w:val="0"/>
          <w:divBdr>
            <w:top w:val="none" w:sz="0" w:space="0" w:color="auto"/>
            <w:left w:val="none" w:sz="0" w:space="0" w:color="auto"/>
            <w:bottom w:val="none" w:sz="0" w:space="0" w:color="auto"/>
            <w:right w:val="none" w:sz="0" w:space="0" w:color="auto"/>
          </w:divBdr>
        </w:div>
        <w:div w:id="1659310089">
          <w:marLeft w:val="1800"/>
          <w:marRight w:val="0"/>
          <w:marTop w:val="77"/>
          <w:marBottom w:val="0"/>
          <w:divBdr>
            <w:top w:val="none" w:sz="0" w:space="0" w:color="auto"/>
            <w:left w:val="none" w:sz="0" w:space="0" w:color="auto"/>
            <w:bottom w:val="none" w:sz="0" w:space="0" w:color="auto"/>
            <w:right w:val="none" w:sz="0" w:space="0" w:color="auto"/>
          </w:divBdr>
        </w:div>
        <w:div w:id="1431118003">
          <w:marLeft w:val="1800"/>
          <w:marRight w:val="0"/>
          <w:marTop w:val="77"/>
          <w:marBottom w:val="0"/>
          <w:divBdr>
            <w:top w:val="none" w:sz="0" w:space="0" w:color="auto"/>
            <w:left w:val="none" w:sz="0" w:space="0" w:color="auto"/>
            <w:bottom w:val="none" w:sz="0" w:space="0" w:color="auto"/>
            <w:right w:val="none" w:sz="0" w:space="0" w:color="auto"/>
          </w:divBdr>
        </w:div>
        <w:div w:id="510722094">
          <w:marLeft w:val="2520"/>
          <w:marRight w:val="0"/>
          <w:marTop w:val="67"/>
          <w:marBottom w:val="0"/>
          <w:divBdr>
            <w:top w:val="none" w:sz="0" w:space="0" w:color="auto"/>
            <w:left w:val="none" w:sz="0" w:space="0" w:color="auto"/>
            <w:bottom w:val="none" w:sz="0" w:space="0" w:color="auto"/>
            <w:right w:val="none" w:sz="0" w:space="0" w:color="auto"/>
          </w:divBdr>
        </w:div>
        <w:div w:id="1416367013">
          <w:marLeft w:val="3326"/>
          <w:marRight w:val="0"/>
          <w:marTop w:val="67"/>
          <w:marBottom w:val="0"/>
          <w:divBdr>
            <w:top w:val="none" w:sz="0" w:space="0" w:color="auto"/>
            <w:left w:val="none" w:sz="0" w:space="0" w:color="auto"/>
            <w:bottom w:val="none" w:sz="0" w:space="0" w:color="auto"/>
            <w:right w:val="none" w:sz="0" w:space="0" w:color="auto"/>
          </w:divBdr>
        </w:div>
        <w:div w:id="1448507792">
          <w:marLeft w:val="3326"/>
          <w:marRight w:val="0"/>
          <w:marTop w:val="67"/>
          <w:marBottom w:val="0"/>
          <w:divBdr>
            <w:top w:val="none" w:sz="0" w:space="0" w:color="auto"/>
            <w:left w:val="none" w:sz="0" w:space="0" w:color="auto"/>
            <w:bottom w:val="none" w:sz="0" w:space="0" w:color="auto"/>
            <w:right w:val="none" w:sz="0" w:space="0" w:color="auto"/>
          </w:divBdr>
        </w:div>
        <w:div w:id="437681738">
          <w:marLeft w:val="1166"/>
          <w:marRight w:val="0"/>
          <w:marTop w:val="77"/>
          <w:marBottom w:val="0"/>
          <w:divBdr>
            <w:top w:val="none" w:sz="0" w:space="0" w:color="auto"/>
            <w:left w:val="none" w:sz="0" w:space="0" w:color="auto"/>
            <w:bottom w:val="none" w:sz="0" w:space="0" w:color="auto"/>
            <w:right w:val="none" w:sz="0" w:space="0" w:color="auto"/>
          </w:divBdr>
        </w:div>
        <w:div w:id="73362128">
          <w:marLeft w:val="1166"/>
          <w:marRight w:val="0"/>
          <w:marTop w:val="77"/>
          <w:marBottom w:val="0"/>
          <w:divBdr>
            <w:top w:val="none" w:sz="0" w:space="0" w:color="auto"/>
            <w:left w:val="none" w:sz="0" w:space="0" w:color="auto"/>
            <w:bottom w:val="none" w:sz="0" w:space="0" w:color="auto"/>
            <w:right w:val="none" w:sz="0" w:space="0" w:color="auto"/>
          </w:divBdr>
        </w:div>
        <w:div w:id="371618073">
          <w:marLeft w:val="1166"/>
          <w:marRight w:val="0"/>
          <w:marTop w:val="77"/>
          <w:marBottom w:val="0"/>
          <w:divBdr>
            <w:top w:val="none" w:sz="0" w:space="0" w:color="auto"/>
            <w:left w:val="none" w:sz="0" w:space="0" w:color="auto"/>
            <w:bottom w:val="none" w:sz="0" w:space="0" w:color="auto"/>
            <w:right w:val="none" w:sz="0" w:space="0" w:color="auto"/>
          </w:divBdr>
        </w:div>
        <w:div w:id="1574125366">
          <w:marLeft w:val="1166"/>
          <w:marRight w:val="0"/>
          <w:marTop w:val="77"/>
          <w:marBottom w:val="0"/>
          <w:divBdr>
            <w:top w:val="none" w:sz="0" w:space="0" w:color="auto"/>
            <w:left w:val="none" w:sz="0" w:space="0" w:color="auto"/>
            <w:bottom w:val="none" w:sz="0" w:space="0" w:color="auto"/>
            <w:right w:val="none" w:sz="0" w:space="0" w:color="auto"/>
          </w:divBdr>
        </w:div>
        <w:div w:id="625165333">
          <w:marLeft w:val="1800"/>
          <w:marRight w:val="0"/>
          <w:marTop w:val="77"/>
          <w:marBottom w:val="0"/>
          <w:divBdr>
            <w:top w:val="none" w:sz="0" w:space="0" w:color="auto"/>
            <w:left w:val="none" w:sz="0" w:space="0" w:color="auto"/>
            <w:bottom w:val="none" w:sz="0" w:space="0" w:color="auto"/>
            <w:right w:val="none" w:sz="0" w:space="0" w:color="auto"/>
          </w:divBdr>
        </w:div>
        <w:div w:id="322586861">
          <w:marLeft w:val="1800"/>
          <w:marRight w:val="0"/>
          <w:marTop w:val="77"/>
          <w:marBottom w:val="0"/>
          <w:divBdr>
            <w:top w:val="none" w:sz="0" w:space="0" w:color="auto"/>
            <w:left w:val="none" w:sz="0" w:space="0" w:color="auto"/>
            <w:bottom w:val="none" w:sz="0" w:space="0" w:color="auto"/>
            <w:right w:val="none" w:sz="0" w:space="0" w:color="auto"/>
          </w:divBdr>
        </w:div>
      </w:divsChild>
    </w:div>
    <w:div w:id="1119837821">
      <w:bodyDiv w:val="1"/>
      <w:marLeft w:val="0"/>
      <w:marRight w:val="0"/>
      <w:marTop w:val="0"/>
      <w:marBottom w:val="0"/>
      <w:divBdr>
        <w:top w:val="none" w:sz="0" w:space="0" w:color="auto"/>
        <w:left w:val="none" w:sz="0" w:space="0" w:color="auto"/>
        <w:bottom w:val="none" w:sz="0" w:space="0" w:color="auto"/>
        <w:right w:val="none" w:sz="0" w:space="0" w:color="auto"/>
      </w:divBdr>
      <w:divsChild>
        <w:div w:id="549650441">
          <w:marLeft w:val="547"/>
          <w:marRight w:val="0"/>
          <w:marTop w:val="86"/>
          <w:marBottom w:val="0"/>
          <w:divBdr>
            <w:top w:val="none" w:sz="0" w:space="0" w:color="auto"/>
            <w:left w:val="none" w:sz="0" w:space="0" w:color="auto"/>
            <w:bottom w:val="none" w:sz="0" w:space="0" w:color="auto"/>
            <w:right w:val="none" w:sz="0" w:space="0" w:color="auto"/>
          </w:divBdr>
        </w:div>
        <w:div w:id="1756855274">
          <w:marLeft w:val="1166"/>
          <w:marRight w:val="0"/>
          <w:marTop w:val="77"/>
          <w:marBottom w:val="0"/>
          <w:divBdr>
            <w:top w:val="none" w:sz="0" w:space="0" w:color="auto"/>
            <w:left w:val="none" w:sz="0" w:space="0" w:color="auto"/>
            <w:bottom w:val="none" w:sz="0" w:space="0" w:color="auto"/>
            <w:right w:val="none" w:sz="0" w:space="0" w:color="auto"/>
          </w:divBdr>
        </w:div>
        <w:div w:id="612053642">
          <w:marLeft w:val="1166"/>
          <w:marRight w:val="0"/>
          <w:marTop w:val="77"/>
          <w:marBottom w:val="0"/>
          <w:divBdr>
            <w:top w:val="none" w:sz="0" w:space="0" w:color="auto"/>
            <w:left w:val="none" w:sz="0" w:space="0" w:color="auto"/>
            <w:bottom w:val="none" w:sz="0" w:space="0" w:color="auto"/>
            <w:right w:val="none" w:sz="0" w:space="0" w:color="auto"/>
          </w:divBdr>
        </w:div>
        <w:div w:id="132647988">
          <w:marLeft w:val="1800"/>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0906008">
      <w:bodyDiv w:val="1"/>
      <w:marLeft w:val="0"/>
      <w:marRight w:val="0"/>
      <w:marTop w:val="0"/>
      <w:marBottom w:val="0"/>
      <w:divBdr>
        <w:top w:val="none" w:sz="0" w:space="0" w:color="auto"/>
        <w:left w:val="none" w:sz="0" w:space="0" w:color="auto"/>
        <w:bottom w:val="none" w:sz="0" w:space="0" w:color="auto"/>
        <w:right w:val="none" w:sz="0" w:space="0" w:color="auto"/>
      </w:divBdr>
      <w:divsChild>
        <w:div w:id="475537">
          <w:marLeft w:val="547"/>
          <w:marRight w:val="0"/>
          <w:marTop w:val="86"/>
          <w:marBottom w:val="0"/>
          <w:divBdr>
            <w:top w:val="none" w:sz="0" w:space="0" w:color="auto"/>
            <w:left w:val="none" w:sz="0" w:space="0" w:color="auto"/>
            <w:bottom w:val="none" w:sz="0" w:space="0" w:color="auto"/>
            <w:right w:val="none" w:sz="0" w:space="0" w:color="auto"/>
          </w:divBdr>
        </w:div>
        <w:div w:id="1759519126">
          <w:marLeft w:val="1166"/>
          <w:marRight w:val="0"/>
          <w:marTop w:val="77"/>
          <w:marBottom w:val="0"/>
          <w:divBdr>
            <w:top w:val="none" w:sz="0" w:space="0" w:color="auto"/>
            <w:left w:val="none" w:sz="0" w:space="0" w:color="auto"/>
            <w:bottom w:val="none" w:sz="0" w:space="0" w:color="auto"/>
            <w:right w:val="none" w:sz="0" w:space="0" w:color="auto"/>
          </w:divBdr>
        </w:div>
        <w:div w:id="180121358">
          <w:marLeft w:val="1800"/>
          <w:marRight w:val="0"/>
          <w:marTop w:val="77"/>
          <w:marBottom w:val="0"/>
          <w:divBdr>
            <w:top w:val="none" w:sz="0" w:space="0" w:color="auto"/>
            <w:left w:val="none" w:sz="0" w:space="0" w:color="auto"/>
            <w:bottom w:val="none" w:sz="0" w:space="0" w:color="auto"/>
            <w:right w:val="none" w:sz="0" w:space="0" w:color="auto"/>
          </w:divBdr>
        </w:div>
        <w:div w:id="342392785">
          <w:marLeft w:val="2520"/>
          <w:marRight w:val="0"/>
          <w:marTop w:val="67"/>
          <w:marBottom w:val="0"/>
          <w:divBdr>
            <w:top w:val="none" w:sz="0" w:space="0" w:color="auto"/>
            <w:left w:val="none" w:sz="0" w:space="0" w:color="auto"/>
            <w:bottom w:val="none" w:sz="0" w:space="0" w:color="auto"/>
            <w:right w:val="none" w:sz="0" w:space="0" w:color="auto"/>
          </w:divBdr>
        </w:div>
        <w:div w:id="504320866">
          <w:marLeft w:val="2520"/>
          <w:marRight w:val="0"/>
          <w:marTop w:val="67"/>
          <w:marBottom w:val="0"/>
          <w:divBdr>
            <w:top w:val="none" w:sz="0" w:space="0" w:color="auto"/>
            <w:left w:val="none" w:sz="0" w:space="0" w:color="auto"/>
            <w:bottom w:val="none" w:sz="0" w:space="0" w:color="auto"/>
            <w:right w:val="none" w:sz="0" w:space="0" w:color="auto"/>
          </w:divBdr>
        </w:div>
        <w:div w:id="1833063605">
          <w:marLeft w:val="2520"/>
          <w:marRight w:val="0"/>
          <w:marTop w:val="67"/>
          <w:marBottom w:val="0"/>
          <w:divBdr>
            <w:top w:val="none" w:sz="0" w:space="0" w:color="auto"/>
            <w:left w:val="none" w:sz="0" w:space="0" w:color="auto"/>
            <w:bottom w:val="none" w:sz="0" w:space="0" w:color="auto"/>
            <w:right w:val="none" w:sz="0" w:space="0" w:color="auto"/>
          </w:divBdr>
        </w:div>
        <w:div w:id="1506356614">
          <w:marLeft w:val="1800"/>
          <w:marRight w:val="0"/>
          <w:marTop w:val="77"/>
          <w:marBottom w:val="0"/>
          <w:divBdr>
            <w:top w:val="none" w:sz="0" w:space="0" w:color="auto"/>
            <w:left w:val="none" w:sz="0" w:space="0" w:color="auto"/>
            <w:bottom w:val="none" w:sz="0" w:space="0" w:color="auto"/>
            <w:right w:val="none" w:sz="0" w:space="0" w:color="auto"/>
          </w:divBdr>
        </w:div>
        <w:div w:id="964502667">
          <w:marLeft w:val="2520"/>
          <w:marRight w:val="0"/>
          <w:marTop w:val="67"/>
          <w:marBottom w:val="0"/>
          <w:divBdr>
            <w:top w:val="none" w:sz="0" w:space="0" w:color="auto"/>
            <w:left w:val="none" w:sz="0" w:space="0" w:color="auto"/>
            <w:bottom w:val="none" w:sz="0" w:space="0" w:color="auto"/>
            <w:right w:val="none" w:sz="0" w:space="0" w:color="auto"/>
          </w:divBdr>
        </w:div>
        <w:div w:id="1050225952">
          <w:marLeft w:val="1800"/>
          <w:marRight w:val="0"/>
          <w:marTop w:val="77"/>
          <w:marBottom w:val="0"/>
          <w:divBdr>
            <w:top w:val="none" w:sz="0" w:space="0" w:color="auto"/>
            <w:left w:val="none" w:sz="0" w:space="0" w:color="auto"/>
            <w:bottom w:val="none" w:sz="0" w:space="0" w:color="auto"/>
            <w:right w:val="none" w:sz="0" w:space="0" w:color="auto"/>
          </w:divBdr>
        </w:div>
        <w:div w:id="1540625712">
          <w:marLeft w:val="2520"/>
          <w:marRight w:val="0"/>
          <w:marTop w:val="67"/>
          <w:marBottom w:val="0"/>
          <w:divBdr>
            <w:top w:val="none" w:sz="0" w:space="0" w:color="auto"/>
            <w:left w:val="none" w:sz="0" w:space="0" w:color="auto"/>
            <w:bottom w:val="none" w:sz="0" w:space="0" w:color="auto"/>
            <w:right w:val="none" w:sz="0" w:space="0" w:color="auto"/>
          </w:divBdr>
        </w:div>
        <w:div w:id="1503206597">
          <w:marLeft w:val="2520"/>
          <w:marRight w:val="0"/>
          <w:marTop w:val="67"/>
          <w:marBottom w:val="0"/>
          <w:divBdr>
            <w:top w:val="none" w:sz="0" w:space="0" w:color="auto"/>
            <w:left w:val="none" w:sz="0" w:space="0" w:color="auto"/>
            <w:bottom w:val="none" w:sz="0" w:space="0" w:color="auto"/>
            <w:right w:val="none" w:sz="0" w:space="0" w:color="auto"/>
          </w:divBdr>
        </w:div>
        <w:div w:id="362560665">
          <w:marLeft w:val="1800"/>
          <w:marRight w:val="0"/>
          <w:marTop w:val="77"/>
          <w:marBottom w:val="0"/>
          <w:divBdr>
            <w:top w:val="none" w:sz="0" w:space="0" w:color="auto"/>
            <w:left w:val="none" w:sz="0" w:space="0" w:color="auto"/>
            <w:bottom w:val="none" w:sz="0" w:space="0" w:color="auto"/>
            <w:right w:val="none" w:sz="0" w:space="0" w:color="auto"/>
          </w:divBdr>
        </w:div>
        <w:div w:id="1156922429">
          <w:marLeft w:val="547"/>
          <w:marRight w:val="0"/>
          <w:marTop w:val="86"/>
          <w:marBottom w:val="0"/>
          <w:divBdr>
            <w:top w:val="none" w:sz="0" w:space="0" w:color="auto"/>
            <w:left w:val="none" w:sz="0" w:space="0" w:color="auto"/>
            <w:bottom w:val="none" w:sz="0" w:space="0" w:color="auto"/>
            <w:right w:val="none" w:sz="0" w:space="0" w:color="auto"/>
          </w:divBdr>
        </w:div>
        <w:div w:id="1215309485">
          <w:marLeft w:val="1166"/>
          <w:marRight w:val="0"/>
          <w:marTop w:val="77"/>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8500650">
      <w:bodyDiv w:val="1"/>
      <w:marLeft w:val="0"/>
      <w:marRight w:val="0"/>
      <w:marTop w:val="0"/>
      <w:marBottom w:val="0"/>
      <w:divBdr>
        <w:top w:val="none" w:sz="0" w:space="0" w:color="auto"/>
        <w:left w:val="none" w:sz="0" w:space="0" w:color="auto"/>
        <w:bottom w:val="none" w:sz="0" w:space="0" w:color="auto"/>
        <w:right w:val="none" w:sz="0" w:space="0" w:color="auto"/>
      </w:divBdr>
      <w:divsChild>
        <w:div w:id="608589788">
          <w:marLeft w:val="547"/>
          <w:marRight w:val="0"/>
          <w:marTop w:val="86"/>
          <w:marBottom w:val="0"/>
          <w:divBdr>
            <w:top w:val="none" w:sz="0" w:space="0" w:color="auto"/>
            <w:left w:val="none" w:sz="0" w:space="0" w:color="auto"/>
            <w:bottom w:val="none" w:sz="0" w:space="0" w:color="auto"/>
            <w:right w:val="none" w:sz="0" w:space="0" w:color="auto"/>
          </w:divBdr>
        </w:div>
        <w:div w:id="1839729946">
          <w:marLeft w:val="1166"/>
          <w:marRight w:val="0"/>
          <w:marTop w:val="77"/>
          <w:marBottom w:val="0"/>
          <w:divBdr>
            <w:top w:val="none" w:sz="0" w:space="0" w:color="auto"/>
            <w:left w:val="none" w:sz="0" w:space="0" w:color="auto"/>
            <w:bottom w:val="none" w:sz="0" w:space="0" w:color="auto"/>
            <w:right w:val="none" w:sz="0" w:space="0" w:color="auto"/>
          </w:divBdr>
        </w:div>
        <w:div w:id="2033917815">
          <w:marLeft w:val="1800"/>
          <w:marRight w:val="0"/>
          <w:marTop w:val="77"/>
          <w:marBottom w:val="0"/>
          <w:divBdr>
            <w:top w:val="none" w:sz="0" w:space="0" w:color="auto"/>
            <w:left w:val="none" w:sz="0" w:space="0" w:color="auto"/>
            <w:bottom w:val="none" w:sz="0" w:space="0" w:color="auto"/>
            <w:right w:val="none" w:sz="0" w:space="0" w:color="auto"/>
          </w:divBdr>
        </w:div>
        <w:div w:id="468011753">
          <w:marLeft w:val="1166"/>
          <w:marRight w:val="0"/>
          <w:marTop w:val="77"/>
          <w:marBottom w:val="0"/>
          <w:divBdr>
            <w:top w:val="none" w:sz="0" w:space="0" w:color="auto"/>
            <w:left w:val="none" w:sz="0" w:space="0" w:color="auto"/>
            <w:bottom w:val="none" w:sz="0" w:space="0" w:color="auto"/>
            <w:right w:val="none" w:sz="0" w:space="0" w:color="auto"/>
          </w:divBdr>
        </w:div>
        <w:div w:id="385834533">
          <w:marLeft w:val="1800"/>
          <w:marRight w:val="0"/>
          <w:marTop w:val="77"/>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790613">
      <w:bodyDiv w:val="1"/>
      <w:marLeft w:val="0"/>
      <w:marRight w:val="0"/>
      <w:marTop w:val="0"/>
      <w:marBottom w:val="0"/>
      <w:divBdr>
        <w:top w:val="none" w:sz="0" w:space="0" w:color="auto"/>
        <w:left w:val="none" w:sz="0" w:space="0" w:color="auto"/>
        <w:bottom w:val="none" w:sz="0" w:space="0" w:color="auto"/>
        <w:right w:val="none" w:sz="0" w:space="0" w:color="auto"/>
      </w:divBdr>
      <w:divsChild>
        <w:div w:id="534538720">
          <w:marLeft w:val="547"/>
          <w:marRight w:val="0"/>
          <w:marTop w:val="86"/>
          <w:marBottom w:val="0"/>
          <w:divBdr>
            <w:top w:val="none" w:sz="0" w:space="0" w:color="auto"/>
            <w:left w:val="none" w:sz="0" w:space="0" w:color="auto"/>
            <w:bottom w:val="none" w:sz="0" w:space="0" w:color="auto"/>
            <w:right w:val="none" w:sz="0" w:space="0" w:color="auto"/>
          </w:divBdr>
        </w:div>
        <w:div w:id="1820804977">
          <w:marLeft w:val="1166"/>
          <w:marRight w:val="0"/>
          <w:marTop w:val="77"/>
          <w:marBottom w:val="0"/>
          <w:divBdr>
            <w:top w:val="none" w:sz="0" w:space="0" w:color="auto"/>
            <w:left w:val="none" w:sz="0" w:space="0" w:color="auto"/>
            <w:bottom w:val="none" w:sz="0" w:space="0" w:color="auto"/>
            <w:right w:val="none" w:sz="0" w:space="0" w:color="auto"/>
          </w:divBdr>
        </w:div>
        <w:div w:id="632563488">
          <w:marLeft w:val="1800"/>
          <w:marRight w:val="0"/>
          <w:marTop w:val="77"/>
          <w:marBottom w:val="0"/>
          <w:divBdr>
            <w:top w:val="none" w:sz="0" w:space="0" w:color="auto"/>
            <w:left w:val="none" w:sz="0" w:space="0" w:color="auto"/>
            <w:bottom w:val="none" w:sz="0" w:space="0" w:color="auto"/>
            <w:right w:val="none" w:sz="0" w:space="0" w:color="auto"/>
          </w:divBdr>
        </w:div>
        <w:div w:id="375084347">
          <w:marLeft w:val="1800"/>
          <w:marRight w:val="0"/>
          <w:marTop w:val="77"/>
          <w:marBottom w:val="0"/>
          <w:divBdr>
            <w:top w:val="none" w:sz="0" w:space="0" w:color="auto"/>
            <w:left w:val="none" w:sz="0" w:space="0" w:color="auto"/>
            <w:bottom w:val="none" w:sz="0" w:space="0" w:color="auto"/>
            <w:right w:val="none" w:sz="0" w:space="0" w:color="auto"/>
          </w:divBdr>
        </w:div>
      </w:divsChild>
    </w:div>
    <w:div w:id="1261065655">
      <w:bodyDiv w:val="1"/>
      <w:marLeft w:val="0"/>
      <w:marRight w:val="0"/>
      <w:marTop w:val="0"/>
      <w:marBottom w:val="0"/>
      <w:divBdr>
        <w:top w:val="none" w:sz="0" w:space="0" w:color="auto"/>
        <w:left w:val="none" w:sz="0" w:space="0" w:color="auto"/>
        <w:bottom w:val="none" w:sz="0" w:space="0" w:color="auto"/>
        <w:right w:val="none" w:sz="0" w:space="0" w:color="auto"/>
      </w:divBdr>
      <w:divsChild>
        <w:div w:id="913707015">
          <w:marLeft w:val="547"/>
          <w:marRight w:val="0"/>
          <w:marTop w:val="86"/>
          <w:marBottom w:val="0"/>
          <w:divBdr>
            <w:top w:val="none" w:sz="0" w:space="0" w:color="auto"/>
            <w:left w:val="none" w:sz="0" w:space="0" w:color="auto"/>
            <w:bottom w:val="none" w:sz="0" w:space="0" w:color="auto"/>
            <w:right w:val="none" w:sz="0" w:space="0" w:color="auto"/>
          </w:divBdr>
        </w:div>
        <w:div w:id="55981072">
          <w:marLeft w:val="1166"/>
          <w:marRight w:val="0"/>
          <w:marTop w:val="77"/>
          <w:marBottom w:val="0"/>
          <w:divBdr>
            <w:top w:val="none" w:sz="0" w:space="0" w:color="auto"/>
            <w:left w:val="none" w:sz="0" w:space="0" w:color="auto"/>
            <w:bottom w:val="none" w:sz="0" w:space="0" w:color="auto"/>
            <w:right w:val="none" w:sz="0" w:space="0" w:color="auto"/>
          </w:divBdr>
        </w:div>
        <w:div w:id="910962867">
          <w:marLeft w:val="1166"/>
          <w:marRight w:val="0"/>
          <w:marTop w:val="77"/>
          <w:marBottom w:val="0"/>
          <w:divBdr>
            <w:top w:val="none" w:sz="0" w:space="0" w:color="auto"/>
            <w:left w:val="none" w:sz="0" w:space="0" w:color="auto"/>
            <w:bottom w:val="none" w:sz="0" w:space="0" w:color="auto"/>
            <w:right w:val="none" w:sz="0" w:space="0" w:color="auto"/>
          </w:divBdr>
        </w:div>
        <w:div w:id="1753118889">
          <w:marLeft w:val="547"/>
          <w:marRight w:val="0"/>
          <w:marTop w:val="86"/>
          <w:marBottom w:val="0"/>
          <w:divBdr>
            <w:top w:val="none" w:sz="0" w:space="0" w:color="auto"/>
            <w:left w:val="none" w:sz="0" w:space="0" w:color="auto"/>
            <w:bottom w:val="none" w:sz="0" w:space="0" w:color="auto"/>
            <w:right w:val="none" w:sz="0" w:space="0" w:color="auto"/>
          </w:divBdr>
        </w:div>
        <w:div w:id="689140426">
          <w:marLeft w:val="1166"/>
          <w:marRight w:val="0"/>
          <w:marTop w:val="77"/>
          <w:marBottom w:val="0"/>
          <w:divBdr>
            <w:top w:val="none" w:sz="0" w:space="0" w:color="auto"/>
            <w:left w:val="none" w:sz="0" w:space="0" w:color="auto"/>
            <w:bottom w:val="none" w:sz="0" w:space="0" w:color="auto"/>
            <w:right w:val="none" w:sz="0" w:space="0" w:color="auto"/>
          </w:divBdr>
        </w:div>
        <w:div w:id="795106550">
          <w:marLeft w:val="1800"/>
          <w:marRight w:val="0"/>
          <w:marTop w:val="77"/>
          <w:marBottom w:val="0"/>
          <w:divBdr>
            <w:top w:val="none" w:sz="0" w:space="0" w:color="auto"/>
            <w:left w:val="none" w:sz="0" w:space="0" w:color="auto"/>
            <w:bottom w:val="none" w:sz="0" w:space="0" w:color="auto"/>
            <w:right w:val="none" w:sz="0" w:space="0" w:color="auto"/>
          </w:divBdr>
        </w:div>
        <w:div w:id="538053751">
          <w:marLeft w:val="1166"/>
          <w:marRight w:val="0"/>
          <w:marTop w:val="77"/>
          <w:marBottom w:val="0"/>
          <w:divBdr>
            <w:top w:val="none" w:sz="0" w:space="0" w:color="auto"/>
            <w:left w:val="none" w:sz="0" w:space="0" w:color="auto"/>
            <w:bottom w:val="none" w:sz="0" w:space="0" w:color="auto"/>
            <w:right w:val="none" w:sz="0" w:space="0" w:color="auto"/>
          </w:divBdr>
        </w:div>
        <w:div w:id="887693090">
          <w:marLeft w:val="547"/>
          <w:marRight w:val="0"/>
          <w:marTop w:val="86"/>
          <w:marBottom w:val="0"/>
          <w:divBdr>
            <w:top w:val="none" w:sz="0" w:space="0" w:color="auto"/>
            <w:left w:val="none" w:sz="0" w:space="0" w:color="auto"/>
            <w:bottom w:val="none" w:sz="0" w:space="0" w:color="auto"/>
            <w:right w:val="none" w:sz="0" w:space="0" w:color="auto"/>
          </w:divBdr>
        </w:div>
        <w:div w:id="1033849676">
          <w:marLeft w:val="1166"/>
          <w:marRight w:val="0"/>
          <w:marTop w:val="77"/>
          <w:marBottom w:val="0"/>
          <w:divBdr>
            <w:top w:val="none" w:sz="0" w:space="0" w:color="auto"/>
            <w:left w:val="none" w:sz="0" w:space="0" w:color="auto"/>
            <w:bottom w:val="none" w:sz="0" w:space="0" w:color="auto"/>
            <w:right w:val="none" w:sz="0" w:space="0" w:color="auto"/>
          </w:divBdr>
        </w:div>
      </w:divsChild>
    </w:div>
    <w:div w:id="1295329982">
      <w:bodyDiv w:val="1"/>
      <w:marLeft w:val="0"/>
      <w:marRight w:val="0"/>
      <w:marTop w:val="0"/>
      <w:marBottom w:val="0"/>
      <w:divBdr>
        <w:top w:val="none" w:sz="0" w:space="0" w:color="auto"/>
        <w:left w:val="none" w:sz="0" w:space="0" w:color="auto"/>
        <w:bottom w:val="none" w:sz="0" w:space="0" w:color="auto"/>
        <w:right w:val="none" w:sz="0" w:space="0" w:color="auto"/>
      </w:divBdr>
      <w:divsChild>
        <w:div w:id="20018618">
          <w:marLeft w:val="547"/>
          <w:marRight w:val="0"/>
          <w:marTop w:val="86"/>
          <w:marBottom w:val="0"/>
          <w:divBdr>
            <w:top w:val="none" w:sz="0" w:space="0" w:color="auto"/>
            <w:left w:val="none" w:sz="0" w:space="0" w:color="auto"/>
            <w:bottom w:val="none" w:sz="0" w:space="0" w:color="auto"/>
            <w:right w:val="none" w:sz="0" w:space="0" w:color="auto"/>
          </w:divBdr>
        </w:div>
        <w:div w:id="174658964">
          <w:marLeft w:val="1166"/>
          <w:marRight w:val="0"/>
          <w:marTop w:val="77"/>
          <w:marBottom w:val="0"/>
          <w:divBdr>
            <w:top w:val="none" w:sz="0" w:space="0" w:color="auto"/>
            <w:left w:val="none" w:sz="0" w:space="0" w:color="auto"/>
            <w:bottom w:val="none" w:sz="0" w:space="0" w:color="auto"/>
            <w:right w:val="none" w:sz="0" w:space="0" w:color="auto"/>
          </w:divBdr>
        </w:div>
        <w:div w:id="739643679">
          <w:marLeft w:val="1800"/>
          <w:marRight w:val="0"/>
          <w:marTop w:val="77"/>
          <w:marBottom w:val="0"/>
          <w:divBdr>
            <w:top w:val="none" w:sz="0" w:space="0" w:color="auto"/>
            <w:left w:val="none" w:sz="0" w:space="0" w:color="auto"/>
            <w:bottom w:val="none" w:sz="0" w:space="0" w:color="auto"/>
            <w:right w:val="none" w:sz="0" w:space="0" w:color="auto"/>
          </w:divBdr>
        </w:div>
        <w:div w:id="943077726">
          <w:marLeft w:val="1800"/>
          <w:marRight w:val="0"/>
          <w:marTop w:val="77"/>
          <w:marBottom w:val="0"/>
          <w:divBdr>
            <w:top w:val="none" w:sz="0" w:space="0" w:color="auto"/>
            <w:left w:val="none" w:sz="0" w:space="0" w:color="auto"/>
            <w:bottom w:val="none" w:sz="0" w:space="0" w:color="auto"/>
            <w:right w:val="none" w:sz="0" w:space="0" w:color="auto"/>
          </w:divBdr>
        </w:div>
        <w:div w:id="725183553">
          <w:marLeft w:val="1166"/>
          <w:marRight w:val="0"/>
          <w:marTop w:val="77"/>
          <w:marBottom w:val="0"/>
          <w:divBdr>
            <w:top w:val="none" w:sz="0" w:space="0" w:color="auto"/>
            <w:left w:val="none" w:sz="0" w:space="0" w:color="auto"/>
            <w:bottom w:val="none" w:sz="0" w:space="0" w:color="auto"/>
            <w:right w:val="none" w:sz="0" w:space="0" w:color="auto"/>
          </w:divBdr>
        </w:div>
        <w:div w:id="899440213">
          <w:marLeft w:val="1166"/>
          <w:marRight w:val="0"/>
          <w:marTop w:val="77"/>
          <w:marBottom w:val="0"/>
          <w:divBdr>
            <w:top w:val="none" w:sz="0" w:space="0" w:color="auto"/>
            <w:left w:val="none" w:sz="0" w:space="0" w:color="auto"/>
            <w:bottom w:val="none" w:sz="0" w:space="0" w:color="auto"/>
            <w:right w:val="none" w:sz="0" w:space="0" w:color="auto"/>
          </w:divBdr>
        </w:div>
        <w:div w:id="2081902835">
          <w:marLeft w:val="1800"/>
          <w:marRight w:val="0"/>
          <w:marTop w:val="77"/>
          <w:marBottom w:val="0"/>
          <w:divBdr>
            <w:top w:val="none" w:sz="0" w:space="0" w:color="auto"/>
            <w:left w:val="none" w:sz="0" w:space="0" w:color="auto"/>
            <w:bottom w:val="none" w:sz="0" w:space="0" w:color="auto"/>
            <w:right w:val="none" w:sz="0" w:space="0" w:color="auto"/>
          </w:divBdr>
        </w:div>
        <w:div w:id="547574715">
          <w:marLeft w:val="1800"/>
          <w:marRight w:val="0"/>
          <w:marTop w:val="77"/>
          <w:marBottom w:val="0"/>
          <w:divBdr>
            <w:top w:val="none" w:sz="0" w:space="0" w:color="auto"/>
            <w:left w:val="none" w:sz="0" w:space="0" w:color="auto"/>
            <w:bottom w:val="none" w:sz="0" w:space="0" w:color="auto"/>
            <w:right w:val="none" w:sz="0" w:space="0" w:color="auto"/>
          </w:divBdr>
        </w:div>
        <w:div w:id="547768206">
          <w:marLeft w:val="1166"/>
          <w:marRight w:val="0"/>
          <w:marTop w:val="77"/>
          <w:marBottom w:val="0"/>
          <w:divBdr>
            <w:top w:val="none" w:sz="0" w:space="0" w:color="auto"/>
            <w:left w:val="none" w:sz="0" w:space="0" w:color="auto"/>
            <w:bottom w:val="none" w:sz="0" w:space="0" w:color="auto"/>
            <w:right w:val="none" w:sz="0" w:space="0" w:color="auto"/>
          </w:divBdr>
        </w:div>
        <w:div w:id="1149057063">
          <w:marLeft w:val="1800"/>
          <w:marRight w:val="0"/>
          <w:marTop w:val="77"/>
          <w:marBottom w:val="0"/>
          <w:divBdr>
            <w:top w:val="none" w:sz="0" w:space="0" w:color="auto"/>
            <w:left w:val="none" w:sz="0" w:space="0" w:color="auto"/>
            <w:bottom w:val="none" w:sz="0" w:space="0" w:color="auto"/>
            <w:right w:val="none" w:sz="0" w:space="0" w:color="auto"/>
          </w:divBdr>
        </w:div>
      </w:divsChild>
    </w:div>
    <w:div w:id="1298875698">
      <w:bodyDiv w:val="1"/>
      <w:marLeft w:val="0"/>
      <w:marRight w:val="0"/>
      <w:marTop w:val="0"/>
      <w:marBottom w:val="0"/>
      <w:divBdr>
        <w:top w:val="none" w:sz="0" w:space="0" w:color="auto"/>
        <w:left w:val="none" w:sz="0" w:space="0" w:color="auto"/>
        <w:bottom w:val="none" w:sz="0" w:space="0" w:color="auto"/>
        <w:right w:val="none" w:sz="0" w:space="0" w:color="auto"/>
      </w:divBdr>
      <w:divsChild>
        <w:div w:id="1468281208">
          <w:marLeft w:val="547"/>
          <w:marRight w:val="0"/>
          <w:marTop w:val="86"/>
          <w:marBottom w:val="0"/>
          <w:divBdr>
            <w:top w:val="none" w:sz="0" w:space="0" w:color="auto"/>
            <w:left w:val="none" w:sz="0" w:space="0" w:color="auto"/>
            <w:bottom w:val="none" w:sz="0" w:space="0" w:color="auto"/>
            <w:right w:val="none" w:sz="0" w:space="0" w:color="auto"/>
          </w:divBdr>
        </w:div>
        <w:div w:id="490147455">
          <w:marLeft w:val="1166"/>
          <w:marRight w:val="0"/>
          <w:marTop w:val="77"/>
          <w:marBottom w:val="0"/>
          <w:divBdr>
            <w:top w:val="none" w:sz="0" w:space="0" w:color="auto"/>
            <w:left w:val="none" w:sz="0" w:space="0" w:color="auto"/>
            <w:bottom w:val="none" w:sz="0" w:space="0" w:color="auto"/>
            <w:right w:val="none" w:sz="0" w:space="0" w:color="auto"/>
          </w:divBdr>
        </w:div>
        <w:div w:id="1080718644">
          <w:marLeft w:val="1166"/>
          <w:marRight w:val="0"/>
          <w:marTop w:val="77"/>
          <w:marBottom w:val="0"/>
          <w:divBdr>
            <w:top w:val="none" w:sz="0" w:space="0" w:color="auto"/>
            <w:left w:val="none" w:sz="0" w:space="0" w:color="auto"/>
            <w:bottom w:val="none" w:sz="0" w:space="0" w:color="auto"/>
            <w:right w:val="none" w:sz="0" w:space="0" w:color="auto"/>
          </w:divBdr>
        </w:div>
        <w:div w:id="1829855918">
          <w:marLeft w:val="1166"/>
          <w:marRight w:val="0"/>
          <w:marTop w:val="77"/>
          <w:marBottom w:val="0"/>
          <w:divBdr>
            <w:top w:val="none" w:sz="0" w:space="0" w:color="auto"/>
            <w:left w:val="none" w:sz="0" w:space="0" w:color="auto"/>
            <w:bottom w:val="none" w:sz="0" w:space="0" w:color="auto"/>
            <w:right w:val="none" w:sz="0" w:space="0" w:color="auto"/>
          </w:divBdr>
        </w:div>
        <w:div w:id="1413695419">
          <w:marLeft w:val="1800"/>
          <w:marRight w:val="0"/>
          <w:marTop w:val="77"/>
          <w:marBottom w:val="0"/>
          <w:divBdr>
            <w:top w:val="none" w:sz="0" w:space="0" w:color="auto"/>
            <w:left w:val="none" w:sz="0" w:space="0" w:color="auto"/>
            <w:bottom w:val="none" w:sz="0" w:space="0" w:color="auto"/>
            <w:right w:val="none" w:sz="0" w:space="0" w:color="auto"/>
          </w:divBdr>
        </w:div>
        <w:div w:id="206649960">
          <w:marLeft w:val="2520"/>
          <w:marRight w:val="0"/>
          <w:marTop w:val="67"/>
          <w:marBottom w:val="0"/>
          <w:divBdr>
            <w:top w:val="none" w:sz="0" w:space="0" w:color="auto"/>
            <w:left w:val="none" w:sz="0" w:space="0" w:color="auto"/>
            <w:bottom w:val="none" w:sz="0" w:space="0" w:color="auto"/>
            <w:right w:val="none" w:sz="0" w:space="0" w:color="auto"/>
          </w:divBdr>
        </w:div>
        <w:div w:id="845287300">
          <w:marLeft w:val="2520"/>
          <w:marRight w:val="0"/>
          <w:marTop w:val="67"/>
          <w:marBottom w:val="0"/>
          <w:divBdr>
            <w:top w:val="none" w:sz="0" w:space="0" w:color="auto"/>
            <w:left w:val="none" w:sz="0" w:space="0" w:color="auto"/>
            <w:bottom w:val="none" w:sz="0" w:space="0" w:color="auto"/>
            <w:right w:val="none" w:sz="0" w:space="0" w:color="auto"/>
          </w:divBdr>
        </w:div>
        <w:div w:id="1289042517">
          <w:marLeft w:val="1800"/>
          <w:marRight w:val="0"/>
          <w:marTop w:val="77"/>
          <w:marBottom w:val="0"/>
          <w:divBdr>
            <w:top w:val="none" w:sz="0" w:space="0" w:color="auto"/>
            <w:left w:val="none" w:sz="0" w:space="0" w:color="auto"/>
            <w:bottom w:val="none" w:sz="0" w:space="0" w:color="auto"/>
            <w:right w:val="none" w:sz="0" w:space="0" w:color="auto"/>
          </w:divBdr>
        </w:div>
        <w:div w:id="219679261">
          <w:marLeft w:val="1800"/>
          <w:marRight w:val="0"/>
          <w:marTop w:val="77"/>
          <w:marBottom w:val="0"/>
          <w:divBdr>
            <w:top w:val="none" w:sz="0" w:space="0" w:color="auto"/>
            <w:left w:val="none" w:sz="0" w:space="0" w:color="auto"/>
            <w:bottom w:val="none" w:sz="0" w:space="0" w:color="auto"/>
            <w:right w:val="none" w:sz="0" w:space="0" w:color="auto"/>
          </w:divBdr>
        </w:div>
        <w:div w:id="1228682468">
          <w:marLeft w:val="1166"/>
          <w:marRight w:val="0"/>
          <w:marTop w:val="77"/>
          <w:marBottom w:val="0"/>
          <w:divBdr>
            <w:top w:val="none" w:sz="0" w:space="0" w:color="auto"/>
            <w:left w:val="none" w:sz="0" w:space="0" w:color="auto"/>
            <w:bottom w:val="none" w:sz="0" w:space="0" w:color="auto"/>
            <w:right w:val="none" w:sz="0" w:space="0" w:color="auto"/>
          </w:divBdr>
        </w:div>
        <w:div w:id="1237975416">
          <w:marLeft w:val="1800"/>
          <w:marRight w:val="0"/>
          <w:marTop w:val="77"/>
          <w:marBottom w:val="0"/>
          <w:divBdr>
            <w:top w:val="none" w:sz="0" w:space="0" w:color="auto"/>
            <w:left w:val="none" w:sz="0" w:space="0" w:color="auto"/>
            <w:bottom w:val="none" w:sz="0" w:space="0" w:color="auto"/>
            <w:right w:val="none" w:sz="0" w:space="0" w:color="auto"/>
          </w:divBdr>
        </w:div>
        <w:div w:id="815801295">
          <w:marLeft w:val="1800"/>
          <w:marRight w:val="0"/>
          <w:marTop w:val="77"/>
          <w:marBottom w:val="0"/>
          <w:divBdr>
            <w:top w:val="none" w:sz="0" w:space="0" w:color="auto"/>
            <w:left w:val="none" w:sz="0" w:space="0" w:color="auto"/>
            <w:bottom w:val="none" w:sz="0" w:space="0" w:color="auto"/>
            <w:right w:val="none" w:sz="0" w:space="0" w:color="auto"/>
          </w:divBdr>
        </w:div>
      </w:divsChild>
    </w:div>
    <w:div w:id="1323042238">
      <w:bodyDiv w:val="1"/>
      <w:marLeft w:val="0"/>
      <w:marRight w:val="0"/>
      <w:marTop w:val="0"/>
      <w:marBottom w:val="0"/>
      <w:divBdr>
        <w:top w:val="none" w:sz="0" w:space="0" w:color="auto"/>
        <w:left w:val="none" w:sz="0" w:space="0" w:color="auto"/>
        <w:bottom w:val="none" w:sz="0" w:space="0" w:color="auto"/>
        <w:right w:val="none" w:sz="0" w:space="0" w:color="auto"/>
      </w:divBdr>
      <w:divsChild>
        <w:div w:id="714279166">
          <w:marLeft w:val="547"/>
          <w:marRight w:val="0"/>
          <w:marTop w:val="86"/>
          <w:marBottom w:val="0"/>
          <w:divBdr>
            <w:top w:val="none" w:sz="0" w:space="0" w:color="auto"/>
            <w:left w:val="none" w:sz="0" w:space="0" w:color="auto"/>
            <w:bottom w:val="none" w:sz="0" w:space="0" w:color="auto"/>
            <w:right w:val="none" w:sz="0" w:space="0" w:color="auto"/>
          </w:divBdr>
        </w:div>
        <w:div w:id="1878085596">
          <w:marLeft w:val="1166"/>
          <w:marRight w:val="0"/>
          <w:marTop w:val="77"/>
          <w:marBottom w:val="0"/>
          <w:divBdr>
            <w:top w:val="none" w:sz="0" w:space="0" w:color="auto"/>
            <w:left w:val="none" w:sz="0" w:space="0" w:color="auto"/>
            <w:bottom w:val="none" w:sz="0" w:space="0" w:color="auto"/>
            <w:right w:val="none" w:sz="0" w:space="0" w:color="auto"/>
          </w:divBdr>
        </w:div>
        <w:div w:id="1084062309">
          <w:marLeft w:val="1800"/>
          <w:marRight w:val="0"/>
          <w:marTop w:val="77"/>
          <w:marBottom w:val="0"/>
          <w:divBdr>
            <w:top w:val="none" w:sz="0" w:space="0" w:color="auto"/>
            <w:left w:val="none" w:sz="0" w:space="0" w:color="auto"/>
            <w:bottom w:val="none" w:sz="0" w:space="0" w:color="auto"/>
            <w:right w:val="none" w:sz="0" w:space="0" w:color="auto"/>
          </w:divBdr>
        </w:div>
        <w:div w:id="1450853867">
          <w:marLeft w:val="1800"/>
          <w:marRight w:val="0"/>
          <w:marTop w:val="77"/>
          <w:marBottom w:val="0"/>
          <w:divBdr>
            <w:top w:val="none" w:sz="0" w:space="0" w:color="auto"/>
            <w:left w:val="none" w:sz="0" w:space="0" w:color="auto"/>
            <w:bottom w:val="none" w:sz="0" w:space="0" w:color="auto"/>
            <w:right w:val="none" w:sz="0" w:space="0" w:color="auto"/>
          </w:divBdr>
        </w:div>
        <w:div w:id="1365600096">
          <w:marLeft w:val="2520"/>
          <w:marRight w:val="0"/>
          <w:marTop w:val="67"/>
          <w:marBottom w:val="0"/>
          <w:divBdr>
            <w:top w:val="none" w:sz="0" w:space="0" w:color="auto"/>
            <w:left w:val="none" w:sz="0" w:space="0" w:color="auto"/>
            <w:bottom w:val="none" w:sz="0" w:space="0" w:color="auto"/>
            <w:right w:val="none" w:sz="0" w:space="0" w:color="auto"/>
          </w:divBdr>
        </w:div>
        <w:div w:id="1564020765">
          <w:marLeft w:val="2520"/>
          <w:marRight w:val="0"/>
          <w:marTop w:val="67"/>
          <w:marBottom w:val="0"/>
          <w:divBdr>
            <w:top w:val="none" w:sz="0" w:space="0" w:color="auto"/>
            <w:left w:val="none" w:sz="0" w:space="0" w:color="auto"/>
            <w:bottom w:val="none" w:sz="0" w:space="0" w:color="auto"/>
            <w:right w:val="none" w:sz="0" w:space="0" w:color="auto"/>
          </w:divBdr>
        </w:div>
        <w:div w:id="1977949038">
          <w:marLeft w:val="1800"/>
          <w:marRight w:val="0"/>
          <w:marTop w:val="77"/>
          <w:marBottom w:val="0"/>
          <w:divBdr>
            <w:top w:val="none" w:sz="0" w:space="0" w:color="auto"/>
            <w:left w:val="none" w:sz="0" w:space="0" w:color="auto"/>
            <w:bottom w:val="none" w:sz="0" w:space="0" w:color="auto"/>
            <w:right w:val="none" w:sz="0" w:space="0" w:color="auto"/>
          </w:divBdr>
        </w:div>
        <w:div w:id="485052336">
          <w:marLeft w:val="2520"/>
          <w:marRight w:val="0"/>
          <w:marTop w:val="67"/>
          <w:marBottom w:val="0"/>
          <w:divBdr>
            <w:top w:val="none" w:sz="0" w:space="0" w:color="auto"/>
            <w:left w:val="none" w:sz="0" w:space="0" w:color="auto"/>
            <w:bottom w:val="none" w:sz="0" w:space="0" w:color="auto"/>
            <w:right w:val="none" w:sz="0" w:space="0" w:color="auto"/>
          </w:divBdr>
        </w:div>
        <w:div w:id="230122082">
          <w:marLeft w:val="1800"/>
          <w:marRight w:val="0"/>
          <w:marTop w:val="77"/>
          <w:marBottom w:val="0"/>
          <w:divBdr>
            <w:top w:val="none" w:sz="0" w:space="0" w:color="auto"/>
            <w:left w:val="none" w:sz="0" w:space="0" w:color="auto"/>
            <w:bottom w:val="none" w:sz="0" w:space="0" w:color="auto"/>
            <w:right w:val="none" w:sz="0" w:space="0" w:color="auto"/>
          </w:divBdr>
        </w:div>
        <w:div w:id="673148197">
          <w:marLeft w:val="2520"/>
          <w:marRight w:val="0"/>
          <w:marTop w:val="67"/>
          <w:marBottom w:val="0"/>
          <w:divBdr>
            <w:top w:val="none" w:sz="0" w:space="0" w:color="auto"/>
            <w:left w:val="none" w:sz="0" w:space="0" w:color="auto"/>
            <w:bottom w:val="none" w:sz="0" w:space="0" w:color="auto"/>
            <w:right w:val="none" w:sz="0" w:space="0" w:color="auto"/>
          </w:divBdr>
        </w:div>
        <w:div w:id="1532189099">
          <w:marLeft w:val="1800"/>
          <w:marRight w:val="0"/>
          <w:marTop w:val="77"/>
          <w:marBottom w:val="0"/>
          <w:divBdr>
            <w:top w:val="none" w:sz="0" w:space="0" w:color="auto"/>
            <w:left w:val="none" w:sz="0" w:space="0" w:color="auto"/>
            <w:bottom w:val="none" w:sz="0" w:space="0" w:color="auto"/>
            <w:right w:val="none" w:sz="0" w:space="0" w:color="auto"/>
          </w:divBdr>
        </w:div>
        <w:div w:id="1246450074">
          <w:marLeft w:val="2520"/>
          <w:marRight w:val="0"/>
          <w:marTop w:val="67"/>
          <w:marBottom w:val="0"/>
          <w:divBdr>
            <w:top w:val="none" w:sz="0" w:space="0" w:color="auto"/>
            <w:left w:val="none" w:sz="0" w:space="0" w:color="auto"/>
            <w:bottom w:val="none" w:sz="0" w:space="0" w:color="auto"/>
            <w:right w:val="none" w:sz="0" w:space="0" w:color="auto"/>
          </w:divBdr>
        </w:div>
        <w:div w:id="2057662450">
          <w:marLeft w:val="1800"/>
          <w:marRight w:val="0"/>
          <w:marTop w:val="77"/>
          <w:marBottom w:val="0"/>
          <w:divBdr>
            <w:top w:val="none" w:sz="0" w:space="0" w:color="auto"/>
            <w:left w:val="none" w:sz="0" w:space="0" w:color="auto"/>
            <w:bottom w:val="none" w:sz="0" w:space="0" w:color="auto"/>
            <w:right w:val="none" w:sz="0" w:space="0" w:color="auto"/>
          </w:divBdr>
        </w:div>
      </w:divsChild>
    </w:div>
    <w:div w:id="1325204167">
      <w:bodyDiv w:val="1"/>
      <w:marLeft w:val="0"/>
      <w:marRight w:val="0"/>
      <w:marTop w:val="0"/>
      <w:marBottom w:val="0"/>
      <w:divBdr>
        <w:top w:val="none" w:sz="0" w:space="0" w:color="auto"/>
        <w:left w:val="none" w:sz="0" w:space="0" w:color="auto"/>
        <w:bottom w:val="none" w:sz="0" w:space="0" w:color="auto"/>
        <w:right w:val="none" w:sz="0" w:space="0" w:color="auto"/>
      </w:divBdr>
      <w:divsChild>
        <w:div w:id="1787892367">
          <w:marLeft w:val="547"/>
          <w:marRight w:val="0"/>
          <w:marTop w:val="86"/>
          <w:marBottom w:val="0"/>
          <w:divBdr>
            <w:top w:val="none" w:sz="0" w:space="0" w:color="auto"/>
            <w:left w:val="none" w:sz="0" w:space="0" w:color="auto"/>
            <w:bottom w:val="none" w:sz="0" w:space="0" w:color="auto"/>
            <w:right w:val="none" w:sz="0" w:space="0" w:color="auto"/>
          </w:divBdr>
        </w:div>
        <w:div w:id="2021732195">
          <w:marLeft w:val="1166"/>
          <w:marRight w:val="0"/>
          <w:marTop w:val="77"/>
          <w:marBottom w:val="0"/>
          <w:divBdr>
            <w:top w:val="none" w:sz="0" w:space="0" w:color="auto"/>
            <w:left w:val="none" w:sz="0" w:space="0" w:color="auto"/>
            <w:bottom w:val="none" w:sz="0" w:space="0" w:color="auto"/>
            <w:right w:val="none" w:sz="0" w:space="0" w:color="auto"/>
          </w:divBdr>
        </w:div>
        <w:div w:id="47383718">
          <w:marLeft w:val="1800"/>
          <w:marRight w:val="0"/>
          <w:marTop w:val="77"/>
          <w:marBottom w:val="0"/>
          <w:divBdr>
            <w:top w:val="none" w:sz="0" w:space="0" w:color="auto"/>
            <w:left w:val="none" w:sz="0" w:space="0" w:color="auto"/>
            <w:bottom w:val="none" w:sz="0" w:space="0" w:color="auto"/>
            <w:right w:val="none" w:sz="0" w:space="0" w:color="auto"/>
          </w:divBdr>
        </w:div>
        <w:div w:id="169175111">
          <w:marLeft w:val="1800"/>
          <w:marRight w:val="0"/>
          <w:marTop w:val="77"/>
          <w:marBottom w:val="0"/>
          <w:divBdr>
            <w:top w:val="none" w:sz="0" w:space="0" w:color="auto"/>
            <w:left w:val="none" w:sz="0" w:space="0" w:color="auto"/>
            <w:bottom w:val="none" w:sz="0" w:space="0" w:color="auto"/>
            <w:right w:val="none" w:sz="0" w:space="0" w:color="auto"/>
          </w:divBdr>
        </w:div>
        <w:div w:id="1885867985">
          <w:marLeft w:val="1800"/>
          <w:marRight w:val="0"/>
          <w:marTop w:val="77"/>
          <w:marBottom w:val="0"/>
          <w:divBdr>
            <w:top w:val="none" w:sz="0" w:space="0" w:color="auto"/>
            <w:left w:val="none" w:sz="0" w:space="0" w:color="auto"/>
            <w:bottom w:val="none" w:sz="0" w:space="0" w:color="auto"/>
            <w:right w:val="none" w:sz="0" w:space="0" w:color="auto"/>
          </w:divBdr>
        </w:div>
        <w:div w:id="225528591">
          <w:marLeft w:val="1800"/>
          <w:marRight w:val="0"/>
          <w:marTop w:val="77"/>
          <w:marBottom w:val="0"/>
          <w:divBdr>
            <w:top w:val="none" w:sz="0" w:space="0" w:color="auto"/>
            <w:left w:val="none" w:sz="0" w:space="0" w:color="auto"/>
            <w:bottom w:val="none" w:sz="0" w:space="0" w:color="auto"/>
            <w:right w:val="none" w:sz="0" w:space="0" w:color="auto"/>
          </w:divBdr>
        </w:div>
        <w:div w:id="1383942739">
          <w:marLeft w:val="547"/>
          <w:marRight w:val="0"/>
          <w:marTop w:val="86"/>
          <w:marBottom w:val="0"/>
          <w:divBdr>
            <w:top w:val="none" w:sz="0" w:space="0" w:color="auto"/>
            <w:left w:val="none" w:sz="0" w:space="0" w:color="auto"/>
            <w:bottom w:val="none" w:sz="0" w:space="0" w:color="auto"/>
            <w:right w:val="none" w:sz="0" w:space="0" w:color="auto"/>
          </w:divBdr>
        </w:div>
        <w:div w:id="933515828">
          <w:marLeft w:val="1166"/>
          <w:marRight w:val="0"/>
          <w:marTop w:val="77"/>
          <w:marBottom w:val="0"/>
          <w:divBdr>
            <w:top w:val="none" w:sz="0" w:space="0" w:color="auto"/>
            <w:left w:val="none" w:sz="0" w:space="0" w:color="auto"/>
            <w:bottom w:val="none" w:sz="0" w:space="0" w:color="auto"/>
            <w:right w:val="none" w:sz="0" w:space="0" w:color="auto"/>
          </w:divBdr>
        </w:div>
        <w:div w:id="349069219">
          <w:marLeft w:val="547"/>
          <w:marRight w:val="0"/>
          <w:marTop w:val="86"/>
          <w:marBottom w:val="0"/>
          <w:divBdr>
            <w:top w:val="none" w:sz="0" w:space="0" w:color="auto"/>
            <w:left w:val="none" w:sz="0" w:space="0" w:color="auto"/>
            <w:bottom w:val="none" w:sz="0" w:space="0" w:color="auto"/>
            <w:right w:val="none" w:sz="0" w:space="0" w:color="auto"/>
          </w:divBdr>
        </w:div>
        <w:div w:id="1544899818">
          <w:marLeft w:val="1166"/>
          <w:marRight w:val="0"/>
          <w:marTop w:val="77"/>
          <w:marBottom w:val="0"/>
          <w:divBdr>
            <w:top w:val="none" w:sz="0" w:space="0" w:color="auto"/>
            <w:left w:val="none" w:sz="0" w:space="0" w:color="auto"/>
            <w:bottom w:val="none" w:sz="0" w:space="0" w:color="auto"/>
            <w:right w:val="none" w:sz="0" w:space="0" w:color="auto"/>
          </w:divBdr>
        </w:div>
        <w:div w:id="1054043853">
          <w:marLeft w:val="1800"/>
          <w:marRight w:val="0"/>
          <w:marTop w:val="77"/>
          <w:marBottom w:val="0"/>
          <w:divBdr>
            <w:top w:val="none" w:sz="0" w:space="0" w:color="auto"/>
            <w:left w:val="none" w:sz="0" w:space="0" w:color="auto"/>
            <w:bottom w:val="none" w:sz="0" w:space="0" w:color="auto"/>
            <w:right w:val="none" w:sz="0" w:space="0" w:color="auto"/>
          </w:divBdr>
        </w:div>
        <w:div w:id="1423523510">
          <w:marLeft w:val="2520"/>
          <w:marRight w:val="0"/>
          <w:marTop w:val="67"/>
          <w:marBottom w:val="0"/>
          <w:divBdr>
            <w:top w:val="none" w:sz="0" w:space="0" w:color="auto"/>
            <w:left w:val="none" w:sz="0" w:space="0" w:color="auto"/>
            <w:bottom w:val="none" w:sz="0" w:space="0" w:color="auto"/>
            <w:right w:val="none" w:sz="0" w:space="0" w:color="auto"/>
          </w:divBdr>
        </w:div>
        <w:div w:id="870338888">
          <w:marLeft w:val="1800"/>
          <w:marRight w:val="0"/>
          <w:marTop w:val="77"/>
          <w:marBottom w:val="0"/>
          <w:divBdr>
            <w:top w:val="none" w:sz="0" w:space="0" w:color="auto"/>
            <w:left w:val="none" w:sz="0" w:space="0" w:color="auto"/>
            <w:bottom w:val="none" w:sz="0" w:space="0" w:color="auto"/>
            <w:right w:val="none" w:sz="0" w:space="0" w:color="auto"/>
          </w:divBdr>
        </w:div>
      </w:divsChild>
    </w:div>
    <w:div w:id="1397240938">
      <w:bodyDiv w:val="1"/>
      <w:marLeft w:val="0"/>
      <w:marRight w:val="0"/>
      <w:marTop w:val="0"/>
      <w:marBottom w:val="0"/>
      <w:divBdr>
        <w:top w:val="none" w:sz="0" w:space="0" w:color="auto"/>
        <w:left w:val="none" w:sz="0" w:space="0" w:color="auto"/>
        <w:bottom w:val="none" w:sz="0" w:space="0" w:color="auto"/>
        <w:right w:val="none" w:sz="0" w:space="0" w:color="auto"/>
      </w:divBdr>
      <w:divsChild>
        <w:div w:id="233587481">
          <w:marLeft w:val="547"/>
          <w:marRight w:val="0"/>
          <w:marTop w:val="86"/>
          <w:marBottom w:val="0"/>
          <w:divBdr>
            <w:top w:val="none" w:sz="0" w:space="0" w:color="auto"/>
            <w:left w:val="none" w:sz="0" w:space="0" w:color="auto"/>
            <w:bottom w:val="none" w:sz="0" w:space="0" w:color="auto"/>
            <w:right w:val="none" w:sz="0" w:space="0" w:color="auto"/>
          </w:divBdr>
        </w:div>
        <w:div w:id="524364950">
          <w:marLeft w:val="1166"/>
          <w:marRight w:val="0"/>
          <w:marTop w:val="77"/>
          <w:marBottom w:val="0"/>
          <w:divBdr>
            <w:top w:val="none" w:sz="0" w:space="0" w:color="auto"/>
            <w:left w:val="none" w:sz="0" w:space="0" w:color="auto"/>
            <w:bottom w:val="none" w:sz="0" w:space="0" w:color="auto"/>
            <w:right w:val="none" w:sz="0" w:space="0" w:color="auto"/>
          </w:divBdr>
        </w:div>
        <w:div w:id="1115099707">
          <w:marLeft w:val="1800"/>
          <w:marRight w:val="0"/>
          <w:marTop w:val="77"/>
          <w:marBottom w:val="0"/>
          <w:divBdr>
            <w:top w:val="none" w:sz="0" w:space="0" w:color="auto"/>
            <w:left w:val="none" w:sz="0" w:space="0" w:color="auto"/>
            <w:bottom w:val="none" w:sz="0" w:space="0" w:color="auto"/>
            <w:right w:val="none" w:sz="0" w:space="0" w:color="auto"/>
          </w:divBdr>
        </w:div>
        <w:div w:id="668216719">
          <w:marLeft w:val="547"/>
          <w:marRight w:val="0"/>
          <w:marTop w:val="86"/>
          <w:marBottom w:val="0"/>
          <w:divBdr>
            <w:top w:val="none" w:sz="0" w:space="0" w:color="auto"/>
            <w:left w:val="none" w:sz="0" w:space="0" w:color="auto"/>
            <w:bottom w:val="none" w:sz="0" w:space="0" w:color="auto"/>
            <w:right w:val="none" w:sz="0" w:space="0" w:color="auto"/>
          </w:divBdr>
        </w:div>
        <w:div w:id="353262568">
          <w:marLeft w:val="1166"/>
          <w:marRight w:val="0"/>
          <w:marTop w:val="77"/>
          <w:marBottom w:val="0"/>
          <w:divBdr>
            <w:top w:val="none" w:sz="0" w:space="0" w:color="auto"/>
            <w:left w:val="none" w:sz="0" w:space="0" w:color="auto"/>
            <w:bottom w:val="none" w:sz="0" w:space="0" w:color="auto"/>
            <w:right w:val="none" w:sz="0" w:space="0" w:color="auto"/>
          </w:divBdr>
        </w:div>
        <w:div w:id="1094546043">
          <w:marLeft w:val="1800"/>
          <w:marRight w:val="0"/>
          <w:marTop w:val="77"/>
          <w:marBottom w:val="0"/>
          <w:divBdr>
            <w:top w:val="none" w:sz="0" w:space="0" w:color="auto"/>
            <w:left w:val="none" w:sz="0" w:space="0" w:color="auto"/>
            <w:bottom w:val="none" w:sz="0" w:space="0" w:color="auto"/>
            <w:right w:val="none" w:sz="0" w:space="0" w:color="auto"/>
          </w:divBdr>
        </w:div>
        <w:div w:id="298531300">
          <w:marLeft w:val="547"/>
          <w:marRight w:val="0"/>
          <w:marTop w:val="86"/>
          <w:marBottom w:val="0"/>
          <w:divBdr>
            <w:top w:val="none" w:sz="0" w:space="0" w:color="auto"/>
            <w:left w:val="none" w:sz="0" w:space="0" w:color="auto"/>
            <w:bottom w:val="none" w:sz="0" w:space="0" w:color="auto"/>
            <w:right w:val="none" w:sz="0" w:space="0" w:color="auto"/>
          </w:divBdr>
        </w:div>
        <w:div w:id="1833713150">
          <w:marLeft w:val="1166"/>
          <w:marRight w:val="0"/>
          <w:marTop w:val="77"/>
          <w:marBottom w:val="0"/>
          <w:divBdr>
            <w:top w:val="none" w:sz="0" w:space="0" w:color="auto"/>
            <w:left w:val="none" w:sz="0" w:space="0" w:color="auto"/>
            <w:bottom w:val="none" w:sz="0" w:space="0" w:color="auto"/>
            <w:right w:val="none" w:sz="0" w:space="0" w:color="auto"/>
          </w:divBdr>
        </w:div>
        <w:div w:id="1439564711">
          <w:marLeft w:val="1800"/>
          <w:marRight w:val="0"/>
          <w:marTop w:val="77"/>
          <w:marBottom w:val="0"/>
          <w:divBdr>
            <w:top w:val="none" w:sz="0" w:space="0" w:color="auto"/>
            <w:left w:val="none" w:sz="0" w:space="0" w:color="auto"/>
            <w:bottom w:val="none" w:sz="0" w:space="0" w:color="auto"/>
            <w:right w:val="none" w:sz="0" w:space="0" w:color="auto"/>
          </w:divBdr>
        </w:div>
        <w:div w:id="1260019180">
          <w:marLeft w:val="1800"/>
          <w:marRight w:val="0"/>
          <w:marTop w:val="77"/>
          <w:marBottom w:val="0"/>
          <w:divBdr>
            <w:top w:val="none" w:sz="0" w:space="0" w:color="auto"/>
            <w:left w:val="none" w:sz="0" w:space="0" w:color="auto"/>
            <w:bottom w:val="none" w:sz="0" w:space="0" w:color="auto"/>
            <w:right w:val="none" w:sz="0" w:space="0" w:color="auto"/>
          </w:divBdr>
        </w:div>
      </w:divsChild>
    </w:div>
    <w:div w:id="1411539507">
      <w:bodyDiv w:val="1"/>
      <w:marLeft w:val="0"/>
      <w:marRight w:val="0"/>
      <w:marTop w:val="0"/>
      <w:marBottom w:val="0"/>
      <w:divBdr>
        <w:top w:val="none" w:sz="0" w:space="0" w:color="auto"/>
        <w:left w:val="none" w:sz="0" w:space="0" w:color="auto"/>
        <w:bottom w:val="none" w:sz="0" w:space="0" w:color="auto"/>
        <w:right w:val="none" w:sz="0" w:space="0" w:color="auto"/>
      </w:divBdr>
      <w:divsChild>
        <w:div w:id="1740513984">
          <w:marLeft w:val="1166"/>
          <w:marRight w:val="0"/>
          <w:marTop w:val="77"/>
          <w:marBottom w:val="0"/>
          <w:divBdr>
            <w:top w:val="none" w:sz="0" w:space="0" w:color="auto"/>
            <w:left w:val="none" w:sz="0" w:space="0" w:color="auto"/>
            <w:bottom w:val="none" w:sz="0" w:space="0" w:color="auto"/>
            <w:right w:val="none" w:sz="0" w:space="0" w:color="auto"/>
          </w:divBdr>
        </w:div>
        <w:div w:id="187523788">
          <w:marLeft w:val="1800"/>
          <w:marRight w:val="0"/>
          <w:marTop w:val="77"/>
          <w:marBottom w:val="0"/>
          <w:divBdr>
            <w:top w:val="none" w:sz="0" w:space="0" w:color="auto"/>
            <w:left w:val="none" w:sz="0" w:space="0" w:color="auto"/>
            <w:bottom w:val="none" w:sz="0" w:space="0" w:color="auto"/>
            <w:right w:val="none" w:sz="0" w:space="0" w:color="auto"/>
          </w:divBdr>
        </w:div>
        <w:div w:id="816266861">
          <w:marLeft w:val="2520"/>
          <w:marRight w:val="0"/>
          <w:marTop w:val="67"/>
          <w:marBottom w:val="0"/>
          <w:divBdr>
            <w:top w:val="none" w:sz="0" w:space="0" w:color="auto"/>
            <w:left w:val="none" w:sz="0" w:space="0" w:color="auto"/>
            <w:bottom w:val="none" w:sz="0" w:space="0" w:color="auto"/>
            <w:right w:val="none" w:sz="0" w:space="0" w:color="auto"/>
          </w:divBdr>
        </w:div>
        <w:div w:id="20327855">
          <w:marLeft w:val="2520"/>
          <w:marRight w:val="0"/>
          <w:marTop w:val="67"/>
          <w:marBottom w:val="0"/>
          <w:divBdr>
            <w:top w:val="none" w:sz="0" w:space="0" w:color="auto"/>
            <w:left w:val="none" w:sz="0" w:space="0" w:color="auto"/>
            <w:bottom w:val="none" w:sz="0" w:space="0" w:color="auto"/>
            <w:right w:val="none" w:sz="0" w:space="0" w:color="auto"/>
          </w:divBdr>
        </w:div>
        <w:div w:id="1930657102">
          <w:marLeft w:val="2520"/>
          <w:marRight w:val="0"/>
          <w:marTop w:val="67"/>
          <w:marBottom w:val="0"/>
          <w:divBdr>
            <w:top w:val="none" w:sz="0" w:space="0" w:color="auto"/>
            <w:left w:val="none" w:sz="0" w:space="0" w:color="auto"/>
            <w:bottom w:val="none" w:sz="0" w:space="0" w:color="auto"/>
            <w:right w:val="none" w:sz="0" w:space="0" w:color="auto"/>
          </w:divBdr>
        </w:div>
      </w:divsChild>
    </w:div>
    <w:div w:id="1475292290">
      <w:bodyDiv w:val="1"/>
      <w:marLeft w:val="0"/>
      <w:marRight w:val="0"/>
      <w:marTop w:val="0"/>
      <w:marBottom w:val="0"/>
      <w:divBdr>
        <w:top w:val="none" w:sz="0" w:space="0" w:color="auto"/>
        <w:left w:val="none" w:sz="0" w:space="0" w:color="auto"/>
        <w:bottom w:val="none" w:sz="0" w:space="0" w:color="auto"/>
        <w:right w:val="none" w:sz="0" w:space="0" w:color="auto"/>
      </w:divBdr>
      <w:divsChild>
        <w:div w:id="1700620687">
          <w:marLeft w:val="547"/>
          <w:marRight w:val="0"/>
          <w:marTop w:val="86"/>
          <w:marBottom w:val="0"/>
          <w:divBdr>
            <w:top w:val="none" w:sz="0" w:space="0" w:color="auto"/>
            <w:left w:val="none" w:sz="0" w:space="0" w:color="auto"/>
            <w:bottom w:val="none" w:sz="0" w:space="0" w:color="auto"/>
            <w:right w:val="none" w:sz="0" w:space="0" w:color="auto"/>
          </w:divBdr>
        </w:div>
        <w:div w:id="307364204">
          <w:marLeft w:val="1166"/>
          <w:marRight w:val="0"/>
          <w:marTop w:val="77"/>
          <w:marBottom w:val="0"/>
          <w:divBdr>
            <w:top w:val="none" w:sz="0" w:space="0" w:color="auto"/>
            <w:left w:val="none" w:sz="0" w:space="0" w:color="auto"/>
            <w:bottom w:val="none" w:sz="0" w:space="0" w:color="auto"/>
            <w:right w:val="none" w:sz="0" w:space="0" w:color="auto"/>
          </w:divBdr>
        </w:div>
        <w:div w:id="955212970">
          <w:marLeft w:val="1800"/>
          <w:marRight w:val="0"/>
          <w:marTop w:val="77"/>
          <w:marBottom w:val="0"/>
          <w:divBdr>
            <w:top w:val="none" w:sz="0" w:space="0" w:color="auto"/>
            <w:left w:val="none" w:sz="0" w:space="0" w:color="auto"/>
            <w:bottom w:val="none" w:sz="0" w:space="0" w:color="auto"/>
            <w:right w:val="none" w:sz="0" w:space="0" w:color="auto"/>
          </w:divBdr>
        </w:div>
        <w:div w:id="1296057878">
          <w:marLeft w:val="2520"/>
          <w:marRight w:val="0"/>
          <w:marTop w:val="67"/>
          <w:marBottom w:val="0"/>
          <w:divBdr>
            <w:top w:val="none" w:sz="0" w:space="0" w:color="auto"/>
            <w:left w:val="none" w:sz="0" w:space="0" w:color="auto"/>
            <w:bottom w:val="none" w:sz="0" w:space="0" w:color="auto"/>
            <w:right w:val="none" w:sz="0" w:space="0" w:color="auto"/>
          </w:divBdr>
        </w:div>
        <w:div w:id="1482192936">
          <w:marLeft w:val="2520"/>
          <w:marRight w:val="0"/>
          <w:marTop w:val="67"/>
          <w:marBottom w:val="0"/>
          <w:divBdr>
            <w:top w:val="none" w:sz="0" w:space="0" w:color="auto"/>
            <w:left w:val="none" w:sz="0" w:space="0" w:color="auto"/>
            <w:bottom w:val="none" w:sz="0" w:space="0" w:color="auto"/>
            <w:right w:val="none" w:sz="0" w:space="0" w:color="auto"/>
          </w:divBdr>
        </w:div>
        <w:div w:id="2071420272">
          <w:marLeft w:val="2520"/>
          <w:marRight w:val="0"/>
          <w:marTop w:val="67"/>
          <w:marBottom w:val="0"/>
          <w:divBdr>
            <w:top w:val="none" w:sz="0" w:space="0" w:color="auto"/>
            <w:left w:val="none" w:sz="0" w:space="0" w:color="auto"/>
            <w:bottom w:val="none" w:sz="0" w:space="0" w:color="auto"/>
            <w:right w:val="none" w:sz="0" w:space="0" w:color="auto"/>
          </w:divBdr>
        </w:div>
        <w:div w:id="174419089">
          <w:marLeft w:val="3326"/>
          <w:marRight w:val="0"/>
          <w:marTop w:val="67"/>
          <w:marBottom w:val="0"/>
          <w:divBdr>
            <w:top w:val="none" w:sz="0" w:space="0" w:color="auto"/>
            <w:left w:val="none" w:sz="0" w:space="0" w:color="auto"/>
            <w:bottom w:val="none" w:sz="0" w:space="0" w:color="auto"/>
            <w:right w:val="none" w:sz="0" w:space="0" w:color="auto"/>
          </w:divBdr>
        </w:div>
        <w:div w:id="1542982130">
          <w:marLeft w:val="4147"/>
          <w:marRight w:val="0"/>
          <w:marTop w:val="67"/>
          <w:marBottom w:val="0"/>
          <w:divBdr>
            <w:top w:val="none" w:sz="0" w:space="0" w:color="auto"/>
            <w:left w:val="none" w:sz="0" w:space="0" w:color="auto"/>
            <w:bottom w:val="none" w:sz="0" w:space="0" w:color="auto"/>
            <w:right w:val="none" w:sz="0" w:space="0" w:color="auto"/>
          </w:divBdr>
        </w:div>
        <w:div w:id="325132587">
          <w:marLeft w:val="2520"/>
          <w:marRight w:val="0"/>
          <w:marTop w:val="67"/>
          <w:marBottom w:val="0"/>
          <w:divBdr>
            <w:top w:val="none" w:sz="0" w:space="0" w:color="auto"/>
            <w:left w:val="none" w:sz="0" w:space="0" w:color="auto"/>
            <w:bottom w:val="none" w:sz="0" w:space="0" w:color="auto"/>
            <w:right w:val="none" w:sz="0" w:space="0" w:color="auto"/>
          </w:divBdr>
        </w:div>
        <w:div w:id="742874490">
          <w:marLeft w:val="2520"/>
          <w:marRight w:val="0"/>
          <w:marTop w:val="67"/>
          <w:marBottom w:val="0"/>
          <w:divBdr>
            <w:top w:val="none" w:sz="0" w:space="0" w:color="auto"/>
            <w:left w:val="none" w:sz="0" w:space="0" w:color="auto"/>
            <w:bottom w:val="none" w:sz="0" w:space="0" w:color="auto"/>
            <w:right w:val="none" w:sz="0" w:space="0" w:color="auto"/>
          </w:divBdr>
        </w:div>
        <w:div w:id="979727267">
          <w:marLeft w:val="2520"/>
          <w:marRight w:val="0"/>
          <w:marTop w:val="67"/>
          <w:marBottom w:val="0"/>
          <w:divBdr>
            <w:top w:val="none" w:sz="0" w:space="0" w:color="auto"/>
            <w:left w:val="none" w:sz="0" w:space="0" w:color="auto"/>
            <w:bottom w:val="none" w:sz="0" w:space="0" w:color="auto"/>
            <w:right w:val="none" w:sz="0" w:space="0" w:color="auto"/>
          </w:divBdr>
        </w:div>
        <w:div w:id="1217013661">
          <w:marLeft w:val="2520"/>
          <w:marRight w:val="0"/>
          <w:marTop w:val="67"/>
          <w:marBottom w:val="0"/>
          <w:divBdr>
            <w:top w:val="none" w:sz="0" w:space="0" w:color="auto"/>
            <w:left w:val="none" w:sz="0" w:space="0" w:color="auto"/>
            <w:bottom w:val="none" w:sz="0" w:space="0" w:color="auto"/>
            <w:right w:val="none" w:sz="0" w:space="0" w:color="auto"/>
          </w:divBdr>
        </w:div>
      </w:divsChild>
    </w:div>
    <w:div w:id="1476946488">
      <w:bodyDiv w:val="1"/>
      <w:marLeft w:val="0"/>
      <w:marRight w:val="0"/>
      <w:marTop w:val="0"/>
      <w:marBottom w:val="0"/>
      <w:divBdr>
        <w:top w:val="none" w:sz="0" w:space="0" w:color="auto"/>
        <w:left w:val="none" w:sz="0" w:space="0" w:color="auto"/>
        <w:bottom w:val="none" w:sz="0" w:space="0" w:color="auto"/>
        <w:right w:val="none" w:sz="0" w:space="0" w:color="auto"/>
      </w:divBdr>
      <w:divsChild>
        <w:div w:id="1601912644">
          <w:marLeft w:val="547"/>
          <w:marRight w:val="0"/>
          <w:marTop w:val="86"/>
          <w:marBottom w:val="0"/>
          <w:divBdr>
            <w:top w:val="none" w:sz="0" w:space="0" w:color="auto"/>
            <w:left w:val="none" w:sz="0" w:space="0" w:color="auto"/>
            <w:bottom w:val="none" w:sz="0" w:space="0" w:color="auto"/>
            <w:right w:val="none" w:sz="0" w:space="0" w:color="auto"/>
          </w:divBdr>
        </w:div>
        <w:div w:id="2121219910">
          <w:marLeft w:val="1166"/>
          <w:marRight w:val="0"/>
          <w:marTop w:val="77"/>
          <w:marBottom w:val="0"/>
          <w:divBdr>
            <w:top w:val="none" w:sz="0" w:space="0" w:color="auto"/>
            <w:left w:val="none" w:sz="0" w:space="0" w:color="auto"/>
            <w:bottom w:val="none" w:sz="0" w:space="0" w:color="auto"/>
            <w:right w:val="none" w:sz="0" w:space="0" w:color="auto"/>
          </w:divBdr>
        </w:div>
        <w:div w:id="1204902265">
          <w:marLeft w:val="1800"/>
          <w:marRight w:val="0"/>
          <w:marTop w:val="77"/>
          <w:marBottom w:val="0"/>
          <w:divBdr>
            <w:top w:val="none" w:sz="0" w:space="0" w:color="auto"/>
            <w:left w:val="none" w:sz="0" w:space="0" w:color="auto"/>
            <w:bottom w:val="none" w:sz="0" w:space="0" w:color="auto"/>
            <w:right w:val="none" w:sz="0" w:space="0" w:color="auto"/>
          </w:divBdr>
        </w:div>
        <w:div w:id="1880122507">
          <w:marLeft w:val="1800"/>
          <w:marRight w:val="0"/>
          <w:marTop w:val="77"/>
          <w:marBottom w:val="0"/>
          <w:divBdr>
            <w:top w:val="none" w:sz="0" w:space="0" w:color="auto"/>
            <w:left w:val="none" w:sz="0" w:space="0" w:color="auto"/>
            <w:bottom w:val="none" w:sz="0" w:space="0" w:color="auto"/>
            <w:right w:val="none" w:sz="0" w:space="0" w:color="auto"/>
          </w:divBdr>
        </w:div>
        <w:div w:id="2045977217">
          <w:marLeft w:val="1800"/>
          <w:marRight w:val="0"/>
          <w:marTop w:val="77"/>
          <w:marBottom w:val="0"/>
          <w:divBdr>
            <w:top w:val="none" w:sz="0" w:space="0" w:color="auto"/>
            <w:left w:val="none" w:sz="0" w:space="0" w:color="auto"/>
            <w:bottom w:val="none" w:sz="0" w:space="0" w:color="auto"/>
            <w:right w:val="none" w:sz="0" w:space="0" w:color="auto"/>
          </w:divBdr>
        </w:div>
        <w:div w:id="388189760">
          <w:marLeft w:val="2520"/>
          <w:marRight w:val="0"/>
          <w:marTop w:val="67"/>
          <w:marBottom w:val="0"/>
          <w:divBdr>
            <w:top w:val="none" w:sz="0" w:space="0" w:color="auto"/>
            <w:left w:val="none" w:sz="0" w:space="0" w:color="auto"/>
            <w:bottom w:val="none" w:sz="0" w:space="0" w:color="auto"/>
            <w:right w:val="none" w:sz="0" w:space="0" w:color="auto"/>
          </w:divBdr>
        </w:div>
        <w:div w:id="1630672404">
          <w:marLeft w:val="1800"/>
          <w:marRight w:val="0"/>
          <w:marTop w:val="77"/>
          <w:marBottom w:val="0"/>
          <w:divBdr>
            <w:top w:val="none" w:sz="0" w:space="0" w:color="auto"/>
            <w:left w:val="none" w:sz="0" w:space="0" w:color="auto"/>
            <w:bottom w:val="none" w:sz="0" w:space="0" w:color="auto"/>
            <w:right w:val="none" w:sz="0" w:space="0" w:color="auto"/>
          </w:divBdr>
        </w:div>
        <w:div w:id="518394597">
          <w:marLeft w:val="1800"/>
          <w:marRight w:val="0"/>
          <w:marTop w:val="77"/>
          <w:marBottom w:val="0"/>
          <w:divBdr>
            <w:top w:val="none" w:sz="0" w:space="0" w:color="auto"/>
            <w:left w:val="none" w:sz="0" w:space="0" w:color="auto"/>
            <w:bottom w:val="none" w:sz="0" w:space="0" w:color="auto"/>
            <w:right w:val="none" w:sz="0" w:space="0" w:color="auto"/>
          </w:divBdr>
        </w:div>
        <w:div w:id="843282115">
          <w:marLeft w:val="1800"/>
          <w:marRight w:val="0"/>
          <w:marTop w:val="77"/>
          <w:marBottom w:val="0"/>
          <w:divBdr>
            <w:top w:val="none" w:sz="0" w:space="0" w:color="auto"/>
            <w:left w:val="none" w:sz="0" w:space="0" w:color="auto"/>
            <w:bottom w:val="none" w:sz="0" w:space="0" w:color="auto"/>
            <w:right w:val="none" w:sz="0" w:space="0" w:color="auto"/>
          </w:divBdr>
        </w:div>
        <w:div w:id="1234775570">
          <w:marLeft w:val="1166"/>
          <w:marRight w:val="0"/>
          <w:marTop w:val="77"/>
          <w:marBottom w:val="0"/>
          <w:divBdr>
            <w:top w:val="none" w:sz="0" w:space="0" w:color="auto"/>
            <w:left w:val="none" w:sz="0" w:space="0" w:color="auto"/>
            <w:bottom w:val="none" w:sz="0" w:space="0" w:color="auto"/>
            <w:right w:val="none" w:sz="0" w:space="0" w:color="auto"/>
          </w:divBdr>
        </w:div>
        <w:div w:id="1884900094">
          <w:marLeft w:val="1166"/>
          <w:marRight w:val="0"/>
          <w:marTop w:val="77"/>
          <w:marBottom w:val="0"/>
          <w:divBdr>
            <w:top w:val="none" w:sz="0" w:space="0" w:color="auto"/>
            <w:left w:val="none" w:sz="0" w:space="0" w:color="auto"/>
            <w:bottom w:val="none" w:sz="0" w:space="0" w:color="auto"/>
            <w:right w:val="none" w:sz="0" w:space="0" w:color="auto"/>
          </w:divBdr>
        </w:div>
        <w:div w:id="1586916362">
          <w:marLeft w:val="1800"/>
          <w:marRight w:val="0"/>
          <w:marTop w:val="77"/>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1698644">
      <w:bodyDiv w:val="1"/>
      <w:marLeft w:val="0"/>
      <w:marRight w:val="0"/>
      <w:marTop w:val="0"/>
      <w:marBottom w:val="0"/>
      <w:divBdr>
        <w:top w:val="none" w:sz="0" w:space="0" w:color="auto"/>
        <w:left w:val="none" w:sz="0" w:space="0" w:color="auto"/>
        <w:bottom w:val="none" w:sz="0" w:space="0" w:color="auto"/>
        <w:right w:val="none" w:sz="0" w:space="0" w:color="auto"/>
      </w:divBdr>
      <w:divsChild>
        <w:div w:id="858737719">
          <w:marLeft w:val="547"/>
          <w:marRight w:val="0"/>
          <w:marTop w:val="86"/>
          <w:marBottom w:val="0"/>
          <w:divBdr>
            <w:top w:val="none" w:sz="0" w:space="0" w:color="auto"/>
            <w:left w:val="none" w:sz="0" w:space="0" w:color="auto"/>
            <w:bottom w:val="none" w:sz="0" w:space="0" w:color="auto"/>
            <w:right w:val="none" w:sz="0" w:space="0" w:color="auto"/>
          </w:divBdr>
        </w:div>
        <w:div w:id="773749282">
          <w:marLeft w:val="1166"/>
          <w:marRight w:val="0"/>
          <w:marTop w:val="77"/>
          <w:marBottom w:val="0"/>
          <w:divBdr>
            <w:top w:val="none" w:sz="0" w:space="0" w:color="auto"/>
            <w:left w:val="none" w:sz="0" w:space="0" w:color="auto"/>
            <w:bottom w:val="none" w:sz="0" w:space="0" w:color="auto"/>
            <w:right w:val="none" w:sz="0" w:space="0" w:color="auto"/>
          </w:divBdr>
        </w:div>
        <w:div w:id="1096172136">
          <w:marLeft w:val="1800"/>
          <w:marRight w:val="0"/>
          <w:marTop w:val="77"/>
          <w:marBottom w:val="0"/>
          <w:divBdr>
            <w:top w:val="none" w:sz="0" w:space="0" w:color="auto"/>
            <w:left w:val="none" w:sz="0" w:space="0" w:color="auto"/>
            <w:bottom w:val="none" w:sz="0" w:space="0" w:color="auto"/>
            <w:right w:val="none" w:sz="0" w:space="0" w:color="auto"/>
          </w:divBdr>
        </w:div>
        <w:div w:id="1842355489">
          <w:marLeft w:val="2520"/>
          <w:marRight w:val="0"/>
          <w:marTop w:val="67"/>
          <w:marBottom w:val="0"/>
          <w:divBdr>
            <w:top w:val="none" w:sz="0" w:space="0" w:color="auto"/>
            <w:left w:val="none" w:sz="0" w:space="0" w:color="auto"/>
            <w:bottom w:val="none" w:sz="0" w:space="0" w:color="auto"/>
            <w:right w:val="none" w:sz="0" w:space="0" w:color="auto"/>
          </w:divBdr>
        </w:div>
        <w:div w:id="1105077518">
          <w:marLeft w:val="1800"/>
          <w:marRight w:val="0"/>
          <w:marTop w:val="77"/>
          <w:marBottom w:val="0"/>
          <w:divBdr>
            <w:top w:val="none" w:sz="0" w:space="0" w:color="auto"/>
            <w:left w:val="none" w:sz="0" w:space="0" w:color="auto"/>
            <w:bottom w:val="none" w:sz="0" w:space="0" w:color="auto"/>
            <w:right w:val="none" w:sz="0" w:space="0" w:color="auto"/>
          </w:divBdr>
        </w:div>
        <w:div w:id="783425490">
          <w:marLeft w:val="2520"/>
          <w:marRight w:val="0"/>
          <w:marTop w:val="67"/>
          <w:marBottom w:val="0"/>
          <w:divBdr>
            <w:top w:val="none" w:sz="0" w:space="0" w:color="auto"/>
            <w:left w:val="none" w:sz="0" w:space="0" w:color="auto"/>
            <w:bottom w:val="none" w:sz="0" w:space="0" w:color="auto"/>
            <w:right w:val="none" w:sz="0" w:space="0" w:color="auto"/>
          </w:divBdr>
        </w:div>
        <w:div w:id="1102607851">
          <w:marLeft w:val="1800"/>
          <w:marRight w:val="0"/>
          <w:marTop w:val="77"/>
          <w:marBottom w:val="0"/>
          <w:divBdr>
            <w:top w:val="none" w:sz="0" w:space="0" w:color="auto"/>
            <w:left w:val="none" w:sz="0" w:space="0" w:color="auto"/>
            <w:bottom w:val="none" w:sz="0" w:space="0" w:color="auto"/>
            <w:right w:val="none" w:sz="0" w:space="0" w:color="auto"/>
          </w:divBdr>
        </w:div>
      </w:divsChild>
    </w:div>
    <w:div w:id="1503813025">
      <w:bodyDiv w:val="1"/>
      <w:marLeft w:val="0"/>
      <w:marRight w:val="0"/>
      <w:marTop w:val="0"/>
      <w:marBottom w:val="0"/>
      <w:divBdr>
        <w:top w:val="none" w:sz="0" w:space="0" w:color="auto"/>
        <w:left w:val="none" w:sz="0" w:space="0" w:color="auto"/>
        <w:bottom w:val="none" w:sz="0" w:space="0" w:color="auto"/>
        <w:right w:val="none" w:sz="0" w:space="0" w:color="auto"/>
      </w:divBdr>
      <w:divsChild>
        <w:div w:id="1485077138">
          <w:marLeft w:val="547"/>
          <w:marRight w:val="0"/>
          <w:marTop w:val="86"/>
          <w:marBottom w:val="0"/>
          <w:divBdr>
            <w:top w:val="none" w:sz="0" w:space="0" w:color="auto"/>
            <w:left w:val="none" w:sz="0" w:space="0" w:color="auto"/>
            <w:bottom w:val="none" w:sz="0" w:space="0" w:color="auto"/>
            <w:right w:val="none" w:sz="0" w:space="0" w:color="auto"/>
          </w:divBdr>
        </w:div>
        <w:div w:id="39791429">
          <w:marLeft w:val="1166"/>
          <w:marRight w:val="0"/>
          <w:marTop w:val="77"/>
          <w:marBottom w:val="0"/>
          <w:divBdr>
            <w:top w:val="none" w:sz="0" w:space="0" w:color="auto"/>
            <w:left w:val="none" w:sz="0" w:space="0" w:color="auto"/>
            <w:bottom w:val="none" w:sz="0" w:space="0" w:color="auto"/>
            <w:right w:val="none" w:sz="0" w:space="0" w:color="auto"/>
          </w:divBdr>
        </w:div>
        <w:div w:id="242565744">
          <w:marLeft w:val="1800"/>
          <w:marRight w:val="0"/>
          <w:marTop w:val="77"/>
          <w:marBottom w:val="0"/>
          <w:divBdr>
            <w:top w:val="none" w:sz="0" w:space="0" w:color="auto"/>
            <w:left w:val="none" w:sz="0" w:space="0" w:color="auto"/>
            <w:bottom w:val="none" w:sz="0" w:space="0" w:color="auto"/>
            <w:right w:val="none" w:sz="0" w:space="0" w:color="auto"/>
          </w:divBdr>
        </w:div>
        <w:div w:id="1910723956">
          <w:marLeft w:val="2520"/>
          <w:marRight w:val="0"/>
          <w:marTop w:val="67"/>
          <w:marBottom w:val="0"/>
          <w:divBdr>
            <w:top w:val="none" w:sz="0" w:space="0" w:color="auto"/>
            <w:left w:val="none" w:sz="0" w:space="0" w:color="auto"/>
            <w:bottom w:val="none" w:sz="0" w:space="0" w:color="auto"/>
            <w:right w:val="none" w:sz="0" w:space="0" w:color="auto"/>
          </w:divBdr>
        </w:div>
        <w:div w:id="1509296635">
          <w:marLeft w:val="1800"/>
          <w:marRight w:val="0"/>
          <w:marTop w:val="77"/>
          <w:marBottom w:val="0"/>
          <w:divBdr>
            <w:top w:val="none" w:sz="0" w:space="0" w:color="auto"/>
            <w:left w:val="none" w:sz="0" w:space="0" w:color="auto"/>
            <w:bottom w:val="none" w:sz="0" w:space="0" w:color="auto"/>
            <w:right w:val="none" w:sz="0" w:space="0" w:color="auto"/>
          </w:divBdr>
        </w:div>
        <w:div w:id="601959904">
          <w:marLeft w:val="2520"/>
          <w:marRight w:val="0"/>
          <w:marTop w:val="67"/>
          <w:marBottom w:val="0"/>
          <w:divBdr>
            <w:top w:val="none" w:sz="0" w:space="0" w:color="auto"/>
            <w:left w:val="none" w:sz="0" w:space="0" w:color="auto"/>
            <w:bottom w:val="none" w:sz="0" w:space="0" w:color="auto"/>
            <w:right w:val="none" w:sz="0" w:space="0" w:color="auto"/>
          </w:divBdr>
        </w:div>
        <w:div w:id="50613680">
          <w:marLeft w:val="547"/>
          <w:marRight w:val="0"/>
          <w:marTop w:val="86"/>
          <w:marBottom w:val="0"/>
          <w:divBdr>
            <w:top w:val="none" w:sz="0" w:space="0" w:color="auto"/>
            <w:left w:val="none" w:sz="0" w:space="0" w:color="auto"/>
            <w:bottom w:val="none" w:sz="0" w:space="0" w:color="auto"/>
            <w:right w:val="none" w:sz="0" w:space="0" w:color="auto"/>
          </w:divBdr>
        </w:div>
        <w:div w:id="1554808627">
          <w:marLeft w:val="1166"/>
          <w:marRight w:val="0"/>
          <w:marTop w:val="77"/>
          <w:marBottom w:val="0"/>
          <w:divBdr>
            <w:top w:val="none" w:sz="0" w:space="0" w:color="auto"/>
            <w:left w:val="none" w:sz="0" w:space="0" w:color="auto"/>
            <w:bottom w:val="none" w:sz="0" w:space="0" w:color="auto"/>
            <w:right w:val="none" w:sz="0" w:space="0" w:color="auto"/>
          </w:divBdr>
        </w:div>
        <w:div w:id="1569877222">
          <w:marLeft w:val="1166"/>
          <w:marRight w:val="0"/>
          <w:marTop w:val="77"/>
          <w:marBottom w:val="0"/>
          <w:divBdr>
            <w:top w:val="none" w:sz="0" w:space="0" w:color="auto"/>
            <w:left w:val="none" w:sz="0" w:space="0" w:color="auto"/>
            <w:bottom w:val="none" w:sz="0" w:space="0" w:color="auto"/>
            <w:right w:val="none" w:sz="0" w:space="0" w:color="auto"/>
          </w:divBdr>
        </w:div>
        <w:div w:id="1183208152">
          <w:marLeft w:val="1800"/>
          <w:marRight w:val="0"/>
          <w:marTop w:val="77"/>
          <w:marBottom w:val="0"/>
          <w:divBdr>
            <w:top w:val="none" w:sz="0" w:space="0" w:color="auto"/>
            <w:left w:val="none" w:sz="0" w:space="0" w:color="auto"/>
            <w:bottom w:val="none" w:sz="0" w:space="0" w:color="auto"/>
            <w:right w:val="none" w:sz="0" w:space="0" w:color="auto"/>
          </w:divBdr>
        </w:div>
      </w:divsChild>
    </w:div>
    <w:div w:id="1526866435">
      <w:bodyDiv w:val="1"/>
      <w:marLeft w:val="0"/>
      <w:marRight w:val="0"/>
      <w:marTop w:val="0"/>
      <w:marBottom w:val="0"/>
      <w:divBdr>
        <w:top w:val="none" w:sz="0" w:space="0" w:color="auto"/>
        <w:left w:val="none" w:sz="0" w:space="0" w:color="auto"/>
        <w:bottom w:val="none" w:sz="0" w:space="0" w:color="auto"/>
        <w:right w:val="none" w:sz="0" w:space="0" w:color="auto"/>
      </w:divBdr>
      <w:divsChild>
        <w:div w:id="542521198">
          <w:marLeft w:val="547"/>
          <w:marRight w:val="0"/>
          <w:marTop w:val="86"/>
          <w:marBottom w:val="0"/>
          <w:divBdr>
            <w:top w:val="none" w:sz="0" w:space="0" w:color="auto"/>
            <w:left w:val="none" w:sz="0" w:space="0" w:color="auto"/>
            <w:bottom w:val="none" w:sz="0" w:space="0" w:color="auto"/>
            <w:right w:val="none" w:sz="0" w:space="0" w:color="auto"/>
          </w:divBdr>
        </w:div>
        <w:div w:id="941953929">
          <w:marLeft w:val="1166"/>
          <w:marRight w:val="0"/>
          <w:marTop w:val="77"/>
          <w:marBottom w:val="0"/>
          <w:divBdr>
            <w:top w:val="none" w:sz="0" w:space="0" w:color="auto"/>
            <w:left w:val="none" w:sz="0" w:space="0" w:color="auto"/>
            <w:bottom w:val="none" w:sz="0" w:space="0" w:color="auto"/>
            <w:right w:val="none" w:sz="0" w:space="0" w:color="auto"/>
          </w:divBdr>
        </w:div>
        <w:div w:id="1495299098">
          <w:marLeft w:val="1800"/>
          <w:marRight w:val="0"/>
          <w:marTop w:val="77"/>
          <w:marBottom w:val="0"/>
          <w:divBdr>
            <w:top w:val="none" w:sz="0" w:space="0" w:color="auto"/>
            <w:left w:val="none" w:sz="0" w:space="0" w:color="auto"/>
            <w:bottom w:val="none" w:sz="0" w:space="0" w:color="auto"/>
            <w:right w:val="none" w:sz="0" w:space="0" w:color="auto"/>
          </w:divBdr>
        </w:div>
        <w:div w:id="2035615426">
          <w:marLeft w:val="1800"/>
          <w:marRight w:val="0"/>
          <w:marTop w:val="77"/>
          <w:marBottom w:val="0"/>
          <w:divBdr>
            <w:top w:val="none" w:sz="0" w:space="0" w:color="auto"/>
            <w:left w:val="none" w:sz="0" w:space="0" w:color="auto"/>
            <w:bottom w:val="none" w:sz="0" w:space="0" w:color="auto"/>
            <w:right w:val="none" w:sz="0" w:space="0" w:color="auto"/>
          </w:divBdr>
        </w:div>
      </w:divsChild>
    </w:div>
    <w:div w:id="1559241670">
      <w:bodyDiv w:val="1"/>
      <w:marLeft w:val="0"/>
      <w:marRight w:val="0"/>
      <w:marTop w:val="0"/>
      <w:marBottom w:val="0"/>
      <w:divBdr>
        <w:top w:val="none" w:sz="0" w:space="0" w:color="auto"/>
        <w:left w:val="none" w:sz="0" w:space="0" w:color="auto"/>
        <w:bottom w:val="none" w:sz="0" w:space="0" w:color="auto"/>
        <w:right w:val="none" w:sz="0" w:space="0" w:color="auto"/>
      </w:divBdr>
    </w:div>
    <w:div w:id="1562207858">
      <w:bodyDiv w:val="1"/>
      <w:marLeft w:val="0"/>
      <w:marRight w:val="0"/>
      <w:marTop w:val="0"/>
      <w:marBottom w:val="0"/>
      <w:divBdr>
        <w:top w:val="none" w:sz="0" w:space="0" w:color="auto"/>
        <w:left w:val="none" w:sz="0" w:space="0" w:color="auto"/>
        <w:bottom w:val="none" w:sz="0" w:space="0" w:color="auto"/>
        <w:right w:val="none" w:sz="0" w:space="0" w:color="auto"/>
      </w:divBdr>
      <w:divsChild>
        <w:div w:id="616906729">
          <w:marLeft w:val="547"/>
          <w:marRight w:val="0"/>
          <w:marTop w:val="86"/>
          <w:marBottom w:val="0"/>
          <w:divBdr>
            <w:top w:val="none" w:sz="0" w:space="0" w:color="auto"/>
            <w:left w:val="none" w:sz="0" w:space="0" w:color="auto"/>
            <w:bottom w:val="none" w:sz="0" w:space="0" w:color="auto"/>
            <w:right w:val="none" w:sz="0" w:space="0" w:color="auto"/>
          </w:divBdr>
        </w:div>
        <w:div w:id="916553449">
          <w:marLeft w:val="1166"/>
          <w:marRight w:val="0"/>
          <w:marTop w:val="77"/>
          <w:marBottom w:val="0"/>
          <w:divBdr>
            <w:top w:val="none" w:sz="0" w:space="0" w:color="auto"/>
            <w:left w:val="none" w:sz="0" w:space="0" w:color="auto"/>
            <w:bottom w:val="none" w:sz="0" w:space="0" w:color="auto"/>
            <w:right w:val="none" w:sz="0" w:space="0" w:color="auto"/>
          </w:divBdr>
        </w:div>
        <w:div w:id="1962565137">
          <w:marLeft w:val="1800"/>
          <w:marRight w:val="0"/>
          <w:marTop w:val="77"/>
          <w:marBottom w:val="0"/>
          <w:divBdr>
            <w:top w:val="none" w:sz="0" w:space="0" w:color="auto"/>
            <w:left w:val="none" w:sz="0" w:space="0" w:color="auto"/>
            <w:bottom w:val="none" w:sz="0" w:space="0" w:color="auto"/>
            <w:right w:val="none" w:sz="0" w:space="0" w:color="auto"/>
          </w:divBdr>
        </w:div>
        <w:div w:id="1919553620">
          <w:marLeft w:val="1800"/>
          <w:marRight w:val="0"/>
          <w:marTop w:val="77"/>
          <w:marBottom w:val="0"/>
          <w:divBdr>
            <w:top w:val="none" w:sz="0" w:space="0" w:color="auto"/>
            <w:left w:val="none" w:sz="0" w:space="0" w:color="auto"/>
            <w:bottom w:val="none" w:sz="0" w:space="0" w:color="auto"/>
            <w:right w:val="none" w:sz="0" w:space="0" w:color="auto"/>
          </w:divBdr>
        </w:div>
        <w:div w:id="1656836224">
          <w:marLeft w:val="1800"/>
          <w:marRight w:val="0"/>
          <w:marTop w:val="77"/>
          <w:marBottom w:val="0"/>
          <w:divBdr>
            <w:top w:val="none" w:sz="0" w:space="0" w:color="auto"/>
            <w:left w:val="none" w:sz="0" w:space="0" w:color="auto"/>
            <w:bottom w:val="none" w:sz="0" w:space="0" w:color="auto"/>
            <w:right w:val="none" w:sz="0" w:space="0" w:color="auto"/>
          </w:divBdr>
        </w:div>
      </w:divsChild>
    </w:div>
    <w:div w:id="1578782732">
      <w:bodyDiv w:val="1"/>
      <w:marLeft w:val="0"/>
      <w:marRight w:val="0"/>
      <w:marTop w:val="0"/>
      <w:marBottom w:val="0"/>
      <w:divBdr>
        <w:top w:val="none" w:sz="0" w:space="0" w:color="auto"/>
        <w:left w:val="none" w:sz="0" w:space="0" w:color="auto"/>
        <w:bottom w:val="none" w:sz="0" w:space="0" w:color="auto"/>
        <w:right w:val="none" w:sz="0" w:space="0" w:color="auto"/>
      </w:divBdr>
      <w:divsChild>
        <w:div w:id="1031297002">
          <w:marLeft w:val="547"/>
          <w:marRight w:val="0"/>
          <w:marTop w:val="86"/>
          <w:marBottom w:val="0"/>
          <w:divBdr>
            <w:top w:val="none" w:sz="0" w:space="0" w:color="auto"/>
            <w:left w:val="none" w:sz="0" w:space="0" w:color="auto"/>
            <w:bottom w:val="none" w:sz="0" w:space="0" w:color="auto"/>
            <w:right w:val="none" w:sz="0" w:space="0" w:color="auto"/>
          </w:divBdr>
        </w:div>
        <w:div w:id="1028872301">
          <w:marLeft w:val="1166"/>
          <w:marRight w:val="0"/>
          <w:marTop w:val="77"/>
          <w:marBottom w:val="0"/>
          <w:divBdr>
            <w:top w:val="none" w:sz="0" w:space="0" w:color="auto"/>
            <w:left w:val="none" w:sz="0" w:space="0" w:color="auto"/>
            <w:bottom w:val="none" w:sz="0" w:space="0" w:color="auto"/>
            <w:right w:val="none" w:sz="0" w:space="0" w:color="auto"/>
          </w:divBdr>
        </w:div>
        <w:div w:id="1663850041">
          <w:marLeft w:val="1800"/>
          <w:marRight w:val="0"/>
          <w:marTop w:val="77"/>
          <w:marBottom w:val="0"/>
          <w:divBdr>
            <w:top w:val="none" w:sz="0" w:space="0" w:color="auto"/>
            <w:left w:val="none" w:sz="0" w:space="0" w:color="auto"/>
            <w:bottom w:val="none" w:sz="0" w:space="0" w:color="auto"/>
            <w:right w:val="none" w:sz="0" w:space="0" w:color="auto"/>
          </w:divBdr>
        </w:div>
        <w:div w:id="1780447689">
          <w:marLeft w:val="2520"/>
          <w:marRight w:val="0"/>
          <w:marTop w:val="67"/>
          <w:marBottom w:val="0"/>
          <w:divBdr>
            <w:top w:val="none" w:sz="0" w:space="0" w:color="auto"/>
            <w:left w:val="none" w:sz="0" w:space="0" w:color="auto"/>
            <w:bottom w:val="none" w:sz="0" w:space="0" w:color="auto"/>
            <w:right w:val="none" w:sz="0" w:space="0" w:color="auto"/>
          </w:divBdr>
        </w:div>
        <w:div w:id="1237205555">
          <w:marLeft w:val="547"/>
          <w:marRight w:val="0"/>
          <w:marTop w:val="86"/>
          <w:marBottom w:val="0"/>
          <w:divBdr>
            <w:top w:val="none" w:sz="0" w:space="0" w:color="auto"/>
            <w:left w:val="none" w:sz="0" w:space="0" w:color="auto"/>
            <w:bottom w:val="none" w:sz="0" w:space="0" w:color="auto"/>
            <w:right w:val="none" w:sz="0" w:space="0" w:color="auto"/>
          </w:divBdr>
        </w:div>
        <w:div w:id="1008867031">
          <w:marLeft w:val="1166"/>
          <w:marRight w:val="0"/>
          <w:marTop w:val="77"/>
          <w:marBottom w:val="0"/>
          <w:divBdr>
            <w:top w:val="none" w:sz="0" w:space="0" w:color="auto"/>
            <w:left w:val="none" w:sz="0" w:space="0" w:color="auto"/>
            <w:bottom w:val="none" w:sz="0" w:space="0" w:color="auto"/>
            <w:right w:val="none" w:sz="0" w:space="0" w:color="auto"/>
          </w:divBdr>
        </w:div>
        <w:div w:id="216935998">
          <w:marLeft w:val="1800"/>
          <w:marRight w:val="0"/>
          <w:marTop w:val="77"/>
          <w:marBottom w:val="0"/>
          <w:divBdr>
            <w:top w:val="none" w:sz="0" w:space="0" w:color="auto"/>
            <w:left w:val="none" w:sz="0" w:space="0" w:color="auto"/>
            <w:bottom w:val="none" w:sz="0" w:space="0" w:color="auto"/>
            <w:right w:val="none" w:sz="0" w:space="0" w:color="auto"/>
          </w:divBdr>
        </w:div>
        <w:div w:id="1455248859">
          <w:marLeft w:val="547"/>
          <w:marRight w:val="0"/>
          <w:marTop w:val="86"/>
          <w:marBottom w:val="0"/>
          <w:divBdr>
            <w:top w:val="none" w:sz="0" w:space="0" w:color="auto"/>
            <w:left w:val="none" w:sz="0" w:space="0" w:color="auto"/>
            <w:bottom w:val="none" w:sz="0" w:space="0" w:color="auto"/>
            <w:right w:val="none" w:sz="0" w:space="0" w:color="auto"/>
          </w:divBdr>
        </w:div>
        <w:div w:id="978460045">
          <w:marLeft w:val="1166"/>
          <w:marRight w:val="0"/>
          <w:marTop w:val="77"/>
          <w:marBottom w:val="0"/>
          <w:divBdr>
            <w:top w:val="none" w:sz="0" w:space="0" w:color="auto"/>
            <w:left w:val="none" w:sz="0" w:space="0" w:color="auto"/>
            <w:bottom w:val="none" w:sz="0" w:space="0" w:color="auto"/>
            <w:right w:val="none" w:sz="0" w:space="0" w:color="auto"/>
          </w:divBdr>
        </w:div>
        <w:div w:id="1205949876">
          <w:marLeft w:val="1800"/>
          <w:marRight w:val="0"/>
          <w:marTop w:val="77"/>
          <w:marBottom w:val="0"/>
          <w:divBdr>
            <w:top w:val="none" w:sz="0" w:space="0" w:color="auto"/>
            <w:left w:val="none" w:sz="0" w:space="0" w:color="auto"/>
            <w:bottom w:val="none" w:sz="0" w:space="0" w:color="auto"/>
            <w:right w:val="none" w:sz="0" w:space="0" w:color="auto"/>
          </w:divBdr>
        </w:div>
        <w:div w:id="2119644614">
          <w:marLeft w:val="2520"/>
          <w:marRight w:val="0"/>
          <w:marTop w:val="67"/>
          <w:marBottom w:val="0"/>
          <w:divBdr>
            <w:top w:val="none" w:sz="0" w:space="0" w:color="auto"/>
            <w:left w:val="none" w:sz="0" w:space="0" w:color="auto"/>
            <w:bottom w:val="none" w:sz="0" w:space="0" w:color="auto"/>
            <w:right w:val="none" w:sz="0" w:space="0" w:color="auto"/>
          </w:divBdr>
        </w:div>
        <w:div w:id="925264044">
          <w:marLeft w:val="3326"/>
          <w:marRight w:val="0"/>
          <w:marTop w:val="67"/>
          <w:marBottom w:val="0"/>
          <w:divBdr>
            <w:top w:val="none" w:sz="0" w:space="0" w:color="auto"/>
            <w:left w:val="none" w:sz="0" w:space="0" w:color="auto"/>
            <w:bottom w:val="none" w:sz="0" w:space="0" w:color="auto"/>
            <w:right w:val="none" w:sz="0" w:space="0" w:color="auto"/>
          </w:divBdr>
        </w:div>
        <w:div w:id="185826597">
          <w:marLeft w:val="3326"/>
          <w:marRight w:val="0"/>
          <w:marTop w:val="67"/>
          <w:marBottom w:val="0"/>
          <w:divBdr>
            <w:top w:val="none" w:sz="0" w:space="0" w:color="auto"/>
            <w:left w:val="none" w:sz="0" w:space="0" w:color="auto"/>
            <w:bottom w:val="none" w:sz="0" w:space="0" w:color="auto"/>
            <w:right w:val="none" w:sz="0" w:space="0" w:color="auto"/>
          </w:divBdr>
        </w:div>
        <w:div w:id="1538547231">
          <w:marLeft w:val="4147"/>
          <w:marRight w:val="0"/>
          <w:marTop w:val="67"/>
          <w:marBottom w:val="0"/>
          <w:divBdr>
            <w:top w:val="none" w:sz="0" w:space="0" w:color="auto"/>
            <w:left w:val="none" w:sz="0" w:space="0" w:color="auto"/>
            <w:bottom w:val="none" w:sz="0" w:space="0" w:color="auto"/>
            <w:right w:val="none" w:sz="0" w:space="0" w:color="auto"/>
          </w:divBdr>
        </w:div>
        <w:div w:id="824322848">
          <w:marLeft w:val="2520"/>
          <w:marRight w:val="0"/>
          <w:marTop w:val="67"/>
          <w:marBottom w:val="0"/>
          <w:divBdr>
            <w:top w:val="none" w:sz="0" w:space="0" w:color="auto"/>
            <w:left w:val="none" w:sz="0" w:space="0" w:color="auto"/>
            <w:bottom w:val="none" w:sz="0" w:space="0" w:color="auto"/>
            <w:right w:val="none" w:sz="0" w:space="0" w:color="auto"/>
          </w:divBdr>
        </w:div>
        <w:div w:id="919868839">
          <w:marLeft w:val="1166"/>
          <w:marRight w:val="0"/>
          <w:marTop w:val="77"/>
          <w:marBottom w:val="0"/>
          <w:divBdr>
            <w:top w:val="none" w:sz="0" w:space="0" w:color="auto"/>
            <w:left w:val="none" w:sz="0" w:space="0" w:color="auto"/>
            <w:bottom w:val="none" w:sz="0" w:space="0" w:color="auto"/>
            <w:right w:val="none" w:sz="0" w:space="0" w:color="auto"/>
          </w:divBdr>
        </w:div>
        <w:div w:id="1853494503">
          <w:marLeft w:val="1166"/>
          <w:marRight w:val="0"/>
          <w:marTop w:val="77"/>
          <w:marBottom w:val="0"/>
          <w:divBdr>
            <w:top w:val="none" w:sz="0" w:space="0" w:color="auto"/>
            <w:left w:val="none" w:sz="0" w:space="0" w:color="auto"/>
            <w:bottom w:val="none" w:sz="0" w:space="0" w:color="auto"/>
            <w:right w:val="none" w:sz="0" w:space="0" w:color="auto"/>
          </w:divBdr>
        </w:div>
      </w:divsChild>
    </w:div>
    <w:div w:id="1579555470">
      <w:bodyDiv w:val="1"/>
      <w:marLeft w:val="0"/>
      <w:marRight w:val="0"/>
      <w:marTop w:val="0"/>
      <w:marBottom w:val="0"/>
      <w:divBdr>
        <w:top w:val="none" w:sz="0" w:space="0" w:color="auto"/>
        <w:left w:val="none" w:sz="0" w:space="0" w:color="auto"/>
        <w:bottom w:val="none" w:sz="0" w:space="0" w:color="auto"/>
        <w:right w:val="none" w:sz="0" w:space="0" w:color="auto"/>
      </w:divBdr>
      <w:divsChild>
        <w:div w:id="543980937">
          <w:marLeft w:val="547"/>
          <w:marRight w:val="0"/>
          <w:marTop w:val="86"/>
          <w:marBottom w:val="0"/>
          <w:divBdr>
            <w:top w:val="none" w:sz="0" w:space="0" w:color="auto"/>
            <w:left w:val="none" w:sz="0" w:space="0" w:color="auto"/>
            <w:bottom w:val="none" w:sz="0" w:space="0" w:color="auto"/>
            <w:right w:val="none" w:sz="0" w:space="0" w:color="auto"/>
          </w:divBdr>
        </w:div>
        <w:div w:id="281233154">
          <w:marLeft w:val="1166"/>
          <w:marRight w:val="0"/>
          <w:marTop w:val="77"/>
          <w:marBottom w:val="0"/>
          <w:divBdr>
            <w:top w:val="none" w:sz="0" w:space="0" w:color="auto"/>
            <w:left w:val="none" w:sz="0" w:space="0" w:color="auto"/>
            <w:bottom w:val="none" w:sz="0" w:space="0" w:color="auto"/>
            <w:right w:val="none" w:sz="0" w:space="0" w:color="auto"/>
          </w:divBdr>
        </w:div>
        <w:div w:id="505285508">
          <w:marLeft w:val="1800"/>
          <w:marRight w:val="0"/>
          <w:marTop w:val="77"/>
          <w:marBottom w:val="0"/>
          <w:divBdr>
            <w:top w:val="none" w:sz="0" w:space="0" w:color="auto"/>
            <w:left w:val="none" w:sz="0" w:space="0" w:color="auto"/>
            <w:bottom w:val="none" w:sz="0" w:space="0" w:color="auto"/>
            <w:right w:val="none" w:sz="0" w:space="0" w:color="auto"/>
          </w:divBdr>
        </w:div>
        <w:div w:id="1975215677">
          <w:marLeft w:val="2520"/>
          <w:marRight w:val="0"/>
          <w:marTop w:val="67"/>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0234499">
      <w:bodyDiv w:val="1"/>
      <w:marLeft w:val="0"/>
      <w:marRight w:val="0"/>
      <w:marTop w:val="0"/>
      <w:marBottom w:val="0"/>
      <w:divBdr>
        <w:top w:val="none" w:sz="0" w:space="0" w:color="auto"/>
        <w:left w:val="none" w:sz="0" w:space="0" w:color="auto"/>
        <w:bottom w:val="none" w:sz="0" w:space="0" w:color="auto"/>
        <w:right w:val="none" w:sz="0" w:space="0" w:color="auto"/>
      </w:divBdr>
      <w:divsChild>
        <w:div w:id="2056158521">
          <w:marLeft w:val="547"/>
          <w:marRight w:val="0"/>
          <w:marTop w:val="86"/>
          <w:marBottom w:val="0"/>
          <w:divBdr>
            <w:top w:val="none" w:sz="0" w:space="0" w:color="auto"/>
            <w:left w:val="none" w:sz="0" w:space="0" w:color="auto"/>
            <w:bottom w:val="none" w:sz="0" w:space="0" w:color="auto"/>
            <w:right w:val="none" w:sz="0" w:space="0" w:color="auto"/>
          </w:divBdr>
        </w:div>
        <w:div w:id="1863126845">
          <w:marLeft w:val="1166"/>
          <w:marRight w:val="0"/>
          <w:marTop w:val="77"/>
          <w:marBottom w:val="0"/>
          <w:divBdr>
            <w:top w:val="none" w:sz="0" w:space="0" w:color="auto"/>
            <w:left w:val="none" w:sz="0" w:space="0" w:color="auto"/>
            <w:bottom w:val="none" w:sz="0" w:space="0" w:color="auto"/>
            <w:right w:val="none" w:sz="0" w:space="0" w:color="auto"/>
          </w:divBdr>
        </w:div>
        <w:div w:id="412312286">
          <w:marLeft w:val="1800"/>
          <w:marRight w:val="0"/>
          <w:marTop w:val="77"/>
          <w:marBottom w:val="0"/>
          <w:divBdr>
            <w:top w:val="none" w:sz="0" w:space="0" w:color="auto"/>
            <w:left w:val="none" w:sz="0" w:space="0" w:color="auto"/>
            <w:bottom w:val="none" w:sz="0" w:space="0" w:color="auto"/>
            <w:right w:val="none" w:sz="0" w:space="0" w:color="auto"/>
          </w:divBdr>
        </w:div>
        <w:div w:id="2005821100">
          <w:marLeft w:val="1800"/>
          <w:marRight w:val="0"/>
          <w:marTop w:val="77"/>
          <w:marBottom w:val="0"/>
          <w:divBdr>
            <w:top w:val="none" w:sz="0" w:space="0" w:color="auto"/>
            <w:left w:val="none" w:sz="0" w:space="0" w:color="auto"/>
            <w:bottom w:val="none" w:sz="0" w:space="0" w:color="auto"/>
            <w:right w:val="none" w:sz="0" w:space="0" w:color="auto"/>
          </w:divBdr>
        </w:div>
        <w:div w:id="1930843268">
          <w:marLeft w:val="547"/>
          <w:marRight w:val="0"/>
          <w:marTop w:val="86"/>
          <w:marBottom w:val="0"/>
          <w:divBdr>
            <w:top w:val="none" w:sz="0" w:space="0" w:color="auto"/>
            <w:left w:val="none" w:sz="0" w:space="0" w:color="auto"/>
            <w:bottom w:val="none" w:sz="0" w:space="0" w:color="auto"/>
            <w:right w:val="none" w:sz="0" w:space="0" w:color="auto"/>
          </w:divBdr>
        </w:div>
        <w:div w:id="734351604">
          <w:marLeft w:val="1166"/>
          <w:marRight w:val="0"/>
          <w:marTop w:val="77"/>
          <w:marBottom w:val="0"/>
          <w:divBdr>
            <w:top w:val="none" w:sz="0" w:space="0" w:color="auto"/>
            <w:left w:val="none" w:sz="0" w:space="0" w:color="auto"/>
            <w:bottom w:val="none" w:sz="0" w:space="0" w:color="auto"/>
            <w:right w:val="none" w:sz="0" w:space="0" w:color="auto"/>
          </w:divBdr>
        </w:div>
        <w:div w:id="1195536279">
          <w:marLeft w:val="1800"/>
          <w:marRight w:val="0"/>
          <w:marTop w:val="77"/>
          <w:marBottom w:val="0"/>
          <w:divBdr>
            <w:top w:val="none" w:sz="0" w:space="0" w:color="auto"/>
            <w:left w:val="none" w:sz="0" w:space="0" w:color="auto"/>
            <w:bottom w:val="none" w:sz="0" w:space="0" w:color="auto"/>
            <w:right w:val="none" w:sz="0" w:space="0" w:color="auto"/>
          </w:divBdr>
        </w:div>
        <w:div w:id="1771701454">
          <w:marLeft w:val="547"/>
          <w:marRight w:val="0"/>
          <w:marTop w:val="86"/>
          <w:marBottom w:val="0"/>
          <w:divBdr>
            <w:top w:val="none" w:sz="0" w:space="0" w:color="auto"/>
            <w:left w:val="none" w:sz="0" w:space="0" w:color="auto"/>
            <w:bottom w:val="none" w:sz="0" w:space="0" w:color="auto"/>
            <w:right w:val="none" w:sz="0" w:space="0" w:color="auto"/>
          </w:divBdr>
        </w:div>
        <w:div w:id="1617325664">
          <w:marLeft w:val="1166"/>
          <w:marRight w:val="0"/>
          <w:marTop w:val="77"/>
          <w:marBottom w:val="0"/>
          <w:divBdr>
            <w:top w:val="none" w:sz="0" w:space="0" w:color="auto"/>
            <w:left w:val="none" w:sz="0" w:space="0" w:color="auto"/>
            <w:bottom w:val="none" w:sz="0" w:space="0" w:color="auto"/>
            <w:right w:val="none" w:sz="0" w:space="0" w:color="auto"/>
          </w:divBdr>
        </w:div>
        <w:div w:id="160312251">
          <w:marLeft w:val="1800"/>
          <w:marRight w:val="0"/>
          <w:marTop w:val="77"/>
          <w:marBottom w:val="0"/>
          <w:divBdr>
            <w:top w:val="none" w:sz="0" w:space="0" w:color="auto"/>
            <w:left w:val="none" w:sz="0" w:space="0" w:color="auto"/>
            <w:bottom w:val="none" w:sz="0" w:space="0" w:color="auto"/>
            <w:right w:val="none" w:sz="0" w:space="0" w:color="auto"/>
          </w:divBdr>
        </w:div>
        <w:div w:id="2079356281">
          <w:marLeft w:val="2520"/>
          <w:marRight w:val="0"/>
          <w:marTop w:val="67"/>
          <w:marBottom w:val="0"/>
          <w:divBdr>
            <w:top w:val="none" w:sz="0" w:space="0" w:color="auto"/>
            <w:left w:val="none" w:sz="0" w:space="0" w:color="auto"/>
            <w:bottom w:val="none" w:sz="0" w:space="0" w:color="auto"/>
            <w:right w:val="none" w:sz="0" w:space="0" w:color="auto"/>
          </w:divBdr>
        </w:div>
        <w:div w:id="155150821">
          <w:marLeft w:val="547"/>
          <w:marRight w:val="0"/>
          <w:marTop w:val="86"/>
          <w:marBottom w:val="0"/>
          <w:divBdr>
            <w:top w:val="none" w:sz="0" w:space="0" w:color="auto"/>
            <w:left w:val="none" w:sz="0" w:space="0" w:color="auto"/>
            <w:bottom w:val="none" w:sz="0" w:space="0" w:color="auto"/>
            <w:right w:val="none" w:sz="0" w:space="0" w:color="auto"/>
          </w:divBdr>
        </w:div>
        <w:div w:id="436366683">
          <w:marLeft w:val="1166"/>
          <w:marRight w:val="0"/>
          <w:marTop w:val="77"/>
          <w:marBottom w:val="0"/>
          <w:divBdr>
            <w:top w:val="none" w:sz="0" w:space="0" w:color="auto"/>
            <w:left w:val="none" w:sz="0" w:space="0" w:color="auto"/>
            <w:bottom w:val="none" w:sz="0" w:space="0" w:color="auto"/>
            <w:right w:val="none" w:sz="0" w:space="0" w:color="auto"/>
          </w:divBdr>
        </w:div>
      </w:divsChild>
    </w:div>
    <w:div w:id="1690831768">
      <w:bodyDiv w:val="1"/>
      <w:marLeft w:val="0"/>
      <w:marRight w:val="0"/>
      <w:marTop w:val="0"/>
      <w:marBottom w:val="0"/>
      <w:divBdr>
        <w:top w:val="none" w:sz="0" w:space="0" w:color="auto"/>
        <w:left w:val="none" w:sz="0" w:space="0" w:color="auto"/>
        <w:bottom w:val="none" w:sz="0" w:space="0" w:color="auto"/>
        <w:right w:val="none" w:sz="0" w:space="0" w:color="auto"/>
      </w:divBdr>
      <w:divsChild>
        <w:div w:id="1001811972">
          <w:marLeft w:val="547"/>
          <w:marRight w:val="0"/>
          <w:marTop w:val="86"/>
          <w:marBottom w:val="0"/>
          <w:divBdr>
            <w:top w:val="none" w:sz="0" w:space="0" w:color="auto"/>
            <w:left w:val="none" w:sz="0" w:space="0" w:color="auto"/>
            <w:bottom w:val="none" w:sz="0" w:space="0" w:color="auto"/>
            <w:right w:val="none" w:sz="0" w:space="0" w:color="auto"/>
          </w:divBdr>
        </w:div>
      </w:divsChild>
    </w:div>
    <w:div w:id="1701589390">
      <w:bodyDiv w:val="1"/>
      <w:marLeft w:val="0"/>
      <w:marRight w:val="0"/>
      <w:marTop w:val="0"/>
      <w:marBottom w:val="0"/>
      <w:divBdr>
        <w:top w:val="none" w:sz="0" w:space="0" w:color="auto"/>
        <w:left w:val="none" w:sz="0" w:space="0" w:color="auto"/>
        <w:bottom w:val="none" w:sz="0" w:space="0" w:color="auto"/>
        <w:right w:val="none" w:sz="0" w:space="0" w:color="auto"/>
      </w:divBdr>
      <w:divsChild>
        <w:div w:id="1609510061">
          <w:marLeft w:val="547"/>
          <w:marRight w:val="0"/>
          <w:marTop w:val="86"/>
          <w:marBottom w:val="0"/>
          <w:divBdr>
            <w:top w:val="none" w:sz="0" w:space="0" w:color="auto"/>
            <w:left w:val="none" w:sz="0" w:space="0" w:color="auto"/>
            <w:bottom w:val="none" w:sz="0" w:space="0" w:color="auto"/>
            <w:right w:val="none" w:sz="0" w:space="0" w:color="auto"/>
          </w:divBdr>
        </w:div>
        <w:div w:id="1635061643">
          <w:marLeft w:val="1166"/>
          <w:marRight w:val="0"/>
          <w:marTop w:val="77"/>
          <w:marBottom w:val="0"/>
          <w:divBdr>
            <w:top w:val="none" w:sz="0" w:space="0" w:color="auto"/>
            <w:left w:val="none" w:sz="0" w:space="0" w:color="auto"/>
            <w:bottom w:val="none" w:sz="0" w:space="0" w:color="auto"/>
            <w:right w:val="none" w:sz="0" w:space="0" w:color="auto"/>
          </w:divBdr>
        </w:div>
        <w:div w:id="1420130147">
          <w:marLeft w:val="1800"/>
          <w:marRight w:val="0"/>
          <w:marTop w:val="77"/>
          <w:marBottom w:val="0"/>
          <w:divBdr>
            <w:top w:val="none" w:sz="0" w:space="0" w:color="auto"/>
            <w:left w:val="none" w:sz="0" w:space="0" w:color="auto"/>
            <w:bottom w:val="none" w:sz="0" w:space="0" w:color="auto"/>
            <w:right w:val="none" w:sz="0" w:space="0" w:color="auto"/>
          </w:divBdr>
        </w:div>
        <w:div w:id="705133138">
          <w:marLeft w:val="2520"/>
          <w:marRight w:val="0"/>
          <w:marTop w:val="67"/>
          <w:marBottom w:val="0"/>
          <w:divBdr>
            <w:top w:val="none" w:sz="0" w:space="0" w:color="auto"/>
            <w:left w:val="none" w:sz="0" w:space="0" w:color="auto"/>
            <w:bottom w:val="none" w:sz="0" w:space="0" w:color="auto"/>
            <w:right w:val="none" w:sz="0" w:space="0" w:color="auto"/>
          </w:divBdr>
        </w:div>
        <w:div w:id="352538211">
          <w:marLeft w:val="1800"/>
          <w:marRight w:val="0"/>
          <w:marTop w:val="77"/>
          <w:marBottom w:val="0"/>
          <w:divBdr>
            <w:top w:val="none" w:sz="0" w:space="0" w:color="auto"/>
            <w:left w:val="none" w:sz="0" w:space="0" w:color="auto"/>
            <w:bottom w:val="none" w:sz="0" w:space="0" w:color="auto"/>
            <w:right w:val="none" w:sz="0" w:space="0" w:color="auto"/>
          </w:divBdr>
        </w:div>
        <w:div w:id="1866939911">
          <w:marLeft w:val="547"/>
          <w:marRight w:val="0"/>
          <w:marTop w:val="86"/>
          <w:marBottom w:val="0"/>
          <w:divBdr>
            <w:top w:val="none" w:sz="0" w:space="0" w:color="auto"/>
            <w:left w:val="none" w:sz="0" w:space="0" w:color="auto"/>
            <w:bottom w:val="none" w:sz="0" w:space="0" w:color="auto"/>
            <w:right w:val="none" w:sz="0" w:space="0" w:color="auto"/>
          </w:divBdr>
        </w:div>
        <w:div w:id="1241677530">
          <w:marLeft w:val="1166"/>
          <w:marRight w:val="0"/>
          <w:marTop w:val="77"/>
          <w:marBottom w:val="0"/>
          <w:divBdr>
            <w:top w:val="none" w:sz="0" w:space="0" w:color="auto"/>
            <w:left w:val="none" w:sz="0" w:space="0" w:color="auto"/>
            <w:bottom w:val="none" w:sz="0" w:space="0" w:color="auto"/>
            <w:right w:val="none" w:sz="0" w:space="0" w:color="auto"/>
          </w:divBdr>
        </w:div>
        <w:div w:id="1646542668">
          <w:marLeft w:val="1800"/>
          <w:marRight w:val="0"/>
          <w:marTop w:val="77"/>
          <w:marBottom w:val="0"/>
          <w:divBdr>
            <w:top w:val="none" w:sz="0" w:space="0" w:color="auto"/>
            <w:left w:val="none" w:sz="0" w:space="0" w:color="auto"/>
            <w:bottom w:val="none" w:sz="0" w:space="0" w:color="auto"/>
            <w:right w:val="none" w:sz="0" w:space="0" w:color="auto"/>
          </w:divBdr>
        </w:div>
        <w:div w:id="301230981">
          <w:marLeft w:val="1800"/>
          <w:marRight w:val="0"/>
          <w:marTop w:val="77"/>
          <w:marBottom w:val="0"/>
          <w:divBdr>
            <w:top w:val="none" w:sz="0" w:space="0" w:color="auto"/>
            <w:left w:val="none" w:sz="0" w:space="0" w:color="auto"/>
            <w:bottom w:val="none" w:sz="0" w:space="0" w:color="auto"/>
            <w:right w:val="none" w:sz="0" w:space="0" w:color="auto"/>
          </w:divBdr>
        </w:div>
        <w:div w:id="9990516">
          <w:marLeft w:val="1166"/>
          <w:marRight w:val="0"/>
          <w:marTop w:val="77"/>
          <w:marBottom w:val="0"/>
          <w:divBdr>
            <w:top w:val="none" w:sz="0" w:space="0" w:color="auto"/>
            <w:left w:val="none" w:sz="0" w:space="0" w:color="auto"/>
            <w:bottom w:val="none" w:sz="0" w:space="0" w:color="auto"/>
            <w:right w:val="none" w:sz="0" w:space="0" w:color="auto"/>
          </w:divBdr>
        </w:div>
        <w:div w:id="777530340">
          <w:marLeft w:val="1166"/>
          <w:marRight w:val="0"/>
          <w:marTop w:val="77"/>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457574">
      <w:bodyDiv w:val="1"/>
      <w:marLeft w:val="0"/>
      <w:marRight w:val="0"/>
      <w:marTop w:val="0"/>
      <w:marBottom w:val="0"/>
      <w:divBdr>
        <w:top w:val="none" w:sz="0" w:space="0" w:color="auto"/>
        <w:left w:val="none" w:sz="0" w:space="0" w:color="auto"/>
        <w:bottom w:val="none" w:sz="0" w:space="0" w:color="auto"/>
        <w:right w:val="none" w:sz="0" w:space="0" w:color="auto"/>
      </w:divBdr>
      <w:divsChild>
        <w:div w:id="1010060148">
          <w:marLeft w:val="547"/>
          <w:marRight w:val="0"/>
          <w:marTop w:val="86"/>
          <w:marBottom w:val="0"/>
          <w:divBdr>
            <w:top w:val="none" w:sz="0" w:space="0" w:color="auto"/>
            <w:left w:val="none" w:sz="0" w:space="0" w:color="auto"/>
            <w:bottom w:val="none" w:sz="0" w:space="0" w:color="auto"/>
            <w:right w:val="none" w:sz="0" w:space="0" w:color="auto"/>
          </w:divBdr>
        </w:div>
        <w:div w:id="1676767002">
          <w:marLeft w:val="1166"/>
          <w:marRight w:val="0"/>
          <w:marTop w:val="77"/>
          <w:marBottom w:val="0"/>
          <w:divBdr>
            <w:top w:val="none" w:sz="0" w:space="0" w:color="auto"/>
            <w:left w:val="none" w:sz="0" w:space="0" w:color="auto"/>
            <w:bottom w:val="none" w:sz="0" w:space="0" w:color="auto"/>
            <w:right w:val="none" w:sz="0" w:space="0" w:color="auto"/>
          </w:divBdr>
        </w:div>
        <w:div w:id="1049719536">
          <w:marLeft w:val="1166"/>
          <w:marRight w:val="0"/>
          <w:marTop w:val="77"/>
          <w:marBottom w:val="0"/>
          <w:divBdr>
            <w:top w:val="none" w:sz="0" w:space="0" w:color="auto"/>
            <w:left w:val="none" w:sz="0" w:space="0" w:color="auto"/>
            <w:bottom w:val="none" w:sz="0" w:space="0" w:color="auto"/>
            <w:right w:val="none" w:sz="0" w:space="0" w:color="auto"/>
          </w:divBdr>
        </w:div>
        <w:div w:id="389116406">
          <w:marLeft w:val="1166"/>
          <w:marRight w:val="0"/>
          <w:marTop w:val="77"/>
          <w:marBottom w:val="0"/>
          <w:divBdr>
            <w:top w:val="none" w:sz="0" w:space="0" w:color="auto"/>
            <w:left w:val="none" w:sz="0" w:space="0" w:color="auto"/>
            <w:bottom w:val="none" w:sz="0" w:space="0" w:color="auto"/>
            <w:right w:val="none" w:sz="0" w:space="0" w:color="auto"/>
          </w:divBdr>
        </w:div>
        <w:div w:id="291133267">
          <w:marLeft w:val="1800"/>
          <w:marRight w:val="0"/>
          <w:marTop w:val="77"/>
          <w:marBottom w:val="0"/>
          <w:divBdr>
            <w:top w:val="none" w:sz="0" w:space="0" w:color="auto"/>
            <w:left w:val="none" w:sz="0" w:space="0" w:color="auto"/>
            <w:bottom w:val="none" w:sz="0" w:space="0" w:color="auto"/>
            <w:right w:val="none" w:sz="0" w:space="0" w:color="auto"/>
          </w:divBdr>
        </w:div>
        <w:div w:id="1969624042">
          <w:marLeft w:val="2520"/>
          <w:marRight w:val="0"/>
          <w:marTop w:val="67"/>
          <w:marBottom w:val="0"/>
          <w:divBdr>
            <w:top w:val="none" w:sz="0" w:space="0" w:color="auto"/>
            <w:left w:val="none" w:sz="0" w:space="0" w:color="auto"/>
            <w:bottom w:val="none" w:sz="0" w:space="0" w:color="auto"/>
            <w:right w:val="none" w:sz="0" w:space="0" w:color="auto"/>
          </w:divBdr>
        </w:div>
        <w:div w:id="331417362">
          <w:marLeft w:val="2520"/>
          <w:marRight w:val="0"/>
          <w:marTop w:val="67"/>
          <w:marBottom w:val="0"/>
          <w:divBdr>
            <w:top w:val="none" w:sz="0" w:space="0" w:color="auto"/>
            <w:left w:val="none" w:sz="0" w:space="0" w:color="auto"/>
            <w:bottom w:val="none" w:sz="0" w:space="0" w:color="auto"/>
            <w:right w:val="none" w:sz="0" w:space="0" w:color="auto"/>
          </w:divBdr>
        </w:div>
        <w:div w:id="2082562906">
          <w:marLeft w:val="1800"/>
          <w:marRight w:val="0"/>
          <w:marTop w:val="77"/>
          <w:marBottom w:val="0"/>
          <w:divBdr>
            <w:top w:val="none" w:sz="0" w:space="0" w:color="auto"/>
            <w:left w:val="none" w:sz="0" w:space="0" w:color="auto"/>
            <w:bottom w:val="none" w:sz="0" w:space="0" w:color="auto"/>
            <w:right w:val="none" w:sz="0" w:space="0" w:color="auto"/>
          </w:divBdr>
        </w:div>
        <w:div w:id="1445035586">
          <w:marLeft w:val="1800"/>
          <w:marRight w:val="0"/>
          <w:marTop w:val="77"/>
          <w:marBottom w:val="0"/>
          <w:divBdr>
            <w:top w:val="none" w:sz="0" w:space="0" w:color="auto"/>
            <w:left w:val="none" w:sz="0" w:space="0" w:color="auto"/>
            <w:bottom w:val="none" w:sz="0" w:space="0" w:color="auto"/>
            <w:right w:val="none" w:sz="0" w:space="0" w:color="auto"/>
          </w:divBdr>
        </w:div>
        <w:div w:id="1708722482">
          <w:marLeft w:val="1166"/>
          <w:marRight w:val="0"/>
          <w:marTop w:val="77"/>
          <w:marBottom w:val="0"/>
          <w:divBdr>
            <w:top w:val="none" w:sz="0" w:space="0" w:color="auto"/>
            <w:left w:val="none" w:sz="0" w:space="0" w:color="auto"/>
            <w:bottom w:val="none" w:sz="0" w:space="0" w:color="auto"/>
            <w:right w:val="none" w:sz="0" w:space="0" w:color="auto"/>
          </w:divBdr>
        </w:div>
        <w:div w:id="1811097631">
          <w:marLeft w:val="1800"/>
          <w:marRight w:val="0"/>
          <w:marTop w:val="77"/>
          <w:marBottom w:val="0"/>
          <w:divBdr>
            <w:top w:val="none" w:sz="0" w:space="0" w:color="auto"/>
            <w:left w:val="none" w:sz="0" w:space="0" w:color="auto"/>
            <w:bottom w:val="none" w:sz="0" w:space="0" w:color="auto"/>
            <w:right w:val="none" w:sz="0" w:space="0" w:color="auto"/>
          </w:divBdr>
        </w:div>
        <w:div w:id="667294671">
          <w:marLeft w:val="1800"/>
          <w:marRight w:val="0"/>
          <w:marTop w:val="77"/>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48327419">
      <w:bodyDiv w:val="1"/>
      <w:marLeft w:val="0"/>
      <w:marRight w:val="0"/>
      <w:marTop w:val="0"/>
      <w:marBottom w:val="0"/>
      <w:divBdr>
        <w:top w:val="none" w:sz="0" w:space="0" w:color="auto"/>
        <w:left w:val="none" w:sz="0" w:space="0" w:color="auto"/>
        <w:bottom w:val="none" w:sz="0" w:space="0" w:color="auto"/>
        <w:right w:val="none" w:sz="0" w:space="0" w:color="auto"/>
      </w:divBdr>
      <w:divsChild>
        <w:div w:id="2047827654">
          <w:marLeft w:val="547"/>
          <w:marRight w:val="0"/>
          <w:marTop w:val="86"/>
          <w:marBottom w:val="0"/>
          <w:divBdr>
            <w:top w:val="none" w:sz="0" w:space="0" w:color="auto"/>
            <w:left w:val="none" w:sz="0" w:space="0" w:color="auto"/>
            <w:bottom w:val="none" w:sz="0" w:space="0" w:color="auto"/>
            <w:right w:val="none" w:sz="0" w:space="0" w:color="auto"/>
          </w:divBdr>
        </w:div>
        <w:div w:id="1134056631">
          <w:marLeft w:val="1166"/>
          <w:marRight w:val="0"/>
          <w:marTop w:val="77"/>
          <w:marBottom w:val="0"/>
          <w:divBdr>
            <w:top w:val="none" w:sz="0" w:space="0" w:color="auto"/>
            <w:left w:val="none" w:sz="0" w:space="0" w:color="auto"/>
            <w:bottom w:val="none" w:sz="0" w:space="0" w:color="auto"/>
            <w:right w:val="none" w:sz="0" w:space="0" w:color="auto"/>
          </w:divBdr>
        </w:div>
        <w:div w:id="1876195171">
          <w:marLeft w:val="1800"/>
          <w:marRight w:val="0"/>
          <w:marTop w:val="77"/>
          <w:marBottom w:val="0"/>
          <w:divBdr>
            <w:top w:val="none" w:sz="0" w:space="0" w:color="auto"/>
            <w:left w:val="none" w:sz="0" w:space="0" w:color="auto"/>
            <w:bottom w:val="none" w:sz="0" w:space="0" w:color="auto"/>
            <w:right w:val="none" w:sz="0" w:space="0" w:color="auto"/>
          </w:divBdr>
        </w:div>
        <w:div w:id="1867256723">
          <w:marLeft w:val="1800"/>
          <w:marRight w:val="0"/>
          <w:marTop w:val="77"/>
          <w:marBottom w:val="0"/>
          <w:divBdr>
            <w:top w:val="none" w:sz="0" w:space="0" w:color="auto"/>
            <w:left w:val="none" w:sz="0" w:space="0" w:color="auto"/>
            <w:bottom w:val="none" w:sz="0" w:space="0" w:color="auto"/>
            <w:right w:val="none" w:sz="0" w:space="0" w:color="auto"/>
          </w:divBdr>
        </w:div>
        <w:div w:id="1568295063">
          <w:marLeft w:val="2520"/>
          <w:marRight w:val="0"/>
          <w:marTop w:val="67"/>
          <w:marBottom w:val="0"/>
          <w:divBdr>
            <w:top w:val="none" w:sz="0" w:space="0" w:color="auto"/>
            <w:left w:val="none" w:sz="0" w:space="0" w:color="auto"/>
            <w:bottom w:val="none" w:sz="0" w:space="0" w:color="auto"/>
            <w:right w:val="none" w:sz="0" w:space="0" w:color="auto"/>
          </w:divBdr>
        </w:div>
        <w:div w:id="1059940459">
          <w:marLeft w:val="2520"/>
          <w:marRight w:val="0"/>
          <w:marTop w:val="67"/>
          <w:marBottom w:val="0"/>
          <w:divBdr>
            <w:top w:val="none" w:sz="0" w:space="0" w:color="auto"/>
            <w:left w:val="none" w:sz="0" w:space="0" w:color="auto"/>
            <w:bottom w:val="none" w:sz="0" w:space="0" w:color="auto"/>
            <w:right w:val="none" w:sz="0" w:space="0" w:color="auto"/>
          </w:divBdr>
        </w:div>
        <w:div w:id="1939215992">
          <w:marLeft w:val="1800"/>
          <w:marRight w:val="0"/>
          <w:marTop w:val="77"/>
          <w:marBottom w:val="0"/>
          <w:divBdr>
            <w:top w:val="none" w:sz="0" w:space="0" w:color="auto"/>
            <w:left w:val="none" w:sz="0" w:space="0" w:color="auto"/>
            <w:bottom w:val="none" w:sz="0" w:space="0" w:color="auto"/>
            <w:right w:val="none" w:sz="0" w:space="0" w:color="auto"/>
          </w:divBdr>
        </w:div>
        <w:div w:id="912931172">
          <w:marLeft w:val="2520"/>
          <w:marRight w:val="0"/>
          <w:marTop w:val="67"/>
          <w:marBottom w:val="0"/>
          <w:divBdr>
            <w:top w:val="none" w:sz="0" w:space="0" w:color="auto"/>
            <w:left w:val="none" w:sz="0" w:space="0" w:color="auto"/>
            <w:bottom w:val="none" w:sz="0" w:space="0" w:color="auto"/>
            <w:right w:val="none" w:sz="0" w:space="0" w:color="auto"/>
          </w:divBdr>
        </w:div>
        <w:div w:id="943148856">
          <w:marLeft w:val="1800"/>
          <w:marRight w:val="0"/>
          <w:marTop w:val="77"/>
          <w:marBottom w:val="0"/>
          <w:divBdr>
            <w:top w:val="none" w:sz="0" w:space="0" w:color="auto"/>
            <w:left w:val="none" w:sz="0" w:space="0" w:color="auto"/>
            <w:bottom w:val="none" w:sz="0" w:space="0" w:color="auto"/>
            <w:right w:val="none" w:sz="0" w:space="0" w:color="auto"/>
          </w:divBdr>
        </w:div>
        <w:div w:id="963652323">
          <w:marLeft w:val="2520"/>
          <w:marRight w:val="0"/>
          <w:marTop w:val="67"/>
          <w:marBottom w:val="0"/>
          <w:divBdr>
            <w:top w:val="none" w:sz="0" w:space="0" w:color="auto"/>
            <w:left w:val="none" w:sz="0" w:space="0" w:color="auto"/>
            <w:bottom w:val="none" w:sz="0" w:space="0" w:color="auto"/>
            <w:right w:val="none" w:sz="0" w:space="0" w:color="auto"/>
          </w:divBdr>
        </w:div>
        <w:div w:id="1398161721">
          <w:marLeft w:val="1800"/>
          <w:marRight w:val="0"/>
          <w:marTop w:val="77"/>
          <w:marBottom w:val="0"/>
          <w:divBdr>
            <w:top w:val="none" w:sz="0" w:space="0" w:color="auto"/>
            <w:left w:val="none" w:sz="0" w:space="0" w:color="auto"/>
            <w:bottom w:val="none" w:sz="0" w:space="0" w:color="auto"/>
            <w:right w:val="none" w:sz="0" w:space="0" w:color="auto"/>
          </w:divBdr>
        </w:div>
        <w:div w:id="820847857">
          <w:marLeft w:val="2520"/>
          <w:marRight w:val="0"/>
          <w:marTop w:val="67"/>
          <w:marBottom w:val="0"/>
          <w:divBdr>
            <w:top w:val="none" w:sz="0" w:space="0" w:color="auto"/>
            <w:left w:val="none" w:sz="0" w:space="0" w:color="auto"/>
            <w:bottom w:val="none" w:sz="0" w:space="0" w:color="auto"/>
            <w:right w:val="none" w:sz="0" w:space="0" w:color="auto"/>
          </w:divBdr>
        </w:div>
        <w:div w:id="1375232316">
          <w:marLeft w:val="1800"/>
          <w:marRight w:val="0"/>
          <w:marTop w:val="77"/>
          <w:marBottom w:val="0"/>
          <w:divBdr>
            <w:top w:val="none" w:sz="0" w:space="0" w:color="auto"/>
            <w:left w:val="none" w:sz="0" w:space="0" w:color="auto"/>
            <w:bottom w:val="none" w:sz="0" w:space="0" w:color="auto"/>
            <w:right w:val="none" w:sz="0" w:space="0" w:color="auto"/>
          </w:divBdr>
        </w:div>
      </w:divsChild>
    </w:div>
    <w:div w:id="1901015532">
      <w:bodyDiv w:val="1"/>
      <w:marLeft w:val="0"/>
      <w:marRight w:val="0"/>
      <w:marTop w:val="0"/>
      <w:marBottom w:val="0"/>
      <w:divBdr>
        <w:top w:val="none" w:sz="0" w:space="0" w:color="auto"/>
        <w:left w:val="none" w:sz="0" w:space="0" w:color="auto"/>
        <w:bottom w:val="none" w:sz="0" w:space="0" w:color="auto"/>
        <w:right w:val="none" w:sz="0" w:space="0" w:color="auto"/>
      </w:divBdr>
      <w:divsChild>
        <w:div w:id="787895368">
          <w:marLeft w:val="547"/>
          <w:marRight w:val="0"/>
          <w:marTop w:val="86"/>
          <w:marBottom w:val="0"/>
          <w:divBdr>
            <w:top w:val="none" w:sz="0" w:space="0" w:color="auto"/>
            <w:left w:val="none" w:sz="0" w:space="0" w:color="auto"/>
            <w:bottom w:val="none" w:sz="0" w:space="0" w:color="auto"/>
            <w:right w:val="none" w:sz="0" w:space="0" w:color="auto"/>
          </w:divBdr>
        </w:div>
        <w:div w:id="2118133786">
          <w:marLeft w:val="1166"/>
          <w:marRight w:val="0"/>
          <w:marTop w:val="77"/>
          <w:marBottom w:val="0"/>
          <w:divBdr>
            <w:top w:val="none" w:sz="0" w:space="0" w:color="auto"/>
            <w:left w:val="none" w:sz="0" w:space="0" w:color="auto"/>
            <w:bottom w:val="none" w:sz="0" w:space="0" w:color="auto"/>
            <w:right w:val="none" w:sz="0" w:space="0" w:color="auto"/>
          </w:divBdr>
        </w:div>
        <w:div w:id="748233817">
          <w:marLeft w:val="547"/>
          <w:marRight w:val="0"/>
          <w:marTop w:val="86"/>
          <w:marBottom w:val="0"/>
          <w:divBdr>
            <w:top w:val="none" w:sz="0" w:space="0" w:color="auto"/>
            <w:left w:val="none" w:sz="0" w:space="0" w:color="auto"/>
            <w:bottom w:val="none" w:sz="0" w:space="0" w:color="auto"/>
            <w:right w:val="none" w:sz="0" w:space="0" w:color="auto"/>
          </w:divBdr>
        </w:div>
        <w:div w:id="1180853757">
          <w:marLeft w:val="1166"/>
          <w:marRight w:val="0"/>
          <w:marTop w:val="77"/>
          <w:marBottom w:val="0"/>
          <w:divBdr>
            <w:top w:val="none" w:sz="0" w:space="0" w:color="auto"/>
            <w:left w:val="none" w:sz="0" w:space="0" w:color="auto"/>
            <w:bottom w:val="none" w:sz="0" w:space="0" w:color="auto"/>
            <w:right w:val="none" w:sz="0" w:space="0" w:color="auto"/>
          </w:divBdr>
        </w:div>
        <w:div w:id="2006325306">
          <w:marLeft w:val="1800"/>
          <w:marRight w:val="0"/>
          <w:marTop w:val="77"/>
          <w:marBottom w:val="0"/>
          <w:divBdr>
            <w:top w:val="none" w:sz="0" w:space="0" w:color="auto"/>
            <w:left w:val="none" w:sz="0" w:space="0" w:color="auto"/>
            <w:bottom w:val="none" w:sz="0" w:space="0" w:color="auto"/>
            <w:right w:val="none" w:sz="0" w:space="0" w:color="auto"/>
          </w:divBdr>
        </w:div>
        <w:div w:id="1675717623">
          <w:marLeft w:val="2520"/>
          <w:marRight w:val="0"/>
          <w:marTop w:val="67"/>
          <w:marBottom w:val="0"/>
          <w:divBdr>
            <w:top w:val="none" w:sz="0" w:space="0" w:color="auto"/>
            <w:left w:val="none" w:sz="0" w:space="0" w:color="auto"/>
            <w:bottom w:val="none" w:sz="0" w:space="0" w:color="auto"/>
            <w:right w:val="none" w:sz="0" w:space="0" w:color="auto"/>
          </w:divBdr>
        </w:div>
        <w:div w:id="118572339">
          <w:marLeft w:val="1800"/>
          <w:marRight w:val="0"/>
          <w:marTop w:val="77"/>
          <w:marBottom w:val="0"/>
          <w:divBdr>
            <w:top w:val="none" w:sz="0" w:space="0" w:color="auto"/>
            <w:left w:val="none" w:sz="0" w:space="0" w:color="auto"/>
            <w:bottom w:val="none" w:sz="0" w:space="0" w:color="auto"/>
            <w:right w:val="none" w:sz="0" w:space="0" w:color="auto"/>
          </w:divBdr>
        </w:div>
        <w:div w:id="1149788917">
          <w:marLeft w:val="1166"/>
          <w:marRight w:val="0"/>
          <w:marTop w:val="77"/>
          <w:marBottom w:val="0"/>
          <w:divBdr>
            <w:top w:val="none" w:sz="0" w:space="0" w:color="auto"/>
            <w:left w:val="none" w:sz="0" w:space="0" w:color="auto"/>
            <w:bottom w:val="none" w:sz="0" w:space="0" w:color="auto"/>
            <w:right w:val="none" w:sz="0" w:space="0" w:color="auto"/>
          </w:divBdr>
        </w:div>
      </w:divsChild>
    </w:div>
    <w:div w:id="1936816213">
      <w:bodyDiv w:val="1"/>
      <w:marLeft w:val="0"/>
      <w:marRight w:val="0"/>
      <w:marTop w:val="0"/>
      <w:marBottom w:val="0"/>
      <w:divBdr>
        <w:top w:val="none" w:sz="0" w:space="0" w:color="auto"/>
        <w:left w:val="none" w:sz="0" w:space="0" w:color="auto"/>
        <w:bottom w:val="none" w:sz="0" w:space="0" w:color="auto"/>
        <w:right w:val="none" w:sz="0" w:space="0" w:color="auto"/>
      </w:divBdr>
      <w:divsChild>
        <w:div w:id="2105638879">
          <w:marLeft w:val="547"/>
          <w:marRight w:val="0"/>
          <w:marTop w:val="86"/>
          <w:marBottom w:val="0"/>
          <w:divBdr>
            <w:top w:val="none" w:sz="0" w:space="0" w:color="auto"/>
            <w:left w:val="none" w:sz="0" w:space="0" w:color="auto"/>
            <w:bottom w:val="none" w:sz="0" w:space="0" w:color="auto"/>
            <w:right w:val="none" w:sz="0" w:space="0" w:color="auto"/>
          </w:divBdr>
        </w:div>
        <w:div w:id="1344940814">
          <w:marLeft w:val="1166"/>
          <w:marRight w:val="0"/>
          <w:marTop w:val="77"/>
          <w:marBottom w:val="0"/>
          <w:divBdr>
            <w:top w:val="none" w:sz="0" w:space="0" w:color="auto"/>
            <w:left w:val="none" w:sz="0" w:space="0" w:color="auto"/>
            <w:bottom w:val="none" w:sz="0" w:space="0" w:color="auto"/>
            <w:right w:val="none" w:sz="0" w:space="0" w:color="auto"/>
          </w:divBdr>
        </w:div>
        <w:div w:id="376782408">
          <w:marLeft w:val="1166"/>
          <w:marRight w:val="0"/>
          <w:marTop w:val="77"/>
          <w:marBottom w:val="0"/>
          <w:divBdr>
            <w:top w:val="none" w:sz="0" w:space="0" w:color="auto"/>
            <w:left w:val="none" w:sz="0" w:space="0" w:color="auto"/>
            <w:bottom w:val="none" w:sz="0" w:space="0" w:color="auto"/>
            <w:right w:val="none" w:sz="0" w:space="0" w:color="auto"/>
          </w:divBdr>
        </w:div>
      </w:divsChild>
    </w:div>
    <w:div w:id="1942256513">
      <w:bodyDiv w:val="1"/>
      <w:marLeft w:val="0"/>
      <w:marRight w:val="0"/>
      <w:marTop w:val="0"/>
      <w:marBottom w:val="0"/>
      <w:divBdr>
        <w:top w:val="none" w:sz="0" w:space="0" w:color="auto"/>
        <w:left w:val="none" w:sz="0" w:space="0" w:color="auto"/>
        <w:bottom w:val="none" w:sz="0" w:space="0" w:color="auto"/>
        <w:right w:val="none" w:sz="0" w:space="0" w:color="auto"/>
      </w:divBdr>
      <w:divsChild>
        <w:div w:id="1341541983">
          <w:marLeft w:val="547"/>
          <w:marRight w:val="0"/>
          <w:marTop w:val="86"/>
          <w:marBottom w:val="0"/>
          <w:divBdr>
            <w:top w:val="none" w:sz="0" w:space="0" w:color="auto"/>
            <w:left w:val="none" w:sz="0" w:space="0" w:color="auto"/>
            <w:bottom w:val="none" w:sz="0" w:space="0" w:color="auto"/>
            <w:right w:val="none" w:sz="0" w:space="0" w:color="auto"/>
          </w:divBdr>
        </w:div>
        <w:div w:id="46299256">
          <w:marLeft w:val="1166"/>
          <w:marRight w:val="0"/>
          <w:marTop w:val="77"/>
          <w:marBottom w:val="0"/>
          <w:divBdr>
            <w:top w:val="none" w:sz="0" w:space="0" w:color="auto"/>
            <w:left w:val="none" w:sz="0" w:space="0" w:color="auto"/>
            <w:bottom w:val="none" w:sz="0" w:space="0" w:color="auto"/>
            <w:right w:val="none" w:sz="0" w:space="0" w:color="auto"/>
          </w:divBdr>
        </w:div>
        <w:div w:id="577062424">
          <w:marLeft w:val="1800"/>
          <w:marRight w:val="0"/>
          <w:marTop w:val="77"/>
          <w:marBottom w:val="0"/>
          <w:divBdr>
            <w:top w:val="none" w:sz="0" w:space="0" w:color="auto"/>
            <w:left w:val="none" w:sz="0" w:space="0" w:color="auto"/>
            <w:bottom w:val="none" w:sz="0" w:space="0" w:color="auto"/>
            <w:right w:val="none" w:sz="0" w:space="0" w:color="auto"/>
          </w:divBdr>
        </w:div>
        <w:div w:id="1014649895">
          <w:marLeft w:val="1800"/>
          <w:marRight w:val="0"/>
          <w:marTop w:val="77"/>
          <w:marBottom w:val="0"/>
          <w:divBdr>
            <w:top w:val="none" w:sz="0" w:space="0" w:color="auto"/>
            <w:left w:val="none" w:sz="0" w:space="0" w:color="auto"/>
            <w:bottom w:val="none" w:sz="0" w:space="0" w:color="auto"/>
            <w:right w:val="none" w:sz="0" w:space="0" w:color="auto"/>
          </w:divBdr>
        </w:div>
        <w:div w:id="1606692960">
          <w:marLeft w:val="1800"/>
          <w:marRight w:val="0"/>
          <w:marTop w:val="77"/>
          <w:marBottom w:val="0"/>
          <w:divBdr>
            <w:top w:val="none" w:sz="0" w:space="0" w:color="auto"/>
            <w:left w:val="none" w:sz="0" w:space="0" w:color="auto"/>
            <w:bottom w:val="none" w:sz="0" w:space="0" w:color="auto"/>
            <w:right w:val="none" w:sz="0" w:space="0" w:color="auto"/>
          </w:divBdr>
        </w:div>
        <w:div w:id="244148373">
          <w:marLeft w:val="1800"/>
          <w:marRight w:val="0"/>
          <w:marTop w:val="77"/>
          <w:marBottom w:val="0"/>
          <w:divBdr>
            <w:top w:val="none" w:sz="0" w:space="0" w:color="auto"/>
            <w:left w:val="none" w:sz="0" w:space="0" w:color="auto"/>
            <w:bottom w:val="none" w:sz="0" w:space="0" w:color="auto"/>
            <w:right w:val="none" w:sz="0" w:space="0" w:color="auto"/>
          </w:divBdr>
        </w:div>
        <w:div w:id="362367466">
          <w:marLeft w:val="1166"/>
          <w:marRight w:val="0"/>
          <w:marTop w:val="77"/>
          <w:marBottom w:val="0"/>
          <w:divBdr>
            <w:top w:val="none" w:sz="0" w:space="0" w:color="auto"/>
            <w:left w:val="none" w:sz="0" w:space="0" w:color="auto"/>
            <w:bottom w:val="none" w:sz="0" w:space="0" w:color="auto"/>
            <w:right w:val="none" w:sz="0" w:space="0" w:color="auto"/>
          </w:divBdr>
        </w:div>
        <w:div w:id="2115634165">
          <w:marLeft w:val="1166"/>
          <w:marRight w:val="0"/>
          <w:marTop w:val="77"/>
          <w:marBottom w:val="0"/>
          <w:divBdr>
            <w:top w:val="none" w:sz="0" w:space="0" w:color="auto"/>
            <w:left w:val="none" w:sz="0" w:space="0" w:color="auto"/>
            <w:bottom w:val="none" w:sz="0" w:space="0" w:color="auto"/>
            <w:right w:val="none" w:sz="0" w:space="0" w:color="auto"/>
          </w:divBdr>
        </w:div>
        <w:div w:id="1622688286">
          <w:marLeft w:val="1166"/>
          <w:marRight w:val="0"/>
          <w:marTop w:val="77"/>
          <w:marBottom w:val="0"/>
          <w:divBdr>
            <w:top w:val="none" w:sz="0" w:space="0" w:color="auto"/>
            <w:left w:val="none" w:sz="0" w:space="0" w:color="auto"/>
            <w:bottom w:val="none" w:sz="0" w:space="0" w:color="auto"/>
            <w:right w:val="none" w:sz="0" w:space="0" w:color="auto"/>
          </w:divBdr>
        </w:div>
        <w:div w:id="1776172705">
          <w:marLeft w:val="1800"/>
          <w:marRight w:val="0"/>
          <w:marTop w:val="77"/>
          <w:marBottom w:val="0"/>
          <w:divBdr>
            <w:top w:val="none" w:sz="0" w:space="0" w:color="auto"/>
            <w:left w:val="none" w:sz="0" w:space="0" w:color="auto"/>
            <w:bottom w:val="none" w:sz="0" w:space="0" w:color="auto"/>
            <w:right w:val="none" w:sz="0" w:space="0" w:color="auto"/>
          </w:divBdr>
        </w:div>
        <w:div w:id="1703550625">
          <w:marLeft w:val="1800"/>
          <w:marRight w:val="0"/>
          <w:marTop w:val="77"/>
          <w:marBottom w:val="0"/>
          <w:divBdr>
            <w:top w:val="none" w:sz="0" w:space="0" w:color="auto"/>
            <w:left w:val="none" w:sz="0" w:space="0" w:color="auto"/>
            <w:bottom w:val="none" w:sz="0" w:space="0" w:color="auto"/>
            <w:right w:val="none" w:sz="0" w:space="0" w:color="auto"/>
          </w:divBdr>
        </w:div>
        <w:div w:id="746924248">
          <w:marLeft w:val="1800"/>
          <w:marRight w:val="0"/>
          <w:marTop w:val="77"/>
          <w:marBottom w:val="0"/>
          <w:divBdr>
            <w:top w:val="none" w:sz="0" w:space="0" w:color="auto"/>
            <w:left w:val="none" w:sz="0" w:space="0" w:color="auto"/>
            <w:bottom w:val="none" w:sz="0" w:space="0" w:color="auto"/>
            <w:right w:val="none" w:sz="0" w:space="0" w:color="auto"/>
          </w:divBdr>
        </w:div>
        <w:div w:id="2003505839">
          <w:marLeft w:val="1166"/>
          <w:marRight w:val="0"/>
          <w:marTop w:val="77"/>
          <w:marBottom w:val="0"/>
          <w:divBdr>
            <w:top w:val="none" w:sz="0" w:space="0" w:color="auto"/>
            <w:left w:val="none" w:sz="0" w:space="0" w:color="auto"/>
            <w:bottom w:val="none" w:sz="0" w:space="0" w:color="auto"/>
            <w:right w:val="none" w:sz="0" w:space="0" w:color="auto"/>
          </w:divBdr>
        </w:div>
        <w:div w:id="1476028982">
          <w:marLeft w:val="1800"/>
          <w:marRight w:val="0"/>
          <w:marTop w:val="77"/>
          <w:marBottom w:val="0"/>
          <w:divBdr>
            <w:top w:val="none" w:sz="0" w:space="0" w:color="auto"/>
            <w:left w:val="none" w:sz="0" w:space="0" w:color="auto"/>
            <w:bottom w:val="none" w:sz="0" w:space="0" w:color="auto"/>
            <w:right w:val="none" w:sz="0" w:space="0" w:color="auto"/>
          </w:divBdr>
        </w:div>
        <w:div w:id="1217813173">
          <w:marLeft w:val="2520"/>
          <w:marRight w:val="0"/>
          <w:marTop w:val="67"/>
          <w:marBottom w:val="0"/>
          <w:divBdr>
            <w:top w:val="none" w:sz="0" w:space="0" w:color="auto"/>
            <w:left w:val="none" w:sz="0" w:space="0" w:color="auto"/>
            <w:bottom w:val="none" w:sz="0" w:space="0" w:color="auto"/>
            <w:right w:val="none" w:sz="0" w:space="0" w:color="auto"/>
          </w:divBdr>
        </w:div>
      </w:divsChild>
    </w:div>
    <w:div w:id="1964188587">
      <w:bodyDiv w:val="1"/>
      <w:marLeft w:val="0"/>
      <w:marRight w:val="0"/>
      <w:marTop w:val="0"/>
      <w:marBottom w:val="0"/>
      <w:divBdr>
        <w:top w:val="none" w:sz="0" w:space="0" w:color="auto"/>
        <w:left w:val="none" w:sz="0" w:space="0" w:color="auto"/>
        <w:bottom w:val="none" w:sz="0" w:space="0" w:color="auto"/>
        <w:right w:val="none" w:sz="0" w:space="0" w:color="auto"/>
      </w:divBdr>
      <w:divsChild>
        <w:div w:id="31347591">
          <w:marLeft w:val="547"/>
          <w:marRight w:val="0"/>
          <w:marTop w:val="86"/>
          <w:marBottom w:val="0"/>
          <w:divBdr>
            <w:top w:val="none" w:sz="0" w:space="0" w:color="auto"/>
            <w:left w:val="none" w:sz="0" w:space="0" w:color="auto"/>
            <w:bottom w:val="none" w:sz="0" w:space="0" w:color="auto"/>
            <w:right w:val="none" w:sz="0" w:space="0" w:color="auto"/>
          </w:divBdr>
        </w:div>
        <w:div w:id="1170176074">
          <w:marLeft w:val="1166"/>
          <w:marRight w:val="0"/>
          <w:marTop w:val="77"/>
          <w:marBottom w:val="0"/>
          <w:divBdr>
            <w:top w:val="none" w:sz="0" w:space="0" w:color="auto"/>
            <w:left w:val="none" w:sz="0" w:space="0" w:color="auto"/>
            <w:bottom w:val="none" w:sz="0" w:space="0" w:color="auto"/>
            <w:right w:val="none" w:sz="0" w:space="0" w:color="auto"/>
          </w:divBdr>
        </w:div>
        <w:div w:id="2095783210">
          <w:marLeft w:val="1800"/>
          <w:marRight w:val="0"/>
          <w:marTop w:val="77"/>
          <w:marBottom w:val="0"/>
          <w:divBdr>
            <w:top w:val="none" w:sz="0" w:space="0" w:color="auto"/>
            <w:left w:val="none" w:sz="0" w:space="0" w:color="auto"/>
            <w:bottom w:val="none" w:sz="0" w:space="0" w:color="auto"/>
            <w:right w:val="none" w:sz="0" w:space="0" w:color="auto"/>
          </w:divBdr>
        </w:div>
        <w:div w:id="900865685">
          <w:marLeft w:val="2520"/>
          <w:marRight w:val="0"/>
          <w:marTop w:val="67"/>
          <w:marBottom w:val="0"/>
          <w:divBdr>
            <w:top w:val="none" w:sz="0" w:space="0" w:color="auto"/>
            <w:left w:val="none" w:sz="0" w:space="0" w:color="auto"/>
            <w:bottom w:val="none" w:sz="0" w:space="0" w:color="auto"/>
            <w:right w:val="none" w:sz="0" w:space="0" w:color="auto"/>
          </w:divBdr>
        </w:div>
        <w:div w:id="130365007">
          <w:marLeft w:val="1800"/>
          <w:marRight w:val="0"/>
          <w:marTop w:val="77"/>
          <w:marBottom w:val="0"/>
          <w:divBdr>
            <w:top w:val="none" w:sz="0" w:space="0" w:color="auto"/>
            <w:left w:val="none" w:sz="0" w:space="0" w:color="auto"/>
            <w:bottom w:val="none" w:sz="0" w:space="0" w:color="auto"/>
            <w:right w:val="none" w:sz="0" w:space="0" w:color="auto"/>
          </w:divBdr>
        </w:div>
        <w:div w:id="266036473">
          <w:marLeft w:val="2520"/>
          <w:marRight w:val="0"/>
          <w:marTop w:val="67"/>
          <w:marBottom w:val="0"/>
          <w:divBdr>
            <w:top w:val="none" w:sz="0" w:space="0" w:color="auto"/>
            <w:left w:val="none" w:sz="0" w:space="0" w:color="auto"/>
            <w:bottom w:val="none" w:sz="0" w:space="0" w:color="auto"/>
            <w:right w:val="none" w:sz="0" w:space="0" w:color="auto"/>
          </w:divBdr>
        </w:div>
        <w:div w:id="1254708209">
          <w:marLeft w:val="547"/>
          <w:marRight w:val="0"/>
          <w:marTop w:val="86"/>
          <w:marBottom w:val="0"/>
          <w:divBdr>
            <w:top w:val="none" w:sz="0" w:space="0" w:color="auto"/>
            <w:left w:val="none" w:sz="0" w:space="0" w:color="auto"/>
            <w:bottom w:val="none" w:sz="0" w:space="0" w:color="auto"/>
            <w:right w:val="none" w:sz="0" w:space="0" w:color="auto"/>
          </w:divBdr>
        </w:div>
        <w:div w:id="260917873">
          <w:marLeft w:val="1166"/>
          <w:marRight w:val="0"/>
          <w:marTop w:val="77"/>
          <w:marBottom w:val="0"/>
          <w:divBdr>
            <w:top w:val="none" w:sz="0" w:space="0" w:color="auto"/>
            <w:left w:val="none" w:sz="0" w:space="0" w:color="auto"/>
            <w:bottom w:val="none" w:sz="0" w:space="0" w:color="auto"/>
            <w:right w:val="none" w:sz="0" w:space="0" w:color="auto"/>
          </w:divBdr>
        </w:div>
        <w:div w:id="1930893664">
          <w:marLeft w:val="1800"/>
          <w:marRight w:val="0"/>
          <w:marTop w:val="77"/>
          <w:marBottom w:val="0"/>
          <w:divBdr>
            <w:top w:val="none" w:sz="0" w:space="0" w:color="auto"/>
            <w:left w:val="none" w:sz="0" w:space="0" w:color="auto"/>
            <w:bottom w:val="none" w:sz="0" w:space="0" w:color="auto"/>
            <w:right w:val="none" w:sz="0" w:space="0" w:color="auto"/>
          </w:divBdr>
        </w:div>
        <w:div w:id="1300454355">
          <w:marLeft w:val="2520"/>
          <w:marRight w:val="0"/>
          <w:marTop w:val="67"/>
          <w:marBottom w:val="0"/>
          <w:divBdr>
            <w:top w:val="none" w:sz="0" w:space="0" w:color="auto"/>
            <w:left w:val="none" w:sz="0" w:space="0" w:color="auto"/>
            <w:bottom w:val="none" w:sz="0" w:space="0" w:color="auto"/>
            <w:right w:val="none" w:sz="0" w:space="0" w:color="auto"/>
          </w:divBdr>
        </w:div>
        <w:div w:id="570117220">
          <w:marLeft w:val="2520"/>
          <w:marRight w:val="0"/>
          <w:marTop w:val="67"/>
          <w:marBottom w:val="0"/>
          <w:divBdr>
            <w:top w:val="none" w:sz="0" w:space="0" w:color="auto"/>
            <w:left w:val="none" w:sz="0" w:space="0" w:color="auto"/>
            <w:bottom w:val="none" w:sz="0" w:space="0" w:color="auto"/>
            <w:right w:val="none" w:sz="0" w:space="0" w:color="auto"/>
          </w:divBdr>
        </w:div>
        <w:div w:id="2089646237">
          <w:marLeft w:val="2520"/>
          <w:marRight w:val="0"/>
          <w:marTop w:val="67"/>
          <w:marBottom w:val="0"/>
          <w:divBdr>
            <w:top w:val="none" w:sz="0" w:space="0" w:color="auto"/>
            <w:left w:val="none" w:sz="0" w:space="0" w:color="auto"/>
            <w:bottom w:val="none" w:sz="0" w:space="0" w:color="auto"/>
            <w:right w:val="none" w:sz="0" w:space="0" w:color="auto"/>
          </w:divBdr>
        </w:div>
        <w:div w:id="1210191252">
          <w:marLeft w:val="1800"/>
          <w:marRight w:val="0"/>
          <w:marTop w:val="77"/>
          <w:marBottom w:val="0"/>
          <w:divBdr>
            <w:top w:val="none" w:sz="0" w:space="0" w:color="auto"/>
            <w:left w:val="none" w:sz="0" w:space="0" w:color="auto"/>
            <w:bottom w:val="none" w:sz="0" w:space="0" w:color="auto"/>
            <w:right w:val="none" w:sz="0" w:space="0" w:color="auto"/>
          </w:divBdr>
        </w:div>
        <w:div w:id="611286802">
          <w:marLeft w:val="2520"/>
          <w:marRight w:val="0"/>
          <w:marTop w:val="67"/>
          <w:marBottom w:val="0"/>
          <w:divBdr>
            <w:top w:val="none" w:sz="0" w:space="0" w:color="auto"/>
            <w:left w:val="none" w:sz="0" w:space="0" w:color="auto"/>
            <w:bottom w:val="none" w:sz="0" w:space="0" w:color="auto"/>
            <w:right w:val="none" w:sz="0" w:space="0" w:color="auto"/>
          </w:divBdr>
        </w:div>
      </w:divsChild>
    </w:div>
    <w:div w:id="1984500687">
      <w:bodyDiv w:val="1"/>
      <w:marLeft w:val="0"/>
      <w:marRight w:val="0"/>
      <w:marTop w:val="0"/>
      <w:marBottom w:val="0"/>
      <w:divBdr>
        <w:top w:val="none" w:sz="0" w:space="0" w:color="auto"/>
        <w:left w:val="none" w:sz="0" w:space="0" w:color="auto"/>
        <w:bottom w:val="none" w:sz="0" w:space="0" w:color="auto"/>
        <w:right w:val="none" w:sz="0" w:space="0" w:color="auto"/>
      </w:divBdr>
      <w:divsChild>
        <w:div w:id="1809474928">
          <w:marLeft w:val="547"/>
          <w:marRight w:val="0"/>
          <w:marTop w:val="86"/>
          <w:marBottom w:val="0"/>
          <w:divBdr>
            <w:top w:val="none" w:sz="0" w:space="0" w:color="auto"/>
            <w:left w:val="none" w:sz="0" w:space="0" w:color="auto"/>
            <w:bottom w:val="none" w:sz="0" w:space="0" w:color="auto"/>
            <w:right w:val="none" w:sz="0" w:space="0" w:color="auto"/>
          </w:divBdr>
        </w:div>
        <w:div w:id="688869987">
          <w:marLeft w:val="1166"/>
          <w:marRight w:val="0"/>
          <w:marTop w:val="77"/>
          <w:marBottom w:val="0"/>
          <w:divBdr>
            <w:top w:val="none" w:sz="0" w:space="0" w:color="auto"/>
            <w:left w:val="none" w:sz="0" w:space="0" w:color="auto"/>
            <w:bottom w:val="none" w:sz="0" w:space="0" w:color="auto"/>
            <w:right w:val="none" w:sz="0" w:space="0" w:color="auto"/>
          </w:divBdr>
        </w:div>
        <w:div w:id="1328902677">
          <w:marLeft w:val="1800"/>
          <w:marRight w:val="0"/>
          <w:marTop w:val="77"/>
          <w:marBottom w:val="0"/>
          <w:divBdr>
            <w:top w:val="none" w:sz="0" w:space="0" w:color="auto"/>
            <w:left w:val="none" w:sz="0" w:space="0" w:color="auto"/>
            <w:bottom w:val="none" w:sz="0" w:space="0" w:color="auto"/>
            <w:right w:val="none" w:sz="0" w:space="0" w:color="auto"/>
          </w:divBdr>
        </w:div>
        <w:div w:id="1764447548">
          <w:marLeft w:val="1800"/>
          <w:marRight w:val="0"/>
          <w:marTop w:val="77"/>
          <w:marBottom w:val="0"/>
          <w:divBdr>
            <w:top w:val="none" w:sz="0" w:space="0" w:color="auto"/>
            <w:left w:val="none" w:sz="0" w:space="0" w:color="auto"/>
            <w:bottom w:val="none" w:sz="0" w:space="0" w:color="auto"/>
            <w:right w:val="none" w:sz="0" w:space="0" w:color="auto"/>
          </w:divBdr>
        </w:div>
        <w:div w:id="687950842">
          <w:marLeft w:val="1800"/>
          <w:marRight w:val="0"/>
          <w:marTop w:val="77"/>
          <w:marBottom w:val="0"/>
          <w:divBdr>
            <w:top w:val="none" w:sz="0" w:space="0" w:color="auto"/>
            <w:left w:val="none" w:sz="0" w:space="0" w:color="auto"/>
            <w:bottom w:val="none" w:sz="0" w:space="0" w:color="auto"/>
            <w:right w:val="none" w:sz="0" w:space="0" w:color="auto"/>
          </w:divBdr>
        </w:div>
        <w:div w:id="1659193571">
          <w:marLeft w:val="1166"/>
          <w:marRight w:val="0"/>
          <w:marTop w:val="77"/>
          <w:marBottom w:val="0"/>
          <w:divBdr>
            <w:top w:val="none" w:sz="0" w:space="0" w:color="auto"/>
            <w:left w:val="none" w:sz="0" w:space="0" w:color="auto"/>
            <w:bottom w:val="none" w:sz="0" w:space="0" w:color="auto"/>
            <w:right w:val="none" w:sz="0" w:space="0" w:color="auto"/>
          </w:divBdr>
        </w:div>
        <w:div w:id="132867336">
          <w:marLeft w:val="1800"/>
          <w:marRight w:val="0"/>
          <w:marTop w:val="77"/>
          <w:marBottom w:val="0"/>
          <w:divBdr>
            <w:top w:val="none" w:sz="0" w:space="0" w:color="auto"/>
            <w:left w:val="none" w:sz="0" w:space="0" w:color="auto"/>
            <w:bottom w:val="none" w:sz="0" w:space="0" w:color="auto"/>
            <w:right w:val="none" w:sz="0" w:space="0" w:color="auto"/>
          </w:divBdr>
        </w:div>
        <w:div w:id="1563716998">
          <w:marLeft w:val="1166"/>
          <w:marRight w:val="0"/>
          <w:marTop w:val="77"/>
          <w:marBottom w:val="0"/>
          <w:divBdr>
            <w:top w:val="none" w:sz="0" w:space="0" w:color="auto"/>
            <w:left w:val="none" w:sz="0" w:space="0" w:color="auto"/>
            <w:bottom w:val="none" w:sz="0" w:space="0" w:color="auto"/>
            <w:right w:val="none" w:sz="0" w:space="0" w:color="auto"/>
          </w:divBdr>
        </w:div>
        <w:div w:id="1743985105">
          <w:marLeft w:val="1800"/>
          <w:marRight w:val="0"/>
          <w:marTop w:val="77"/>
          <w:marBottom w:val="0"/>
          <w:divBdr>
            <w:top w:val="none" w:sz="0" w:space="0" w:color="auto"/>
            <w:left w:val="none" w:sz="0" w:space="0" w:color="auto"/>
            <w:bottom w:val="none" w:sz="0" w:space="0" w:color="auto"/>
            <w:right w:val="none" w:sz="0" w:space="0" w:color="auto"/>
          </w:divBdr>
        </w:div>
        <w:div w:id="1224370410">
          <w:marLeft w:val="1166"/>
          <w:marRight w:val="0"/>
          <w:marTop w:val="77"/>
          <w:marBottom w:val="0"/>
          <w:divBdr>
            <w:top w:val="none" w:sz="0" w:space="0" w:color="auto"/>
            <w:left w:val="none" w:sz="0" w:space="0" w:color="auto"/>
            <w:bottom w:val="none" w:sz="0" w:space="0" w:color="auto"/>
            <w:right w:val="none" w:sz="0" w:space="0" w:color="auto"/>
          </w:divBdr>
        </w:div>
      </w:divsChild>
    </w:div>
    <w:div w:id="2006542915">
      <w:bodyDiv w:val="1"/>
      <w:marLeft w:val="0"/>
      <w:marRight w:val="0"/>
      <w:marTop w:val="0"/>
      <w:marBottom w:val="0"/>
      <w:divBdr>
        <w:top w:val="none" w:sz="0" w:space="0" w:color="auto"/>
        <w:left w:val="none" w:sz="0" w:space="0" w:color="auto"/>
        <w:bottom w:val="none" w:sz="0" w:space="0" w:color="auto"/>
        <w:right w:val="none" w:sz="0" w:space="0" w:color="auto"/>
      </w:divBdr>
      <w:divsChild>
        <w:div w:id="1763916293">
          <w:marLeft w:val="547"/>
          <w:marRight w:val="0"/>
          <w:marTop w:val="86"/>
          <w:marBottom w:val="0"/>
          <w:divBdr>
            <w:top w:val="none" w:sz="0" w:space="0" w:color="auto"/>
            <w:left w:val="none" w:sz="0" w:space="0" w:color="auto"/>
            <w:bottom w:val="none" w:sz="0" w:space="0" w:color="auto"/>
            <w:right w:val="none" w:sz="0" w:space="0" w:color="auto"/>
          </w:divBdr>
        </w:div>
      </w:divsChild>
    </w:div>
    <w:div w:id="2014841927">
      <w:bodyDiv w:val="1"/>
      <w:marLeft w:val="0"/>
      <w:marRight w:val="0"/>
      <w:marTop w:val="0"/>
      <w:marBottom w:val="0"/>
      <w:divBdr>
        <w:top w:val="none" w:sz="0" w:space="0" w:color="auto"/>
        <w:left w:val="none" w:sz="0" w:space="0" w:color="auto"/>
        <w:bottom w:val="none" w:sz="0" w:space="0" w:color="auto"/>
        <w:right w:val="none" w:sz="0" w:space="0" w:color="auto"/>
      </w:divBdr>
      <w:divsChild>
        <w:div w:id="1417048632">
          <w:marLeft w:val="1166"/>
          <w:marRight w:val="0"/>
          <w:marTop w:val="77"/>
          <w:marBottom w:val="0"/>
          <w:divBdr>
            <w:top w:val="none" w:sz="0" w:space="0" w:color="auto"/>
            <w:left w:val="none" w:sz="0" w:space="0" w:color="auto"/>
            <w:bottom w:val="none" w:sz="0" w:space="0" w:color="auto"/>
            <w:right w:val="none" w:sz="0" w:space="0" w:color="auto"/>
          </w:divBdr>
        </w:div>
        <w:div w:id="1720274858">
          <w:marLeft w:val="1800"/>
          <w:marRight w:val="0"/>
          <w:marTop w:val="77"/>
          <w:marBottom w:val="0"/>
          <w:divBdr>
            <w:top w:val="none" w:sz="0" w:space="0" w:color="auto"/>
            <w:left w:val="none" w:sz="0" w:space="0" w:color="auto"/>
            <w:bottom w:val="none" w:sz="0" w:space="0" w:color="auto"/>
            <w:right w:val="none" w:sz="0" w:space="0" w:color="auto"/>
          </w:divBdr>
        </w:div>
        <w:div w:id="1698189621">
          <w:marLeft w:val="1800"/>
          <w:marRight w:val="0"/>
          <w:marTop w:val="77"/>
          <w:marBottom w:val="0"/>
          <w:divBdr>
            <w:top w:val="none" w:sz="0" w:space="0" w:color="auto"/>
            <w:left w:val="none" w:sz="0" w:space="0" w:color="auto"/>
            <w:bottom w:val="none" w:sz="0" w:space="0" w:color="auto"/>
            <w:right w:val="none" w:sz="0" w:space="0" w:color="auto"/>
          </w:divBdr>
        </w:div>
      </w:divsChild>
    </w:div>
    <w:div w:id="2019037022">
      <w:bodyDiv w:val="1"/>
      <w:marLeft w:val="0"/>
      <w:marRight w:val="0"/>
      <w:marTop w:val="0"/>
      <w:marBottom w:val="0"/>
      <w:divBdr>
        <w:top w:val="none" w:sz="0" w:space="0" w:color="auto"/>
        <w:left w:val="none" w:sz="0" w:space="0" w:color="auto"/>
        <w:bottom w:val="none" w:sz="0" w:space="0" w:color="auto"/>
        <w:right w:val="none" w:sz="0" w:space="0" w:color="auto"/>
      </w:divBdr>
      <w:divsChild>
        <w:div w:id="395904281">
          <w:marLeft w:val="547"/>
          <w:marRight w:val="0"/>
          <w:marTop w:val="86"/>
          <w:marBottom w:val="0"/>
          <w:divBdr>
            <w:top w:val="none" w:sz="0" w:space="0" w:color="auto"/>
            <w:left w:val="none" w:sz="0" w:space="0" w:color="auto"/>
            <w:bottom w:val="none" w:sz="0" w:space="0" w:color="auto"/>
            <w:right w:val="none" w:sz="0" w:space="0" w:color="auto"/>
          </w:divBdr>
        </w:div>
        <w:div w:id="1398242922">
          <w:marLeft w:val="1166"/>
          <w:marRight w:val="0"/>
          <w:marTop w:val="77"/>
          <w:marBottom w:val="0"/>
          <w:divBdr>
            <w:top w:val="none" w:sz="0" w:space="0" w:color="auto"/>
            <w:left w:val="none" w:sz="0" w:space="0" w:color="auto"/>
            <w:bottom w:val="none" w:sz="0" w:space="0" w:color="auto"/>
            <w:right w:val="none" w:sz="0" w:space="0" w:color="auto"/>
          </w:divBdr>
        </w:div>
        <w:div w:id="103579425">
          <w:marLeft w:val="1166"/>
          <w:marRight w:val="0"/>
          <w:marTop w:val="77"/>
          <w:marBottom w:val="0"/>
          <w:divBdr>
            <w:top w:val="none" w:sz="0" w:space="0" w:color="auto"/>
            <w:left w:val="none" w:sz="0" w:space="0" w:color="auto"/>
            <w:bottom w:val="none" w:sz="0" w:space="0" w:color="auto"/>
            <w:right w:val="none" w:sz="0" w:space="0" w:color="auto"/>
          </w:divBdr>
        </w:div>
        <w:div w:id="1224220635">
          <w:marLeft w:val="1800"/>
          <w:marRight w:val="0"/>
          <w:marTop w:val="77"/>
          <w:marBottom w:val="0"/>
          <w:divBdr>
            <w:top w:val="none" w:sz="0" w:space="0" w:color="auto"/>
            <w:left w:val="none" w:sz="0" w:space="0" w:color="auto"/>
            <w:bottom w:val="none" w:sz="0" w:space="0" w:color="auto"/>
            <w:right w:val="none" w:sz="0" w:space="0" w:color="auto"/>
          </w:divBdr>
        </w:div>
        <w:div w:id="1950889120">
          <w:marLeft w:val="1800"/>
          <w:marRight w:val="0"/>
          <w:marTop w:val="77"/>
          <w:marBottom w:val="0"/>
          <w:divBdr>
            <w:top w:val="none" w:sz="0" w:space="0" w:color="auto"/>
            <w:left w:val="none" w:sz="0" w:space="0" w:color="auto"/>
            <w:bottom w:val="none" w:sz="0" w:space="0" w:color="auto"/>
            <w:right w:val="none" w:sz="0" w:space="0" w:color="auto"/>
          </w:divBdr>
        </w:div>
        <w:div w:id="1817448041">
          <w:marLeft w:val="547"/>
          <w:marRight w:val="0"/>
          <w:marTop w:val="86"/>
          <w:marBottom w:val="0"/>
          <w:divBdr>
            <w:top w:val="none" w:sz="0" w:space="0" w:color="auto"/>
            <w:left w:val="none" w:sz="0" w:space="0" w:color="auto"/>
            <w:bottom w:val="none" w:sz="0" w:space="0" w:color="auto"/>
            <w:right w:val="none" w:sz="0" w:space="0" w:color="auto"/>
          </w:divBdr>
        </w:div>
        <w:div w:id="1720283674">
          <w:marLeft w:val="1166"/>
          <w:marRight w:val="0"/>
          <w:marTop w:val="77"/>
          <w:marBottom w:val="0"/>
          <w:divBdr>
            <w:top w:val="none" w:sz="0" w:space="0" w:color="auto"/>
            <w:left w:val="none" w:sz="0" w:space="0" w:color="auto"/>
            <w:bottom w:val="none" w:sz="0" w:space="0" w:color="auto"/>
            <w:right w:val="none" w:sz="0" w:space="0" w:color="auto"/>
          </w:divBdr>
        </w:div>
      </w:divsChild>
    </w:div>
    <w:div w:id="2044206938">
      <w:bodyDiv w:val="1"/>
      <w:marLeft w:val="0"/>
      <w:marRight w:val="0"/>
      <w:marTop w:val="0"/>
      <w:marBottom w:val="0"/>
      <w:divBdr>
        <w:top w:val="none" w:sz="0" w:space="0" w:color="auto"/>
        <w:left w:val="none" w:sz="0" w:space="0" w:color="auto"/>
        <w:bottom w:val="none" w:sz="0" w:space="0" w:color="auto"/>
        <w:right w:val="none" w:sz="0" w:space="0" w:color="auto"/>
      </w:divBdr>
      <w:divsChild>
        <w:div w:id="2898602">
          <w:marLeft w:val="547"/>
          <w:marRight w:val="0"/>
          <w:marTop w:val="86"/>
          <w:marBottom w:val="0"/>
          <w:divBdr>
            <w:top w:val="none" w:sz="0" w:space="0" w:color="auto"/>
            <w:left w:val="none" w:sz="0" w:space="0" w:color="auto"/>
            <w:bottom w:val="none" w:sz="0" w:space="0" w:color="auto"/>
            <w:right w:val="none" w:sz="0" w:space="0" w:color="auto"/>
          </w:divBdr>
        </w:div>
        <w:div w:id="1080372761">
          <w:marLeft w:val="1166"/>
          <w:marRight w:val="0"/>
          <w:marTop w:val="77"/>
          <w:marBottom w:val="0"/>
          <w:divBdr>
            <w:top w:val="none" w:sz="0" w:space="0" w:color="auto"/>
            <w:left w:val="none" w:sz="0" w:space="0" w:color="auto"/>
            <w:bottom w:val="none" w:sz="0" w:space="0" w:color="auto"/>
            <w:right w:val="none" w:sz="0" w:space="0" w:color="auto"/>
          </w:divBdr>
        </w:div>
        <w:div w:id="40905395">
          <w:marLeft w:val="1800"/>
          <w:marRight w:val="0"/>
          <w:marTop w:val="77"/>
          <w:marBottom w:val="0"/>
          <w:divBdr>
            <w:top w:val="none" w:sz="0" w:space="0" w:color="auto"/>
            <w:left w:val="none" w:sz="0" w:space="0" w:color="auto"/>
            <w:bottom w:val="none" w:sz="0" w:space="0" w:color="auto"/>
            <w:right w:val="none" w:sz="0" w:space="0" w:color="auto"/>
          </w:divBdr>
        </w:div>
        <w:div w:id="968434325">
          <w:marLeft w:val="547"/>
          <w:marRight w:val="0"/>
          <w:marTop w:val="86"/>
          <w:marBottom w:val="0"/>
          <w:divBdr>
            <w:top w:val="none" w:sz="0" w:space="0" w:color="auto"/>
            <w:left w:val="none" w:sz="0" w:space="0" w:color="auto"/>
            <w:bottom w:val="none" w:sz="0" w:space="0" w:color="auto"/>
            <w:right w:val="none" w:sz="0" w:space="0" w:color="auto"/>
          </w:divBdr>
        </w:div>
        <w:div w:id="446198428">
          <w:marLeft w:val="1166"/>
          <w:marRight w:val="0"/>
          <w:marTop w:val="77"/>
          <w:marBottom w:val="0"/>
          <w:divBdr>
            <w:top w:val="none" w:sz="0" w:space="0" w:color="auto"/>
            <w:left w:val="none" w:sz="0" w:space="0" w:color="auto"/>
            <w:bottom w:val="none" w:sz="0" w:space="0" w:color="auto"/>
            <w:right w:val="none" w:sz="0" w:space="0" w:color="auto"/>
          </w:divBdr>
        </w:div>
        <w:div w:id="624700028">
          <w:marLeft w:val="1800"/>
          <w:marRight w:val="0"/>
          <w:marTop w:val="77"/>
          <w:marBottom w:val="0"/>
          <w:divBdr>
            <w:top w:val="none" w:sz="0" w:space="0" w:color="auto"/>
            <w:left w:val="none" w:sz="0" w:space="0" w:color="auto"/>
            <w:bottom w:val="none" w:sz="0" w:space="0" w:color="auto"/>
            <w:right w:val="none" w:sz="0" w:space="0" w:color="auto"/>
          </w:divBdr>
        </w:div>
        <w:div w:id="1190798495">
          <w:marLeft w:val="547"/>
          <w:marRight w:val="0"/>
          <w:marTop w:val="86"/>
          <w:marBottom w:val="0"/>
          <w:divBdr>
            <w:top w:val="none" w:sz="0" w:space="0" w:color="auto"/>
            <w:left w:val="none" w:sz="0" w:space="0" w:color="auto"/>
            <w:bottom w:val="none" w:sz="0" w:space="0" w:color="auto"/>
            <w:right w:val="none" w:sz="0" w:space="0" w:color="auto"/>
          </w:divBdr>
        </w:div>
        <w:div w:id="124666514">
          <w:marLeft w:val="1166"/>
          <w:marRight w:val="0"/>
          <w:marTop w:val="77"/>
          <w:marBottom w:val="0"/>
          <w:divBdr>
            <w:top w:val="none" w:sz="0" w:space="0" w:color="auto"/>
            <w:left w:val="none" w:sz="0" w:space="0" w:color="auto"/>
            <w:bottom w:val="none" w:sz="0" w:space="0" w:color="auto"/>
            <w:right w:val="none" w:sz="0" w:space="0" w:color="auto"/>
          </w:divBdr>
        </w:div>
      </w:divsChild>
    </w:div>
    <w:div w:id="2053920976">
      <w:bodyDiv w:val="1"/>
      <w:marLeft w:val="0"/>
      <w:marRight w:val="0"/>
      <w:marTop w:val="0"/>
      <w:marBottom w:val="0"/>
      <w:divBdr>
        <w:top w:val="none" w:sz="0" w:space="0" w:color="auto"/>
        <w:left w:val="none" w:sz="0" w:space="0" w:color="auto"/>
        <w:bottom w:val="none" w:sz="0" w:space="0" w:color="auto"/>
        <w:right w:val="none" w:sz="0" w:space="0" w:color="auto"/>
      </w:divBdr>
      <w:divsChild>
        <w:div w:id="1931959933">
          <w:marLeft w:val="547"/>
          <w:marRight w:val="0"/>
          <w:marTop w:val="86"/>
          <w:marBottom w:val="0"/>
          <w:divBdr>
            <w:top w:val="none" w:sz="0" w:space="0" w:color="auto"/>
            <w:left w:val="none" w:sz="0" w:space="0" w:color="auto"/>
            <w:bottom w:val="none" w:sz="0" w:space="0" w:color="auto"/>
            <w:right w:val="none" w:sz="0" w:space="0" w:color="auto"/>
          </w:divBdr>
        </w:div>
        <w:div w:id="1020666948">
          <w:marLeft w:val="1166"/>
          <w:marRight w:val="0"/>
          <w:marTop w:val="77"/>
          <w:marBottom w:val="0"/>
          <w:divBdr>
            <w:top w:val="none" w:sz="0" w:space="0" w:color="auto"/>
            <w:left w:val="none" w:sz="0" w:space="0" w:color="auto"/>
            <w:bottom w:val="none" w:sz="0" w:space="0" w:color="auto"/>
            <w:right w:val="none" w:sz="0" w:space="0" w:color="auto"/>
          </w:divBdr>
        </w:div>
        <w:div w:id="1707868232">
          <w:marLeft w:val="547"/>
          <w:marRight w:val="0"/>
          <w:marTop w:val="86"/>
          <w:marBottom w:val="0"/>
          <w:divBdr>
            <w:top w:val="none" w:sz="0" w:space="0" w:color="auto"/>
            <w:left w:val="none" w:sz="0" w:space="0" w:color="auto"/>
            <w:bottom w:val="none" w:sz="0" w:space="0" w:color="auto"/>
            <w:right w:val="none" w:sz="0" w:space="0" w:color="auto"/>
          </w:divBdr>
        </w:div>
        <w:div w:id="1040469758">
          <w:marLeft w:val="1166"/>
          <w:marRight w:val="0"/>
          <w:marTop w:val="77"/>
          <w:marBottom w:val="0"/>
          <w:divBdr>
            <w:top w:val="none" w:sz="0" w:space="0" w:color="auto"/>
            <w:left w:val="none" w:sz="0" w:space="0" w:color="auto"/>
            <w:bottom w:val="none" w:sz="0" w:space="0" w:color="auto"/>
            <w:right w:val="none" w:sz="0" w:space="0" w:color="auto"/>
          </w:divBdr>
        </w:div>
      </w:divsChild>
    </w:div>
    <w:div w:id="2058582104">
      <w:bodyDiv w:val="1"/>
      <w:marLeft w:val="0"/>
      <w:marRight w:val="0"/>
      <w:marTop w:val="0"/>
      <w:marBottom w:val="0"/>
      <w:divBdr>
        <w:top w:val="none" w:sz="0" w:space="0" w:color="auto"/>
        <w:left w:val="none" w:sz="0" w:space="0" w:color="auto"/>
        <w:bottom w:val="none" w:sz="0" w:space="0" w:color="auto"/>
        <w:right w:val="none" w:sz="0" w:space="0" w:color="auto"/>
      </w:divBdr>
      <w:divsChild>
        <w:div w:id="921639549">
          <w:marLeft w:val="1166"/>
          <w:marRight w:val="0"/>
          <w:marTop w:val="77"/>
          <w:marBottom w:val="0"/>
          <w:divBdr>
            <w:top w:val="none" w:sz="0" w:space="0" w:color="auto"/>
            <w:left w:val="none" w:sz="0" w:space="0" w:color="auto"/>
            <w:bottom w:val="none" w:sz="0" w:space="0" w:color="auto"/>
            <w:right w:val="none" w:sz="0" w:space="0" w:color="auto"/>
          </w:divBdr>
        </w:div>
        <w:div w:id="2068801840">
          <w:marLeft w:val="1800"/>
          <w:marRight w:val="0"/>
          <w:marTop w:val="77"/>
          <w:marBottom w:val="0"/>
          <w:divBdr>
            <w:top w:val="none" w:sz="0" w:space="0" w:color="auto"/>
            <w:left w:val="none" w:sz="0" w:space="0" w:color="auto"/>
            <w:bottom w:val="none" w:sz="0" w:space="0" w:color="auto"/>
            <w:right w:val="none" w:sz="0" w:space="0" w:color="auto"/>
          </w:divBdr>
        </w:div>
      </w:divsChild>
    </w:div>
    <w:div w:id="2064405008">
      <w:bodyDiv w:val="1"/>
      <w:marLeft w:val="0"/>
      <w:marRight w:val="0"/>
      <w:marTop w:val="0"/>
      <w:marBottom w:val="0"/>
      <w:divBdr>
        <w:top w:val="none" w:sz="0" w:space="0" w:color="auto"/>
        <w:left w:val="none" w:sz="0" w:space="0" w:color="auto"/>
        <w:bottom w:val="none" w:sz="0" w:space="0" w:color="auto"/>
        <w:right w:val="none" w:sz="0" w:space="0" w:color="auto"/>
      </w:divBdr>
      <w:divsChild>
        <w:div w:id="821508372">
          <w:marLeft w:val="547"/>
          <w:marRight w:val="0"/>
          <w:marTop w:val="86"/>
          <w:marBottom w:val="0"/>
          <w:divBdr>
            <w:top w:val="none" w:sz="0" w:space="0" w:color="auto"/>
            <w:left w:val="none" w:sz="0" w:space="0" w:color="auto"/>
            <w:bottom w:val="none" w:sz="0" w:space="0" w:color="auto"/>
            <w:right w:val="none" w:sz="0" w:space="0" w:color="auto"/>
          </w:divBdr>
        </w:div>
        <w:div w:id="374041264">
          <w:marLeft w:val="1166"/>
          <w:marRight w:val="0"/>
          <w:marTop w:val="77"/>
          <w:marBottom w:val="0"/>
          <w:divBdr>
            <w:top w:val="none" w:sz="0" w:space="0" w:color="auto"/>
            <w:left w:val="none" w:sz="0" w:space="0" w:color="auto"/>
            <w:bottom w:val="none" w:sz="0" w:space="0" w:color="auto"/>
            <w:right w:val="none" w:sz="0" w:space="0" w:color="auto"/>
          </w:divBdr>
        </w:div>
        <w:div w:id="1223831669">
          <w:marLeft w:val="1800"/>
          <w:marRight w:val="0"/>
          <w:marTop w:val="77"/>
          <w:marBottom w:val="0"/>
          <w:divBdr>
            <w:top w:val="none" w:sz="0" w:space="0" w:color="auto"/>
            <w:left w:val="none" w:sz="0" w:space="0" w:color="auto"/>
            <w:bottom w:val="none" w:sz="0" w:space="0" w:color="auto"/>
            <w:right w:val="none" w:sz="0" w:space="0" w:color="auto"/>
          </w:divBdr>
        </w:div>
        <w:div w:id="1151099962">
          <w:marLeft w:val="1800"/>
          <w:marRight w:val="0"/>
          <w:marTop w:val="77"/>
          <w:marBottom w:val="0"/>
          <w:divBdr>
            <w:top w:val="none" w:sz="0" w:space="0" w:color="auto"/>
            <w:left w:val="none" w:sz="0" w:space="0" w:color="auto"/>
            <w:bottom w:val="none" w:sz="0" w:space="0" w:color="auto"/>
            <w:right w:val="none" w:sz="0" w:space="0" w:color="auto"/>
          </w:divBdr>
        </w:div>
        <w:div w:id="100958195">
          <w:marLeft w:val="1166"/>
          <w:marRight w:val="0"/>
          <w:marTop w:val="77"/>
          <w:marBottom w:val="0"/>
          <w:divBdr>
            <w:top w:val="none" w:sz="0" w:space="0" w:color="auto"/>
            <w:left w:val="none" w:sz="0" w:space="0" w:color="auto"/>
            <w:bottom w:val="none" w:sz="0" w:space="0" w:color="auto"/>
            <w:right w:val="none" w:sz="0" w:space="0" w:color="auto"/>
          </w:divBdr>
        </w:div>
        <w:div w:id="547883421">
          <w:marLeft w:val="1166"/>
          <w:marRight w:val="0"/>
          <w:marTop w:val="77"/>
          <w:marBottom w:val="0"/>
          <w:divBdr>
            <w:top w:val="none" w:sz="0" w:space="0" w:color="auto"/>
            <w:left w:val="none" w:sz="0" w:space="0" w:color="auto"/>
            <w:bottom w:val="none" w:sz="0" w:space="0" w:color="auto"/>
            <w:right w:val="none" w:sz="0" w:space="0" w:color="auto"/>
          </w:divBdr>
        </w:div>
        <w:div w:id="1513370396">
          <w:marLeft w:val="1800"/>
          <w:marRight w:val="0"/>
          <w:marTop w:val="77"/>
          <w:marBottom w:val="0"/>
          <w:divBdr>
            <w:top w:val="none" w:sz="0" w:space="0" w:color="auto"/>
            <w:left w:val="none" w:sz="0" w:space="0" w:color="auto"/>
            <w:bottom w:val="none" w:sz="0" w:space="0" w:color="auto"/>
            <w:right w:val="none" w:sz="0" w:space="0" w:color="auto"/>
          </w:divBdr>
        </w:div>
        <w:div w:id="936907104">
          <w:marLeft w:val="1800"/>
          <w:marRight w:val="0"/>
          <w:marTop w:val="77"/>
          <w:marBottom w:val="0"/>
          <w:divBdr>
            <w:top w:val="none" w:sz="0" w:space="0" w:color="auto"/>
            <w:left w:val="none" w:sz="0" w:space="0" w:color="auto"/>
            <w:bottom w:val="none" w:sz="0" w:space="0" w:color="auto"/>
            <w:right w:val="none" w:sz="0" w:space="0" w:color="auto"/>
          </w:divBdr>
        </w:div>
        <w:div w:id="1643655529">
          <w:marLeft w:val="1166"/>
          <w:marRight w:val="0"/>
          <w:marTop w:val="77"/>
          <w:marBottom w:val="0"/>
          <w:divBdr>
            <w:top w:val="none" w:sz="0" w:space="0" w:color="auto"/>
            <w:left w:val="none" w:sz="0" w:space="0" w:color="auto"/>
            <w:bottom w:val="none" w:sz="0" w:space="0" w:color="auto"/>
            <w:right w:val="none" w:sz="0" w:space="0" w:color="auto"/>
          </w:divBdr>
        </w:div>
        <w:div w:id="2021543021">
          <w:marLeft w:val="1800"/>
          <w:marRight w:val="0"/>
          <w:marTop w:val="77"/>
          <w:marBottom w:val="0"/>
          <w:divBdr>
            <w:top w:val="none" w:sz="0" w:space="0" w:color="auto"/>
            <w:left w:val="none" w:sz="0" w:space="0" w:color="auto"/>
            <w:bottom w:val="none" w:sz="0" w:space="0" w:color="auto"/>
            <w:right w:val="none" w:sz="0" w:space="0" w:color="auto"/>
          </w:divBdr>
        </w:div>
        <w:div w:id="536435009">
          <w:marLeft w:val="547"/>
          <w:marRight w:val="0"/>
          <w:marTop w:val="86"/>
          <w:marBottom w:val="0"/>
          <w:divBdr>
            <w:top w:val="none" w:sz="0" w:space="0" w:color="auto"/>
            <w:left w:val="none" w:sz="0" w:space="0" w:color="auto"/>
            <w:bottom w:val="none" w:sz="0" w:space="0" w:color="auto"/>
            <w:right w:val="none" w:sz="0" w:space="0" w:color="auto"/>
          </w:divBdr>
        </w:div>
        <w:div w:id="375660626">
          <w:marLeft w:val="1166"/>
          <w:marRight w:val="0"/>
          <w:marTop w:val="77"/>
          <w:marBottom w:val="0"/>
          <w:divBdr>
            <w:top w:val="none" w:sz="0" w:space="0" w:color="auto"/>
            <w:left w:val="none" w:sz="0" w:space="0" w:color="auto"/>
            <w:bottom w:val="none" w:sz="0" w:space="0" w:color="auto"/>
            <w:right w:val="none" w:sz="0" w:space="0" w:color="auto"/>
          </w:divBdr>
        </w:div>
        <w:div w:id="579099771">
          <w:marLeft w:val="1800"/>
          <w:marRight w:val="0"/>
          <w:marTop w:val="77"/>
          <w:marBottom w:val="0"/>
          <w:divBdr>
            <w:top w:val="none" w:sz="0" w:space="0" w:color="auto"/>
            <w:left w:val="none" w:sz="0" w:space="0" w:color="auto"/>
            <w:bottom w:val="none" w:sz="0" w:space="0" w:color="auto"/>
            <w:right w:val="none" w:sz="0" w:space="0" w:color="auto"/>
          </w:divBdr>
        </w:div>
        <w:div w:id="8679902">
          <w:marLeft w:val="1800"/>
          <w:marRight w:val="0"/>
          <w:marTop w:val="77"/>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4761684">
      <w:bodyDiv w:val="1"/>
      <w:marLeft w:val="0"/>
      <w:marRight w:val="0"/>
      <w:marTop w:val="0"/>
      <w:marBottom w:val="0"/>
      <w:divBdr>
        <w:top w:val="none" w:sz="0" w:space="0" w:color="auto"/>
        <w:left w:val="none" w:sz="0" w:space="0" w:color="auto"/>
        <w:bottom w:val="none" w:sz="0" w:space="0" w:color="auto"/>
        <w:right w:val="none" w:sz="0" w:space="0" w:color="auto"/>
      </w:divBdr>
      <w:divsChild>
        <w:div w:id="1363166151">
          <w:marLeft w:val="547"/>
          <w:marRight w:val="0"/>
          <w:marTop w:val="86"/>
          <w:marBottom w:val="0"/>
          <w:divBdr>
            <w:top w:val="none" w:sz="0" w:space="0" w:color="auto"/>
            <w:left w:val="none" w:sz="0" w:space="0" w:color="auto"/>
            <w:bottom w:val="none" w:sz="0" w:space="0" w:color="auto"/>
            <w:right w:val="none" w:sz="0" w:space="0" w:color="auto"/>
          </w:divBdr>
        </w:div>
        <w:div w:id="935021604">
          <w:marLeft w:val="1166"/>
          <w:marRight w:val="0"/>
          <w:marTop w:val="77"/>
          <w:marBottom w:val="0"/>
          <w:divBdr>
            <w:top w:val="none" w:sz="0" w:space="0" w:color="auto"/>
            <w:left w:val="none" w:sz="0" w:space="0" w:color="auto"/>
            <w:bottom w:val="none" w:sz="0" w:space="0" w:color="auto"/>
            <w:right w:val="none" w:sz="0" w:space="0" w:color="auto"/>
          </w:divBdr>
        </w:div>
        <w:div w:id="789015256">
          <w:marLeft w:val="1800"/>
          <w:marRight w:val="0"/>
          <w:marTop w:val="77"/>
          <w:marBottom w:val="0"/>
          <w:divBdr>
            <w:top w:val="none" w:sz="0" w:space="0" w:color="auto"/>
            <w:left w:val="none" w:sz="0" w:space="0" w:color="auto"/>
            <w:bottom w:val="none" w:sz="0" w:space="0" w:color="auto"/>
            <w:right w:val="none" w:sz="0" w:space="0" w:color="auto"/>
          </w:divBdr>
        </w:div>
        <w:div w:id="2093312845">
          <w:marLeft w:val="1800"/>
          <w:marRight w:val="0"/>
          <w:marTop w:val="77"/>
          <w:marBottom w:val="0"/>
          <w:divBdr>
            <w:top w:val="none" w:sz="0" w:space="0" w:color="auto"/>
            <w:left w:val="none" w:sz="0" w:space="0" w:color="auto"/>
            <w:bottom w:val="none" w:sz="0" w:space="0" w:color="auto"/>
            <w:right w:val="none" w:sz="0" w:space="0" w:color="auto"/>
          </w:divBdr>
        </w:div>
        <w:div w:id="407114387">
          <w:marLeft w:val="1166"/>
          <w:marRight w:val="0"/>
          <w:marTop w:val="77"/>
          <w:marBottom w:val="0"/>
          <w:divBdr>
            <w:top w:val="none" w:sz="0" w:space="0" w:color="auto"/>
            <w:left w:val="none" w:sz="0" w:space="0" w:color="auto"/>
            <w:bottom w:val="none" w:sz="0" w:space="0" w:color="auto"/>
            <w:right w:val="none" w:sz="0" w:space="0" w:color="auto"/>
          </w:divBdr>
        </w:div>
        <w:div w:id="1403796893">
          <w:marLeft w:val="1166"/>
          <w:marRight w:val="0"/>
          <w:marTop w:val="77"/>
          <w:marBottom w:val="0"/>
          <w:divBdr>
            <w:top w:val="none" w:sz="0" w:space="0" w:color="auto"/>
            <w:left w:val="none" w:sz="0" w:space="0" w:color="auto"/>
            <w:bottom w:val="none" w:sz="0" w:space="0" w:color="auto"/>
            <w:right w:val="none" w:sz="0" w:space="0" w:color="auto"/>
          </w:divBdr>
        </w:div>
        <w:div w:id="1155679131">
          <w:marLeft w:val="547"/>
          <w:marRight w:val="0"/>
          <w:marTop w:val="86"/>
          <w:marBottom w:val="0"/>
          <w:divBdr>
            <w:top w:val="none" w:sz="0" w:space="0" w:color="auto"/>
            <w:left w:val="none" w:sz="0" w:space="0" w:color="auto"/>
            <w:bottom w:val="none" w:sz="0" w:space="0" w:color="auto"/>
            <w:right w:val="none" w:sz="0" w:space="0" w:color="auto"/>
          </w:divBdr>
        </w:div>
        <w:div w:id="437213884">
          <w:marLeft w:val="1166"/>
          <w:marRight w:val="0"/>
          <w:marTop w:val="77"/>
          <w:marBottom w:val="0"/>
          <w:divBdr>
            <w:top w:val="none" w:sz="0" w:space="0" w:color="auto"/>
            <w:left w:val="none" w:sz="0" w:space="0" w:color="auto"/>
            <w:bottom w:val="none" w:sz="0" w:space="0" w:color="auto"/>
            <w:right w:val="none" w:sz="0" w:space="0" w:color="auto"/>
          </w:divBdr>
        </w:div>
        <w:div w:id="60836221">
          <w:marLeft w:val="1800"/>
          <w:marRight w:val="0"/>
          <w:marTop w:val="77"/>
          <w:marBottom w:val="0"/>
          <w:divBdr>
            <w:top w:val="none" w:sz="0" w:space="0" w:color="auto"/>
            <w:left w:val="none" w:sz="0" w:space="0" w:color="auto"/>
            <w:bottom w:val="none" w:sz="0" w:space="0" w:color="auto"/>
            <w:right w:val="none" w:sz="0" w:space="0" w:color="auto"/>
          </w:divBdr>
        </w:div>
        <w:div w:id="1505780695">
          <w:marLeft w:val="1800"/>
          <w:marRight w:val="0"/>
          <w:marTop w:val="77"/>
          <w:marBottom w:val="0"/>
          <w:divBdr>
            <w:top w:val="none" w:sz="0" w:space="0" w:color="auto"/>
            <w:left w:val="none" w:sz="0" w:space="0" w:color="auto"/>
            <w:bottom w:val="none" w:sz="0" w:space="0" w:color="auto"/>
            <w:right w:val="none" w:sz="0" w:space="0" w:color="auto"/>
          </w:divBdr>
        </w:div>
        <w:div w:id="1314531425">
          <w:marLeft w:val="1800"/>
          <w:marRight w:val="0"/>
          <w:marTop w:val="77"/>
          <w:marBottom w:val="0"/>
          <w:divBdr>
            <w:top w:val="none" w:sz="0" w:space="0" w:color="auto"/>
            <w:left w:val="none" w:sz="0" w:space="0" w:color="auto"/>
            <w:bottom w:val="none" w:sz="0" w:space="0" w:color="auto"/>
            <w:right w:val="none" w:sz="0" w:space="0" w:color="auto"/>
          </w:divBdr>
        </w:div>
        <w:div w:id="828138666">
          <w:marLeft w:val="1800"/>
          <w:marRight w:val="0"/>
          <w:marTop w:val="77"/>
          <w:marBottom w:val="0"/>
          <w:divBdr>
            <w:top w:val="none" w:sz="0" w:space="0" w:color="auto"/>
            <w:left w:val="none" w:sz="0" w:space="0" w:color="auto"/>
            <w:bottom w:val="none" w:sz="0" w:space="0" w:color="auto"/>
            <w:right w:val="none" w:sz="0" w:space="0" w:color="auto"/>
          </w:divBdr>
        </w:div>
        <w:div w:id="291061331">
          <w:marLeft w:val="1800"/>
          <w:marRight w:val="0"/>
          <w:marTop w:val="77"/>
          <w:marBottom w:val="0"/>
          <w:divBdr>
            <w:top w:val="none" w:sz="0" w:space="0" w:color="auto"/>
            <w:left w:val="none" w:sz="0" w:space="0" w:color="auto"/>
            <w:bottom w:val="none" w:sz="0" w:space="0" w:color="auto"/>
            <w:right w:val="none" w:sz="0" w:space="0" w:color="auto"/>
          </w:divBdr>
        </w:div>
      </w:divsChild>
    </w:div>
    <w:div w:id="2124881373">
      <w:bodyDiv w:val="1"/>
      <w:marLeft w:val="0"/>
      <w:marRight w:val="0"/>
      <w:marTop w:val="0"/>
      <w:marBottom w:val="0"/>
      <w:divBdr>
        <w:top w:val="none" w:sz="0" w:space="0" w:color="auto"/>
        <w:left w:val="none" w:sz="0" w:space="0" w:color="auto"/>
        <w:bottom w:val="none" w:sz="0" w:space="0" w:color="auto"/>
        <w:right w:val="none" w:sz="0" w:space="0" w:color="auto"/>
      </w:divBdr>
      <w:divsChild>
        <w:div w:id="1093817317">
          <w:marLeft w:val="547"/>
          <w:marRight w:val="0"/>
          <w:marTop w:val="86"/>
          <w:marBottom w:val="0"/>
          <w:divBdr>
            <w:top w:val="none" w:sz="0" w:space="0" w:color="auto"/>
            <w:left w:val="none" w:sz="0" w:space="0" w:color="auto"/>
            <w:bottom w:val="none" w:sz="0" w:space="0" w:color="auto"/>
            <w:right w:val="none" w:sz="0" w:space="0" w:color="auto"/>
          </w:divBdr>
        </w:div>
        <w:div w:id="1130317408">
          <w:marLeft w:val="1166"/>
          <w:marRight w:val="0"/>
          <w:marTop w:val="77"/>
          <w:marBottom w:val="0"/>
          <w:divBdr>
            <w:top w:val="none" w:sz="0" w:space="0" w:color="auto"/>
            <w:left w:val="none" w:sz="0" w:space="0" w:color="auto"/>
            <w:bottom w:val="none" w:sz="0" w:space="0" w:color="auto"/>
            <w:right w:val="none" w:sz="0" w:space="0" w:color="auto"/>
          </w:divBdr>
        </w:div>
        <w:div w:id="579676342">
          <w:marLeft w:val="1800"/>
          <w:marRight w:val="0"/>
          <w:marTop w:val="77"/>
          <w:marBottom w:val="0"/>
          <w:divBdr>
            <w:top w:val="none" w:sz="0" w:space="0" w:color="auto"/>
            <w:left w:val="none" w:sz="0" w:space="0" w:color="auto"/>
            <w:bottom w:val="none" w:sz="0" w:space="0" w:color="auto"/>
            <w:right w:val="none" w:sz="0" w:space="0" w:color="auto"/>
          </w:divBdr>
        </w:div>
        <w:div w:id="1796290946">
          <w:marLeft w:val="2520"/>
          <w:marRight w:val="0"/>
          <w:marTop w:val="67"/>
          <w:marBottom w:val="0"/>
          <w:divBdr>
            <w:top w:val="none" w:sz="0" w:space="0" w:color="auto"/>
            <w:left w:val="none" w:sz="0" w:space="0" w:color="auto"/>
            <w:bottom w:val="none" w:sz="0" w:space="0" w:color="auto"/>
            <w:right w:val="none" w:sz="0" w:space="0" w:color="auto"/>
          </w:divBdr>
        </w:div>
        <w:div w:id="907299237">
          <w:marLeft w:val="547"/>
          <w:marRight w:val="0"/>
          <w:marTop w:val="86"/>
          <w:marBottom w:val="0"/>
          <w:divBdr>
            <w:top w:val="none" w:sz="0" w:space="0" w:color="auto"/>
            <w:left w:val="none" w:sz="0" w:space="0" w:color="auto"/>
            <w:bottom w:val="none" w:sz="0" w:space="0" w:color="auto"/>
            <w:right w:val="none" w:sz="0" w:space="0" w:color="auto"/>
          </w:divBdr>
        </w:div>
        <w:div w:id="85419648">
          <w:marLeft w:val="1166"/>
          <w:marRight w:val="0"/>
          <w:marTop w:val="77"/>
          <w:marBottom w:val="0"/>
          <w:divBdr>
            <w:top w:val="none" w:sz="0" w:space="0" w:color="auto"/>
            <w:left w:val="none" w:sz="0" w:space="0" w:color="auto"/>
            <w:bottom w:val="none" w:sz="0" w:space="0" w:color="auto"/>
            <w:right w:val="none" w:sz="0" w:space="0" w:color="auto"/>
          </w:divBdr>
        </w:div>
        <w:div w:id="757286117">
          <w:marLeft w:val="1800"/>
          <w:marRight w:val="0"/>
          <w:marTop w:val="77"/>
          <w:marBottom w:val="0"/>
          <w:divBdr>
            <w:top w:val="none" w:sz="0" w:space="0" w:color="auto"/>
            <w:left w:val="none" w:sz="0" w:space="0" w:color="auto"/>
            <w:bottom w:val="none" w:sz="0" w:space="0" w:color="auto"/>
            <w:right w:val="none" w:sz="0" w:space="0" w:color="auto"/>
          </w:divBdr>
        </w:div>
        <w:div w:id="122506252">
          <w:marLeft w:val="2520"/>
          <w:marRight w:val="0"/>
          <w:marTop w:val="67"/>
          <w:marBottom w:val="0"/>
          <w:divBdr>
            <w:top w:val="none" w:sz="0" w:space="0" w:color="auto"/>
            <w:left w:val="none" w:sz="0" w:space="0" w:color="auto"/>
            <w:bottom w:val="none" w:sz="0" w:space="0" w:color="auto"/>
            <w:right w:val="none" w:sz="0" w:space="0" w:color="auto"/>
          </w:divBdr>
        </w:div>
      </w:divsChild>
    </w:div>
    <w:div w:id="2126119828">
      <w:bodyDiv w:val="1"/>
      <w:marLeft w:val="0"/>
      <w:marRight w:val="0"/>
      <w:marTop w:val="0"/>
      <w:marBottom w:val="0"/>
      <w:divBdr>
        <w:top w:val="none" w:sz="0" w:space="0" w:color="auto"/>
        <w:left w:val="none" w:sz="0" w:space="0" w:color="auto"/>
        <w:bottom w:val="none" w:sz="0" w:space="0" w:color="auto"/>
        <w:right w:val="none" w:sz="0" w:space="0" w:color="auto"/>
      </w:divBdr>
      <w:divsChild>
        <w:div w:id="210463673">
          <w:marLeft w:val="547"/>
          <w:marRight w:val="0"/>
          <w:marTop w:val="86"/>
          <w:marBottom w:val="0"/>
          <w:divBdr>
            <w:top w:val="none" w:sz="0" w:space="0" w:color="auto"/>
            <w:left w:val="none" w:sz="0" w:space="0" w:color="auto"/>
            <w:bottom w:val="none" w:sz="0" w:space="0" w:color="auto"/>
            <w:right w:val="none" w:sz="0" w:space="0" w:color="auto"/>
          </w:divBdr>
        </w:div>
        <w:div w:id="305595506">
          <w:marLeft w:val="1166"/>
          <w:marRight w:val="0"/>
          <w:marTop w:val="77"/>
          <w:marBottom w:val="0"/>
          <w:divBdr>
            <w:top w:val="none" w:sz="0" w:space="0" w:color="auto"/>
            <w:left w:val="none" w:sz="0" w:space="0" w:color="auto"/>
            <w:bottom w:val="none" w:sz="0" w:space="0" w:color="auto"/>
            <w:right w:val="none" w:sz="0" w:space="0" w:color="auto"/>
          </w:divBdr>
        </w:div>
        <w:div w:id="2114129627">
          <w:marLeft w:val="1800"/>
          <w:marRight w:val="0"/>
          <w:marTop w:val="77"/>
          <w:marBottom w:val="0"/>
          <w:divBdr>
            <w:top w:val="none" w:sz="0" w:space="0" w:color="auto"/>
            <w:left w:val="none" w:sz="0" w:space="0" w:color="auto"/>
            <w:bottom w:val="none" w:sz="0" w:space="0" w:color="auto"/>
            <w:right w:val="none" w:sz="0" w:space="0" w:color="auto"/>
          </w:divBdr>
        </w:div>
        <w:div w:id="463349938">
          <w:marLeft w:val="2520"/>
          <w:marRight w:val="0"/>
          <w:marTop w:val="67"/>
          <w:marBottom w:val="0"/>
          <w:divBdr>
            <w:top w:val="none" w:sz="0" w:space="0" w:color="auto"/>
            <w:left w:val="none" w:sz="0" w:space="0" w:color="auto"/>
            <w:bottom w:val="none" w:sz="0" w:space="0" w:color="auto"/>
            <w:right w:val="none" w:sz="0" w:space="0" w:color="auto"/>
          </w:divBdr>
        </w:div>
        <w:div w:id="133450379">
          <w:marLeft w:val="2520"/>
          <w:marRight w:val="0"/>
          <w:marTop w:val="67"/>
          <w:marBottom w:val="0"/>
          <w:divBdr>
            <w:top w:val="none" w:sz="0" w:space="0" w:color="auto"/>
            <w:left w:val="none" w:sz="0" w:space="0" w:color="auto"/>
            <w:bottom w:val="none" w:sz="0" w:space="0" w:color="auto"/>
            <w:right w:val="none" w:sz="0" w:space="0" w:color="auto"/>
          </w:divBdr>
        </w:div>
        <w:div w:id="448745811">
          <w:marLeft w:val="332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C:\Users\z00471447\AppData\Roaming\eSpace_Desktop\UserData\z00471447\imagefiles\14C2CE46-19BF-4C8F-B8B4-CAA78C056DAC.pn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32081</Words>
  <Characters>182867</Characters>
  <Application>Microsoft Office Word</Application>
  <DocSecurity>0</DocSecurity>
  <Lines>1523</Lines>
  <Paragraphs>429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214519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6</cp:revision>
  <dcterms:created xsi:type="dcterms:W3CDTF">2019-12-02T05:36:00Z</dcterms:created>
  <dcterms:modified xsi:type="dcterms:W3CDTF">2019-12-02T13:37:00Z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